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2C6C" w:rsidRPr="008E599E" w:rsidRDefault="006428B3" w:rsidP="008411D7">
      <w:pPr>
        <w:jc w:val="center"/>
        <w:rPr>
          <w:b/>
          <w:sz w:val="20"/>
          <w:szCs w:val="20"/>
        </w:rPr>
      </w:pPr>
      <w:r w:rsidRPr="008E599E">
        <w:rPr>
          <w:b/>
          <w:sz w:val="20"/>
          <w:szCs w:val="20"/>
        </w:rPr>
        <w:t>D-04.12.01</w:t>
      </w:r>
      <w:r w:rsidR="008E599E" w:rsidRPr="008E599E">
        <w:rPr>
          <w:b/>
          <w:sz w:val="20"/>
          <w:szCs w:val="20"/>
        </w:rPr>
        <w:t xml:space="preserve"> </w:t>
      </w:r>
      <w:r w:rsidRPr="008E599E">
        <w:rPr>
          <w:b/>
          <w:bCs/>
          <w:sz w:val="20"/>
          <w:szCs w:val="20"/>
        </w:rPr>
        <w:t xml:space="preserve">ULEPSZONE </w:t>
      </w:r>
      <w:proofErr w:type="spellStart"/>
      <w:r w:rsidRPr="008E599E">
        <w:rPr>
          <w:b/>
          <w:bCs/>
          <w:sz w:val="20"/>
          <w:szCs w:val="20"/>
        </w:rPr>
        <w:t>PODŁOŻE</w:t>
      </w:r>
      <w:proofErr w:type="spellEnd"/>
      <w:r w:rsidRPr="008E599E">
        <w:rPr>
          <w:b/>
          <w:bCs/>
          <w:sz w:val="20"/>
          <w:szCs w:val="20"/>
        </w:rPr>
        <w:t xml:space="preserve"> LUB PODBUDOWA </w:t>
      </w:r>
      <w:r w:rsidRPr="008E599E">
        <w:rPr>
          <w:b/>
          <w:sz w:val="20"/>
          <w:szCs w:val="20"/>
        </w:rPr>
        <w:t>Z GRUNTU</w:t>
      </w:r>
      <w:r w:rsidR="00A94568" w:rsidRPr="008E599E">
        <w:rPr>
          <w:b/>
          <w:sz w:val="20"/>
          <w:szCs w:val="20"/>
        </w:rPr>
        <w:t xml:space="preserve"> </w:t>
      </w:r>
      <w:r w:rsidR="00640BD9" w:rsidRPr="008E599E">
        <w:rPr>
          <w:b/>
          <w:sz w:val="20"/>
          <w:szCs w:val="20"/>
        </w:rPr>
        <w:t>STABILIZOWANEGO</w:t>
      </w:r>
      <w:r w:rsidRPr="008E599E">
        <w:rPr>
          <w:b/>
          <w:sz w:val="20"/>
          <w:szCs w:val="20"/>
        </w:rPr>
        <w:t xml:space="preserve"> ZIARNISTYM DODATKIEM HYDROFOBOWYM ZWIĘKSZAJĄCYM W SPOSÓB TRWAŁY ODPORNOŚĆ NA ABSORPCJĘ KAPILARNĄ WODY </w:t>
      </w:r>
    </w:p>
    <w:p w:rsidR="004A178F" w:rsidRPr="008E599E" w:rsidRDefault="00AD2C6C" w:rsidP="008E599E">
      <w:pPr>
        <w:pStyle w:val="Nagwek1"/>
        <w:rPr>
          <w:sz w:val="20"/>
          <w:szCs w:val="20"/>
        </w:rPr>
      </w:pPr>
      <w:r w:rsidRPr="008E599E">
        <w:rPr>
          <w:sz w:val="20"/>
          <w:szCs w:val="20"/>
        </w:rPr>
        <w:t>1. WSTĘP</w:t>
      </w:r>
    </w:p>
    <w:p w:rsidR="00AD2C6C" w:rsidRPr="008E599E" w:rsidRDefault="00AD2C6C" w:rsidP="00AD2C6C">
      <w:pPr>
        <w:pStyle w:val="Nagwek2"/>
        <w:rPr>
          <w:sz w:val="20"/>
          <w:szCs w:val="20"/>
        </w:rPr>
      </w:pPr>
      <w:r w:rsidRPr="008E599E">
        <w:rPr>
          <w:sz w:val="20"/>
          <w:szCs w:val="20"/>
        </w:rPr>
        <w:t xml:space="preserve">1.1. Przedmiot </w:t>
      </w:r>
    </w:p>
    <w:p w:rsidR="004A178F" w:rsidRPr="008E599E" w:rsidRDefault="00AD2C6C" w:rsidP="008E599E">
      <w:pPr>
        <w:jc w:val="both"/>
        <w:rPr>
          <w:sz w:val="20"/>
          <w:szCs w:val="20"/>
        </w:rPr>
      </w:pPr>
      <w:r w:rsidRPr="008E599E">
        <w:rPr>
          <w:sz w:val="20"/>
          <w:szCs w:val="20"/>
        </w:rPr>
        <w:t>Przedmiotem niniejszej Specyfikacji są wymagania dotyczące wykonania, kontroli jakości oraz odbioru robót związanych</w:t>
      </w:r>
      <w:r w:rsidR="0014551E" w:rsidRPr="008E599E">
        <w:rPr>
          <w:sz w:val="20"/>
          <w:szCs w:val="20"/>
        </w:rPr>
        <w:t xml:space="preserve"> z </w:t>
      </w:r>
      <w:r w:rsidRPr="008E599E">
        <w:rPr>
          <w:sz w:val="20"/>
          <w:szCs w:val="20"/>
        </w:rPr>
        <w:t>wykonaniem warstw</w:t>
      </w:r>
      <w:r w:rsidR="000632FA" w:rsidRPr="008E599E">
        <w:rPr>
          <w:sz w:val="20"/>
          <w:szCs w:val="20"/>
        </w:rPr>
        <w:t>y</w:t>
      </w:r>
      <w:r w:rsidR="0014551E" w:rsidRPr="008E599E">
        <w:rPr>
          <w:sz w:val="20"/>
          <w:szCs w:val="20"/>
        </w:rPr>
        <w:t xml:space="preserve"> w </w:t>
      </w:r>
      <w:r w:rsidRPr="008E599E">
        <w:rPr>
          <w:sz w:val="20"/>
          <w:szCs w:val="20"/>
        </w:rPr>
        <w:t>technologii stabilizacji gruntu</w:t>
      </w:r>
      <w:r w:rsidR="0014551E" w:rsidRPr="008E599E">
        <w:rPr>
          <w:sz w:val="20"/>
          <w:szCs w:val="20"/>
        </w:rPr>
        <w:t xml:space="preserve"> z </w:t>
      </w:r>
      <w:r w:rsidRPr="008E599E">
        <w:rPr>
          <w:sz w:val="20"/>
          <w:szCs w:val="20"/>
        </w:rPr>
        <w:t>zastosowaniem ziarnistego dodatku hydrofobowego zwiększającego</w:t>
      </w:r>
      <w:r w:rsidR="0014551E" w:rsidRPr="008E599E">
        <w:rPr>
          <w:sz w:val="20"/>
          <w:szCs w:val="20"/>
        </w:rPr>
        <w:t xml:space="preserve"> w </w:t>
      </w:r>
      <w:r w:rsidRPr="008E599E">
        <w:rPr>
          <w:sz w:val="20"/>
          <w:szCs w:val="20"/>
        </w:rPr>
        <w:t>sposób trwały odporność na absorpcję kapilarną wody.</w:t>
      </w:r>
    </w:p>
    <w:p w:rsidR="00AD2C6C" w:rsidRPr="008E599E" w:rsidRDefault="00AD2C6C" w:rsidP="00AD2C6C">
      <w:pPr>
        <w:pStyle w:val="Nagwek2"/>
        <w:rPr>
          <w:sz w:val="20"/>
          <w:szCs w:val="20"/>
        </w:rPr>
      </w:pPr>
      <w:r w:rsidRPr="008E599E">
        <w:rPr>
          <w:sz w:val="20"/>
          <w:szCs w:val="20"/>
        </w:rPr>
        <w:t>1.2. Zakres stosowania ST</w:t>
      </w:r>
    </w:p>
    <w:p w:rsidR="004A178F" w:rsidRPr="008E599E" w:rsidRDefault="00AD2C6C" w:rsidP="008E599E">
      <w:pPr>
        <w:rPr>
          <w:sz w:val="20"/>
          <w:szCs w:val="20"/>
        </w:rPr>
      </w:pPr>
      <w:r w:rsidRPr="008E599E">
        <w:rPr>
          <w:sz w:val="20"/>
          <w:szCs w:val="20"/>
        </w:rPr>
        <w:t>Niniejsza ST stanowi dokument przetargowy</w:t>
      </w:r>
      <w:r w:rsidR="0014551E" w:rsidRPr="008E599E">
        <w:rPr>
          <w:sz w:val="20"/>
          <w:szCs w:val="20"/>
        </w:rPr>
        <w:t xml:space="preserve"> i </w:t>
      </w:r>
      <w:r w:rsidRPr="008E599E">
        <w:rPr>
          <w:sz w:val="20"/>
          <w:szCs w:val="20"/>
        </w:rPr>
        <w:t>kontraktowy obowiązujący podczas zlecania</w:t>
      </w:r>
      <w:r w:rsidR="0014551E" w:rsidRPr="008E599E">
        <w:rPr>
          <w:sz w:val="20"/>
          <w:szCs w:val="20"/>
        </w:rPr>
        <w:t xml:space="preserve"> i </w:t>
      </w:r>
      <w:r w:rsidRPr="008E599E">
        <w:rPr>
          <w:sz w:val="20"/>
          <w:szCs w:val="20"/>
        </w:rPr>
        <w:t>realizacji robót związanych</w:t>
      </w:r>
      <w:r w:rsidR="0014551E" w:rsidRPr="008E599E">
        <w:rPr>
          <w:sz w:val="20"/>
          <w:szCs w:val="20"/>
        </w:rPr>
        <w:t xml:space="preserve"> z </w:t>
      </w:r>
      <w:r w:rsidR="00421A3A" w:rsidRPr="008E599E">
        <w:rPr>
          <w:sz w:val="20"/>
          <w:szCs w:val="20"/>
        </w:rPr>
        <w:t xml:space="preserve">prowadzoną </w:t>
      </w:r>
      <w:r w:rsidRPr="008E599E">
        <w:rPr>
          <w:sz w:val="20"/>
          <w:szCs w:val="20"/>
        </w:rPr>
        <w:t>inwestycją</w:t>
      </w:r>
      <w:r w:rsidR="00421A3A" w:rsidRPr="008E599E">
        <w:rPr>
          <w:sz w:val="20"/>
          <w:szCs w:val="20"/>
        </w:rPr>
        <w:t xml:space="preserve">. </w:t>
      </w:r>
    </w:p>
    <w:p w:rsidR="00AD2C6C" w:rsidRPr="008E599E" w:rsidRDefault="00AD2C6C" w:rsidP="00AD2C6C">
      <w:pPr>
        <w:pStyle w:val="Nagwek2"/>
        <w:rPr>
          <w:sz w:val="20"/>
          <w:szCs w:val="20"/>
        </w:rPr>
      </w:pPr>
      <w:r w:rsidRPr="008E599E">
        <w:rPr>
          <w:sz w:val="20"/>
          <w:szCs w:val="20"/>
        </w:rPr>
        <w:t>1.3. Zakres prac objętych ST</w:t>
      </w:r>
    </w:p>
    <w:p w:rsidR="004A178F" w:rsidRPr="008E599E" w:rsidRDefault="00AD2C6C" w:rsidP="008E599E">
      <w:pPr>
        <w:jc w:val="both"/>
        <w:rPr>
          <w:sz w:val="20"/>
          <w:szCs w:val="20"/>
        </w:rPr>
      </w:pPr>
      <w:r w:rsidRPr="008E599E">
        <w:rPr>
          <w:sz w:val="20"/>
          <w:szCs w:val="20"/>
        </w:rPr>
        <w:t>Ustalenia zawarte</w:t>
      </w:r>
      <w:r w:rsidR="0014551E" w:rsidRPr="008E599E">
        <w:rPr>
          <w:sz w:val="20"/>
          <w:szCs w:val="20"/>
        </w:rPr>
        <w:t xml:space="preserve"> w </w:t>
      </w:r>
      <w:r w:rsidRPr="008E599E">
        <w:rPr>
          <w:sz w:val="20"/>
          <w:szCs w:val="20"/>
        </w:rPr>
        <w:t xml:space="preserve">niniejszej </w:t>
      </w:r>
      <w:r w:rsidR="008C2D63" w:rsidRPr="008E599E">
        <w:rPr>
          <w:sz w:val="20"/>
          <w:szCs w:val="20"/>
        </w:rPr>
        <w:t>STWIORB</w:t>
      </w:r>
      <w:r w:rsidR="008C2D63" w:rsidRPr="008E599E" w:rsidDel="008C2D63">
        <w:rPr>
          <w:sz w:val="20"/>
          <w:szCs w:val="20"/>
        </w:rPr>
        <w:t xml:space="preserve"> </w:t>
      </w:r>
      <w:r w:rsidRPr="008E599E">
        <w:rPr>
          <w:sz w:val="20"/>
          <w:szCs w:val="20"/>
        </w:rPr>
        <w:t>dotyczą zasad prowadzenia robót związanych</w:t>
      </w:r>
      <w:r w:rsidR="0014551E" w:rsidRPr="008E599E">
        <w:rPr>
          <w:sz w:val="20"/>
          <w:szCs w:val="20"/>
        </w:rPr>
        <w:t xml:space="preserve"> z </w:t>
      </w:r>
      <w:r w:rsidR="009505D0" w:rsidRPr="008E599E">
        <w:rPr>
          <w:sz w:val="20"/>
          <w:szCs w:val="20"/>
        </w:rPr>
        <w:t>wbudowaniem</w:t>
      </w:r>
      <w:r w:rsidRPr="008E599E">
        <w:rPr>
          <w:sz w:val="20"/>
          <w:szCs w:val="20"/>
        </w:rPr>
        <w:t xml:space="preserve"> warstwy wykonanej</w:t>
      </w:r>
      <w:r w:rsidR="0014551E" w:rsidRPr="008E599E">
        <w:rPr>
          <w:sz w:val="20"/>
          <w:szCs w:val="20"/>
        </w:rPr>
        <w:t xml:space="preserve"> w </w:t>
      </w:r>
      <w:r w:rsidRPr="008E599E">
        <w:rPr>
          <w:sz w:val="20"/>
          <w:szCs w:val="20"/>
        </w:rPr>
        <w:t>technologii stabilizacji ziarnistym dodatkiem</w:t>
      </w:r>
      <w:r w:rsidR="009505D0" w:rsidRPr="008E599E">
        <w:rPr>
          <w:sz w:val="20"/>
          <w:szCs w:val="20"/>
        </w:rPr>
        <w:t xml:space="preserve"> hydrofobowym</w:t>
      </w:r>
      <w:r w:rsidRPr="008E599E">
        <w:rPr>
          <w:sz w:val="20"/>
          <w:szCs w:val="20"/>
        </w:rPr>
        <w:t xml:space="preserve"> trwale zwiększającym odporność gruntu na absorpcję kapilarną wody, o grubości</w:t>
      </w:r>
      <w:r w:rsidR="0014551E" w:rsidRPr="008E599E">
        <w:rPr>
          <w:sz w:val="20"/>
          <w:szCs w:val="20"/>
        </w:rPr>
        <w:t xml:space="preserve"> i w </w:t>
      </w:r>
      <w:r w:rsidRPr="008E599E">
        <w:rPr>
          <w:sz w:val="20"/>
          <w:szCs w:val="20"/>
        </w:rPr>
        <w:t>lokalizacji określonych</w:t>
      </w:r>
      <w:r w:rsidR="0014551E" w:rsidRPr="008E599E">
        <w:rPr>
          <w:sz w:val="20"/>
          <w:szCs w:val="20"/>
        </w:rPr>
        <w:t xml:space="preserve"> w </w:t>
      </w:r>
      <w:r w:rsidRPr="008E599E">
        <w:rPr>
          <w:sz w:val="20"/>
          <w:szCs w:val="20"/>
        </w:rPr>
        <w:t xml:space="preserve">dokumentacji projektowej. Wytyczne niniejszej </w:t>
      </w:r>
      <w:r w:rsidR="008C2D63" w:rsidRPr="008E599E">
        <w:rPr>
          <w:sz w:val="20"/>
          <w:szCs w:val="20"/>
        </w:rPr>
        <w:t>STWIORB</w:t>
      </w:r>
      <w:r w:rsidR="008C2D63" w:rsidRPr="008E599E" w:rsidDel="008C2D63">
        <w:rPr>
          <w:sz w:val="20"/>
          <w:szCs w:val="20"/>
        </w:rPr>
        <w:t xml:space="preserve"> </w:t>
      </w:r>
      <w:r w:rsidRPr="008E599E">
        <w:rPr>
          <w:sz w:val="20"/>
          <w:szCs w:val="20"/>
        </w:rPr>
        <w:t>mają zastosowanie</w:t>
      </w:r>
      <w:r w:rsidR="0014551E" w:rsidRPr="008E599E">
        <w:rPr>
          <w:sz w:val="20"/>
          <w:szCs w:val="20"/>
        </w:rPr>
        <w:t xml:space="preserve"> w </w:t>
      </w:r>
      <w:r w:rsidRPr="008E599E">
        <w:rPr>
          <w:sz w:val="20"/>
          <w:szCs w:val="20"/>
        </w:rPr>
        <w:t>procesach akceptacji materiałów dostarczonych przez Wykonawcę, badań kontrolnych wykonywanych przed rozpoczęciem prac,</w:t>
      </w:r>
      <w:r w:rsidR="0014551E" w:rsidRPr="008E599E">
        <w:rPr>
          <w:sz w:val="20"/>
          <w:szCs w:val="20"/>
        </w:rPr>
        <w:t xml:space="preserve"> a </w:t>
      </w:r>
      <w:r w:rsidRPr="008E599E">
        <w:rPr>
          <w:sz w:val="20"/>
          <w:szCs w:val="20"/>
        </w:rPr>
        <w:t>także</w:t>
      </w:r>
      <w:r w:rsidR="0014551E" w:rsidRPr="008E599E">
        <w:rPr>
          <w:sz w:val="20"/>
          <w:szCs w:val="20"/>
        </w:rPr>
        <w:t xml:space="preserve"> w </w:t>
      </w:r>
      <w:r w:rsidRPr="008E599E">
        <w:rPr>
          <w:sz w:val="20"/>
          <w:szCs w:val="20"/>
        </w:rPr>
        <w:t>trakcie ich przebiegu oraz</w:t>
      </w:r>
      <w:r w:rsidR="0014551E" w:rsidRPr="008E599E">
        <w:rPr>
          <w:sz w:val="20"/>
          <w:szCs w:val="20"/>
        </w:rPr>
        <w:t xml:space="preserve"> w </w:t>
      </w:r>
      <w:r w:rsidRPr="008E599E">
        <w:rPr>
          <w:sz w:val="20"/>
          <w:szCs w:val="20"/>
        </w:rPr>
        <w:t>trakcie końcowych badań odbiorowych warstwy.</w:t>
      </w:r>
    </w:p>
    <w:p w:rsidR="004A178F" w:rsidRPr="008E599E" w:rsidRDefault="00AD2C6C" w:rsidP="008E599E">
      <w:pPr>
        <w:pStyle w:val="Nagwek2"/>
        <w:rPr>
          <w:sz w:val="20"/>
          <w:szCs w:val="20"/>
        </w:rPr>
      </w:pPr>
      <w:r w:rsidRPr="008E599E">
        <w:rPr>
          <w:sz w:val="20"/>
          <w:szCs w:val="20"/>
        </w:rPr>
        <w:t>1.4. Określenia podstawowe</w:t>
      </w:r>
    </w:p>
    <w:p w:rsidR="004A178F" w:rsidRPr="008E599E" w:rsidRDefault="000C2C4C" w:rsidP="008E599E">
      <w:pPr>
        <w:jc w:val="both"/>
        <w:rPr>
          <w:sz w:val="20"/>
          <w:szCs w:val="20"/>
        </w:rPr>
      </w:pPr>
      <w:r w:rsidRPr="008E599E">
        <w:rPr>
          <w:b/>
          <w:sz w:val="20"/>
          <w:szCs w:val="20"/>
        </w:rPr>
        <w:t>1.4.1.</w:t>
      </w:r>
      <w:r w:rsidR="000243F8" w:rsidRPr="008E599E">
        <w:rPr>
          <w:b/>
          <w:sz w:val="20"/>
          <w:szCs w:val="20"/>
        </w:rPr>
        <w:t xml:space="preserve"> </w:t>
      </w:r>
      <w:r w:rsidRPr="008E599E">
        <w:rPr>
          <w:b/>
          <w:sz w:val="20"/>
          <w:szCs w:val="20"/>
        </w:rPr>
        <w:t>Zwiększanie odporności na absorpcję kapilarną wody</w:t>
      </w:r>
      <w:r w:rsidR="0014551E" w:rsidRPr="008E599E">
        <w:rPr>
          <w:b/>
          <w:sz w:val="20"/>
          <w:szCs w:val="20"/>
        </w:rPr>
        <w:t xml:space="preserve"> i </w:t>
      </w:r>
      <w:r w:rsidRPr="008E599E">
        <w:rPr>
          <w:b/>
          <w:sz w:val="20"/>
          <w:szCs w:val="20"/>
        </w:rPr>
        <w:t>klasyfikacja dodatków</w:t>
      </w:r>
      <w:r w:rsidRPr="008E599E">
        <w:rPr>
          <w:sz w:val="20"/>
          <w:szCs w:val="20"/>
        </w:rPr>
        <w:t xml:space="preserve"> – </w:t>
      </w:r>
      <w:r w:rsidR="00A30B1B" w:rsidRPr="008E599E">
        <w:rPr>
          <w:sz w:val="20"/>
          <w:szCs w:val="20"/>
        </w:rPr>
        <w:t>proces technologiczny realizowany metodą mieszania na miejscu</w:t>
      </w:r>
      <w:r w:rsidR="00640BD9" w:rsidRPr="008E599E">
        <w:rPr>
          <w:sz w:val="20"/>
          <w:szCs w:val="20"/>
        </w:rPr>
        <w:t xml:space="preserve">, </w:t>
      </w:r>
      <w:r w:rsidR="00A30B1B" w:rsidRPr="008E599E">
        <w:rPr>
          <w:sz w:val="20"/>
          <w:szCs w:val="20"/>
        </w:rPr>
        <w:t>polegający na dodawaniu do gruntu</w:t>
      </w:r>
      <w:r w:rsidR="008338D5" w:rsidRPr="008E599E">
        <w:rPr>
          <w:sz w:val="20"/>
          <w:szCs w:val="20"/>
        </w:rPr>
        <w:t xml:space="preserve"> </w:t>
      </w:r>
      <w:r w:rsidR="009607B2" w:rsidRPr="008E599E">
        <w:rPr>
          <w:sz w:val="20"/>
          <w:szCs w:val="20"/>
        </w:rPr>
        <w:t xml:space="preserve">rodzimego </w:t>
      </w:r>
      <w:r w:rsidR="008338D5" w:rsidRPr="008E599E">
        <w:rPr>
          <w:sz w:val="20"/>
          <w:szCs w:val="20"/>
        </w:rPr>
        <w:t xml:space="preserve">lub jego mieszanki z materiałem </w:t>
      </w:r>
      <w:proofErr w:type="spellStart"/>
      <w:r w:rsidR="008338D5" w:rsidRPr="008E599E">
        <w:rPr>
          <w:sz w:val="20"/>
          <w:szCs w:val="20"/>
        </w:rPr>
        <w:t>doziarniającym</w:t>
      </w:r>
      <w:proofErr w:type="spellEnd"/>
      <w:r w:rsidR="009505D0" w:rsidRPr="008E599E">
        <w:rPr>
          <w:sz w:val="20"/>
          <w:szCs w:val="20"/>
        </w:rPr>
        <w:t xml:space="preserve">, </w:t>
      </w:r>
      <w:r w:rsidR="00283E12" w:rsidRPr="008E599E">
        <w:rPr>
          <w:sz w:val="20"/>
          <w:szCs w:val="20"/>
        </w:rPr>
        <w:t>odpowiednich środków chemicznych, których zadaniem jest zmiana</w:t>
      </w:r>
      <w:r w:rsidR="0014551E" w:rsidRPr="008E599E">
        <w:rPr>
          <w:sz w:val="20"/>
          <w:szCs w:val="20"/>
        </w:rPr>
        <w:t xml:space="preserve"> w </w:t>
      </w:r>
      <w:r w:rsidR="00283E12" w:rsidRPr="008E599E">
        <w:rPr>
          <w:sz w:val="20"/>
          <w:szCs w:val="20"/>
        </w:rPr>
        <w:t>zakresie właściwości absorpcyjnych materiału poddawanego procesowi modyfikacji</w:t>
      </w:r>
      <w:r w:rsidR="00A30B1B" w:rsidRPr="008E599E">
        <w:rPr>
          <w:sz w:val="20"/>
          <w:szCs w:val="20"/>
        </w:rPr>
        <w:t>.</w:t>
      </w:r>
      <w:r w:rsidR="009505D0" w:rsidRPr="008E599E">
        <w:rPr>
          <w:sz w:val="20"/>
          <w:szCs w:val="20"/>
        </w:rPr>
        <w:t xml:space="preserve"> W</w:t>
      </w:r>
      <w:r w:rsidR="0014551E" w:rsidRPr="008E599E">
        <w:rPr>
          <w:sz w:val="20"/>
          <w:szCs w:val="20"/>
        </w:rPr>
        <w:t> </w:t>
      </w:r>
      <w:r w:rsidR="00A30B1B" w:rsidRPr="008E599E">
        <w:rPr>
          <w:sz w:val="20"/>
          <w:szCs w:val="20"/>
        </w:rPr>
        <w:t xml:space="preserve">efekcie zmiany dochodzi do </w:t>
      </w:r>
      <w:r w:rsidR="009607B2" w:rsidRPr="008E599E">
        <w:rPr>
          <w:sz w:val="20"/>
          <w:szCs w:val="20"/>
        </w:rPr>
        <w:t>ustania procesów</w:t>
      </w:r>
      <w:r w:rsidR="00A30B1B" w:rsidRPr="008E599E">
        <w:rPr>
          <w:sz w:val="20"/>
          <w:szCs w:val="20"/>
        </w:rPr>
        <w:t xml:space="preserve"> podciągania kapilarnego wody do wnętrza warstwy</w:t>
      </w:r>
      <w:r w:rsidR="0014551E" w:rsidRPr="008E599E">
        <w:rPr>
          <w:sz w:val="20"/>
          <w:szCs w:val="20"/>
        </w:rPr>
        <w:t xml:space="preserve"> i </w:t>
      </w:r>
      <w:r w:rsidR="00A30B1B" w:rsidRPr="008E599E">
        <w:rPr>
          <w:sz w:val="20"/>
          <w:szCs w:val="20"/>
        </w:rPr>
        <w:t xml:space="preserve">wprowadzania </w:t>
      </w:r>
      <w:r w:rsidR="00423259" w:rsidRPr="008E599E">
        <w:rPr>
          <w:sz w:val="20"/>
          <w:szCs w:val="20"/>
        </w:rPr>
        <w:t>w</w:t>
      </w:r>
      <w:r w:rsidR="00F245B9" w:rsidRPr="008E599E">
        <w:rPr>
          <w:sz w:val="20"/>
          <w:szCs w:val="20"/>
        </w:rPr>
        <w:t> </w:t>
      </w:r>
      <w:r w:rsidR="00423259" w:rsidRPr="008E599E">
        <w:rPr>
          <w:sz w:val="20"/>
          <w:szCs w:val="20"/>
        </w:rPr>
        <w:t xml:space="preserve">efekcie </w:t>
      </w:r>
      <w:r w:rsidR="009607B2" w:rsidRPr="008E599E">
        <w:rPr>
          <w:sz w:val="20"/>
          <w:szCs w:val="20"/>
        </w:rPr>
        <w:t xml:space="preserve">trwałej </w:t>
      </w:r>
      <w:r w:rsidR="00A30B1B" w:rsidRPr="008E599E">
        <w:rPr>
          <w:sz w:val="20"/>
          <w:szCs w:val="20"/>
        </w:rPr>
        <w:t>odporności materiału na absorpcję kapilarną wody.</w:t>
      </w:r>
    </w:p>
    <w:p w:rsidR="004A178F" w:rsidRPr="008E599E" w:rsidRDefault="00AD2C6C" w:rsidP="008E599E">
      <w:pPr>
        <w:spacing w:before="120" w:after="120"/>
        <w:jc w:val="both"/>
        <w:rPr>
          <w:sz w:val="20"/>
          <w:szCs w:val="20"/>
        </w:rPr>
      </w:pPr>
      <w:r w:rsidRPr="008E599E">
        <w:rPr>
          <w:b/>
          <w:sz w:val="20"/>
          <w:szCs w:val="20"/>
        </w:rPr>
        <w:t>1.4.2.</w:t>
      </w:r>
      <w:r w:rsidR="000243F8" w:rsidRPr="008E599E">
        <w:rPr>
          <w:b/>
          <w:sz w:val="20"/>
          <w:szCs w:val="20"/>
        </w:rPr>
        <w:t xml:space="preserve"> </w:t>
      </w:r>
      <w:r w:rsidR="00AF5699" w:rsidRPr="008E599E">
        <w:rPr>
          <w:b/>
          <w:sz w:val="20"/>
          <w:szCs w:val="20"/>
        </w:rPr>
        <w:t xml:space="preserve">Ulepszone podłoże lub </w:t>
      </w:r>
      <w:r w:rsidR="001065FF" w:rsidRPr="008E599E">
        <w:rPr>
          <w:b/>
          <w:sz w:val="20"/>
          <w:szCs w:val="20"/>
        </w:rPr>
        <w:t xml:space="preserve">podbudowa </w:t>
      </w:r>
      <w:r w:rsidRPr="008E599E">
        <w:rPr>
          <w:b/>
          <w:sz w:val="20"/>
          <w:szCs w:val="20"/>
        </w:rPr>
        <w:t>stabilizowana ziarnistym dodatkiem hydrofobowym zwiększającym</w:t>
      </w:r>
      <w:r w:rsidR="0014551E" w:rsidRPr="008E599E">
        <w:rPr>
          <w:b/>
          <w:sz w:val="20"/>
          <w:szCs w:val="20"/>
        </w:rPr>
        <w:t xml:space="preserve"> w </w:t>
      </w:r>
      <w:r w:rsidRPr="008E599E">
        <w:rPr>
          <w:b/>
          <w:sz w:val="20"/>
          <w:szCs w:val="20"/>
        </w:rPr>
        <w:t>sposób trwały odporność na absorpcję kapilarną wody</w:t>
      </w:r>
      <w:r w:rsidRPr="008E599E">
        <w:rPr>
          <w:sz w:val="20"/>
          <w:szCs w:val="20"/>
        </w:rPr>
        <w:t xml:space="preserve"> – jedna lub więcej warstw zagęszczonego gruntu rodzimego lub jego mieszanki</w:t>
      </w:r>
      <w:r w:rsidR="0014551E" w:rsidRPr="008E599E">
        <w:rPr>
          <w:sz w:val="20"/>
          <w:szCs w:val="20"/>
        </w:rPr>
        <w:t xml:space="preserve"> z </w:t>
      </w:r>
      <w:r w:rsidRPr="008E599E">
        <w:rPr>
          <w:sz w:val="20"/>
          <w:szCs w:val="20"/>
        </w:rPr>
        <w:t xml:space="preserve">materiałem </w:t>
      </w:r>
      <w:proofErr w:type="spellStart"/>
      <w:r w:rsidRPr="008E599E">
        <w:rPr>
          <w:sz w:val="20"/>
          <w:szCs w:val="20"/>
        </w:rPr>
        <w:t>doziarniającym</w:t>
      </w:r>
      <w:proofErr w:type="spellEnd"/>
      <w:r w:rsidRPr="008E599E">
        <w:rPr>
          <w:sz w:val="20"/>
          <w:szCs w:val="20"/>
        </w:rPr>
        <w:t xml:space="preserve"> wraz</w:t>
      </w:r>
      <w:r w:rsidR="0014551E" w:rsidRPr="008E599E">
        <w:rPr>
          <w:sz w:val="20"/>
          <w:szCs w:val="20"/>
        </w:rPr>
        <w:t xml:space="preserve"> z </w:t>
      </w:r>
      <w:r w:rsidRPr="008E599E">
        <w:rPr>
          <w:sz w:val="20"/>
          <w:szCs w:val="20"/>
        </w:rPr>
        <w:t>ziarnistym dodatkiem hydrofobowym</w:t>
      </w:r>
      <w:r w:rsidR="00AF5699" w:rsidRPr="008E599E">
        <w:rPr>
          <w:sz w:val="20"/>
          <w:szCs w:val="20"/>
        </w:rPr>
        <w:t xml:space="preserve"> oraz cementem</w:t>
      </w:r>
      <w:r w:rsidRPr="008E599E">
        <w:rPr>
          <w:sz w:val="20"/>
          <w:szCs w:val="20"/>
        </w:rPr>
        <w:t>.</w:t>
      </w:r>
    </w:p>
    <w:p w:rsidR="00AD2C6C" w:rsidRPr="008E599E" w:rsidRDefault="004E26A1" w:rsidP="008E599E">
      <w:pPr>
        <w:jc w:val="both"/>
        <w:rPr>
          <w:sz w:val="20"/>
          <w:szCs w:val="20"/>
        </w:rPr>
      </w:pPr>
      <w:r w:rsidRPr="008E599E">
        <w:rPr>
          <w:b/>
          <w:sz w:val="20"/>
          <w:szCs w:val="20"/>
        </w:rPr>
        <w:t>1.4.3. Ziarnisty</w:t>
      </w:r>
      <w:r w:rsidR="00AD2C6C" w:rsidRPr="008E599E">
        <w:rPr>
          <w:b/>
          <w:sz w:val="20"/>
          <w:szCs w:val="20"/>
        </w:rPr>
        <w:t xml:space="preserve"> dodatek hydrofobowy zwiększający</w:t>
      </w:r>
      <w:r w:rsidR="0014551E" w:rsidRPr="008E599E">
        <w:rPr>
          <w:b/>
          <w:sz w:val="20"/>
          <w:szCs w:val="20"/>
        </w:rPr>
        <w:t xml:space="preserve"> w </w:t>
      </w:r>
      <w:r w:rsidR="00AD2C6C" w:rsidRPr="008E599E">
        <w:rPr>
          <w:b/>
          <w:sz w:val="20"/>
          <w:szCs w:val="20"/>
        </w:rPr>
        <w:t>sposób trwały odporność gruntu na absorpcję kapilarną wody</w:t>
      </w:r>
      <w:r w:rsidR="00AD2C6C" w:rsidRPr="008E599E">
        <w:rPr>
          <w:sz w:val="20"/>
          <w:szCs w:val="20"/>
        </w:rPr>
        <w:t xml:space="preserve"> – autonomiczny środek chemiczny lub zestaw (system) współpracujących środków chemicznych,</w:t>
      </w:r>
      <w:r w:rsidR="0014551E" w:rsidRPr="008E599E">
        <w:rPr>
          <w:sz w:val="20"/>
          <w:szCs w:val="20"/>
        </w:rPr>
        <w:t xml:space="preserve"> w </w:t>
      </w:r>
      <w:r w:rsidR="00AD2C6C" w:rsidRPr="008E599E">
        <w:rPr>
          <w:sz w:val="20"/>
          <w:szCs w:val="20"/>
        </w:rPr>
        <w:t xml:space="preserve">którym przynajmniej jeden posiada postać </w:t>
      </w:r>
      <w:r w:rsidR="00370C39" w:rsidRPr="008E599E">
        <w:rPr>
          <w:sz w:val="20"/>
          <w:szCs w:val="20"/>
        </w:rPr>
        <w:t xml:space="preserve">ziarnistą </w:t>
      </w:r>
      <w:r w:rsidR="00AD2C6C" w:rsidRPr="008E599E">
        <w:rPr>
          <w:sz w:val="20"/>
          <w:szCs w:val="20"/>
        </w:rPr>
        <w:t>(</w:t>
      </w:r>
      <w:r w:rsidR="00370C39" w:rsidRPr="008E599E">
        <w:rPr>
          <w:sz w:val="20"/>
          <w:szCs w:val="20"/>
        </w:rPr>
        <w:t>sypką</w:t>
      </w:r>
      <w:r w:rsidR="00AD2C6C" w:rsidRPr="008E599E">
        <w:rPr>
          <w:sz w:val="20"/>
          <w:szCs w:val="20"/>
        </w:rPr>
        <w:t>)</w:t>
      </w:r>
      <w:r w:rsidR="0014551E" w:rsidRPr="008E599E">
        <w:rPr>
          <w:sz w:val="20"/>
          <w:szCs w:val="20"/>
        </w:rPr>
        <w:t xml:space="preserve"> i w </w:t>
      </w:r>
      <w:r w:rsidR="00AD2C6C" w:rsidRPr="008E599E">
        <w:rPr>
          <w:sz w:val="20"/>
          <w:szCs w:val="20"/>
        </w:rPr>
        <w:t>kontakcie</w:t>
      </w:r>
      <w:r w:rsidR="0014551E" w:rsidRPr="008E599E">
        <w:rPr>
          <w:sz w:val="20"/>
          <w:szCs w:val="20"/>
        </w:rPr>
        <w:t xml:space="preserve"> z </w:t>
      </w:r>
      <w:r w:rsidR="00AD2C6C" w:rsidRPr="008E599E">
        <w:rPr>
          <w:sz w:val="20"/>
          <w:szCs w:val="20"/>
        </w:rPr>
        <w:t xml:space="preserve">woda przejawia silne właściwości hydrofobowe, będąc praktycznie materiałem </w:t>
      </w:r>
      <w:proofErr w:type="spellStart"/>
      <w:r w:rsidR="00AD2C6C" w:rsidRPr="008E599E">
        <w:rPr>
          <w:sz w:val="20"/>
          <w:szCs w:val="20"/>
        </w:rPr>
        <w:t>niezwilżalnym</w:t>
      </w:r>
      <w:proofErr w:type="spellEnd"/>
      <w:r w:rsidR="00AD2C6C" w:rsidRPr="008E599E">
        <w:rPr>
          <w:sz w:val="20"/>
          <w:szCs w:val="20"/>
        </w:rPr>
        <w:t xml:space="preserve">. Rozbudowana powierzchnia właściwa oraz hydrofobowy charakter środka </w:t>
      </w:r>
      <w:r w:rsidR="00370C39" w:rsidRPr="008E599E">
        <w:rPr>
          <w:sz w:val="20"/>
          <w:szCs w:val="20"/>
        </w:rPr>
        <w:t xml:space="preserve">ziarnistego </w:t>
      </w:r>
      <w:r w:rsidR="00AD2C6C" w:rsidRPr="008E599E">
        <w:rPr>
          <w:sz w:val="20"/>
          <w:szCs w:val="20"/>
        </w:rPr>
        <w:t>niezbędne są do jego skutecznego rozprowadzenia oraz efektywnego pokrycia przez dodatek większości cząstek gruntu, co</w:t>
      </w:r>
      <w:r w:rsidR="0014551E" w:rsidRPr="008E599E">
        <w:rPr>
          <w:sz w:val="20"/>
          <w:szCs w:val="20"/>
        </w:rPr>
        <w:t xml:space="preserve"> z </w:t>
      </w:r>
      <w:r w:rsidR="00AD2C6C" w:rsidRPr="008E599E">
        <w:rPr>
          <w:sz w:val="20"/>
          <w:szCs w:val="20"/>
        </w:rPr>
        <w:t>kolei zapewnia wymaganą jednorodność warstwy</w:t>
      </w:r>
      <w:r w:rsidR="0014551E" w:rsidRPr="008E599E">
        <w:rPr>
          <w:sz w:val="20"/>
          <w:szCs w:val="20"/>
        </w:rPr>
        <w:t xml:space="preserve"> w </w:t>
      </w:r>
      <w:r w:rsidR="00AD2C6C" w:rsidRPr="008E599E">
        <w:rPr>
          <w:sz w:val="20"/>
          <w:szCs w:val="20"/>
        </w:rPr>
        <w:t>zakresie odporności na absorpcję. Całościowa zmiana właściwości wprowadzana środkiem lub systemem polegać musi na uzyskaniu przez warstwę trwałej odporności</w:t>
      </w:r>
      <w:r w:rsidR="009505D0" w:rsidRPr="008E599E">
        <w:rPr>
          <w:sz w:val="20"/>
          <w:szCs w:val="20"/>
        </w:rPr>
        <w:t xml:space="preserve"> na absorpcję wody</w:t>
      </w:r>
      <w:r w:rsidR="00AD2C6C" w:rsidRPr="008E599E">
        <w:rPr>
          <w:sz w:val="20"/>
          <w:szCs w:val="20"/>
        </w:rPr>
        <w:t xml:space="preserve"> oraz równolegle na doprowadzeniu do uzyskania przez nią odpowiedniej sztywności (poziomu modułu sprężystości</w:t>
      </w:r>
      <w:r w:rsidR="0014551E" w:rsidRPr="008E599E">
        <w:rPr>
          <w:sz w:val="20"/>
          <w:szCs w:val="20"/>
        </w:rPr>
        <w:t xml:space="preserve"> w </w:t>
      </w:r>
      <w:r w:rsidR="00AD2C6C" w:rsidRPr="008E599E">
        <w:rPr>
          <w:sz w:val="20"/>
          <w:szCs w:val="20"/>
        </w:rPr>
        <w:t>przedziale zgodnie</w:t>
      </w:r>
      <w:r w:rsidR="0014551E" w:rsidRPr="008E599E">
        <w:rPr>
          <w:sz w:val="20"/>
          <w:szCs w:val="20"/>
        </w:rPr>
        <w:t xml:space="preserve"> z </w:t>
      </w:r>
      <w:r w:rsidR="00AD2C6C" w:rsidRPr="008E599E">
        <w:rPr>
          <w:sz w:val="20"/>
          <w:szCs w:val="20"/>
        </w:rPr>
        <w:t>wymaganiami</w:t>
      </w:r>
      <w:r w:rsidR="00EA17A7" w:rsidRPr="008E599E">
        <w:rPr>
          <w:sz w:val="20"/>
          <w:szCs w:val="20"/>
        </w:rPr>
        <w:t xml:space="preserve"> oraz </w:t>
      </w:r>
      <w:r w:rsidR="00A94568" w:rsidRPr="008E599E">
        <w:rPr>
          <w:sz w:val="20"/>
          <w:szCs w:val="20"/>
        </w:rPr>
        <w:t xml:space="preserve">wymaganego poziomu </w:t>
      </w:r>
      <w:r w:rsidR="00EA17A7" w:rsidRPr="008E599E">
        <w:rPr>
          <w:sz w:val="20"/>
          <w:szCs w:val="20"/>
        </w:rPr>
        <w:t>wytrzymałości na ściskanie</w:t>
      </w:r>
      <w:r w:rsidR="00DC2F1B" w:rsidRPr="008E599E">
        <w:rPr>
          <w:sz w:val="20"/>
          <w:szCs w:val="20"/>
        </w:rPr>
        <w:t>,</w:t>
      </w:r>
      <w:r w:rsidR="00B64121" w:rsidRPr="008E599E">
        <w:rPr>
          <w:sz w:val="20"/>
          <w:szCs w:val="20"/>
        </w:rPr>
        <w:t xml:space="preserve"> gdy jest ona dodatkowo wymagana</w:t>
      </w:r>
      <w:r w:rsidR="00AD2C6C" w:rsidRPr="008E599E">
        <w:rPr>
          <w:sz w:val="20"/>
          <w:szCs w:val="20"/>
        </w:rPr>
        <w:t>).</w:t>
      </w:r>
    </w:p>
    <w:p w:rsidR="00AD2C6C" w:rsidRPr="008E599E" w:rsidRDefault="00AD2C6C" w:rsidP="004E26A1">
      <w:pPr>
        <w:spacing w:after="120"/>
        <w:jc w:val="both"/>
        <w:rPr>
          <w:sz w:val="20"/>
          <w:szCs w:val="20"/>
        </w:rPr>
      </w:pPr>
      <w:r w:rsidRPr="008E599E">
        <w:rPr>
          <w:b/>
          <w:sz w:val="20"/>
          <w:szCs w:val="20"/>
        </w:rPr>
        <w:t>1.4.4.</w:t>
      </w:r>
      <w:r w:rsidR="000243F8" w:rsidRPr="008E599E">
        <w:rPr>
          <w:b/>
          <w:sz w:val="20"/>
          <w:szCs w:val="20"/>
        </w:rPr>
        <w:t xml:space="preserve"> </w:t>
      </w:r>
      <w:r w:rsidRPr="008E599E">
        <w:rPr>
          <w:b/>
          <w:sz w:val="20"/>
          <w:szCs w:val="20"/>
        </w:rPr>
        <w:t>Grunt stabilizowany ziarnistym dodatkiem hydrofobowym zwiększającym</w:t>
      </w:r>
      <w:r w:rsidR="0014551E" w:rsidRPr="008E599E">
        <w:rPr>
          <w:b/>
          <w:sz w:val="20"/>
          <w:szCs w:val="20"/>
        </w:rPr>
        <w:t xml:space="preserve"> w </w:t>
      </w:r>
      <w:r w:rsidRPr="008E599E">
        <w:rPr>
          <w:b/>
          <w:sz w:val="20"/>
          <w:szCs w:val="20"/>
        </w:rPr>
        <w:t>sposób trwały odporność na absorpcję kapilarną wody –</w:t>
      </w:r>
      <w:r w:rsidRPr="008E599E">
        <w:rPr>
          <w:sz w:val="20"/>
          <w:szCs w:val="20"/>
        </w:rPr>
        <w:t xml:space="preserve"> mieszanina,</w:t>
      </w:r>
      <w:r w:rsidR="0014551E" w:rsidRPr="008E599E">
        <w:rPr>
          <w:sz w:val="20"/>
          <w:szCs w:val="20"/>
        </w:rPr>
        <w:t xml:space="preserve"> w </w:t>
      </w:r>
      <w:r w:rsidRPr="008E599E">
        <w:rPr>
          <w:sz w:val="20"/>
          <w:szCs w:val="20"/>
        </w:rPr>
        <w:t>której skład wchodzi</w:t>
      </w:r>
      <w:r w:rsidR="0090392E" w:rsidRPr="008E599E">
        <w:rPr>
          <w:sz w:val="20"/>
          <w:szCs w:val="20"/>
        </w:rPr>
        <w:t xml:space="preserve"> </w:t>
      </w:r>
      <w:r w:rsidR="00970AA2" w:rsidRPr="008E599E">
        <w:rPr>
          <w:sz w:val="20"/>
          <w:szCs w:val="20"/>
        </w:rPr>
        <w:t xml:space="preserve">grunt rodzimy </w:t>
      </w:r>
      <w:r w:rsidR="00681A2D" w:rsidRPr="008E599E">
        <w:rPr>
          <w:sz w:val="20"/>
          <w:szCs w:val="20"/>
        </w:rPr>
        <w:t>ewentualnie</w:t>
      </w:r>
      <w:r w:rsidR="0014551E" w:rsidRPr="008E599E">
        <w:rPr>
          <w:sz w:val="20"/>
          <w:szCs w:val="20"/>
        </w:rPr>
        <w:t xml:space="preserve"> z </w:t>
      </w:r>
      <w:r w:rsidRPr="008E599E">
        <w:rPr>
          <w:sz w:val="20"/>
          <w:szCs w:val="20"/>
        </w:rPr>
        <w:t xml:space="preserve">mieszanką </w:t>
      </w:r>
      <w:proofErr w:type="spellStart"/>
      <w:r w:rsidRPr="008E599E">
        <w:rPr>
          <w:sz w:val="20"/>
          <w:szCs w:val="20"/>
        </w:rPr>
        <w:t>doziarniającą</w:t>
      </w:r>
      <w:proofErr w:type="spellEnd"/>
      <w:r w:rsidR="00C253B4" w:rsidRPr="008E599E">
        <w:rPr>
          <w:sz w:val="20"/>
          <w:szCs w:val="20"/>
        </w:rPr>
        <w:t>,</w:t>
      </w:r>
      <w:r w:rsidR="00970AA2" w:rsidRPr="008E599E">
        <w:rPr>
          <w:sz w:val="20"/>
          <w:szCs w:val="20"/>
        </w:rPr>
        <w:t xml:space="preserve"> woda</w:t>
      </w:r>
      <w:r w:rsidR="0090392E" w:rsidRPr="008E599E">
        <w:rPr>
          <w:sz w:val="20"/>
          <w:szCs w:val="20"/>
        </w:rPr>
        <w:t xml:space="preserve"> </w:t>
      </w:r>
      <w:r w:rsidR="00C253B4" w:rsidRPr="008E599E">
        <w:rPr>
          <w:sz w:val="20"/>
          <w:szCs w:val="20"/>
        </w:rPr>
        <w:t xml:space="preserve">i </w:t>
      </w:r>
      <w:r w:rsidRPr="008E599E">
        <w:rPr>
          <w:sz w:val="20"/>
          <w:szCs w:val="20"/>
        </w:rPr>
        <w:t>ziarnisty dodatek hydrofobowy, którego rolą jest doprowadzenie do kontrolowanej zmiany fizycznych</w:t>
      </w:r>
      <w:r w:rsidR="0014551E" w:rsidRPr="008E599E">
        <w:rPr>
          <w:sz w:val="20"/>
          <w:szCs w:val="20"/>
        </w:rPr>
        <w:t xml:space="preserve"> i </w:t>
      </w:r>
      <w:r w:rsidRPr="008E599E">
        <w:rPr>
          <w:sz w:val="20"/>
          <w:szCs w:val="20"/>
        </w:rPr>
        <w:t>me</w:t>
      </w:r>
      <w:r w:rsidR="00970AA2" w:rsidRPr="008E599E">
        <w:rPr>
          <w:sz w:val="20"/>
          <w:szCs w:val="20"/>
        </w:rPr>
        <w:t>chanicznych właściwości gruntu</w:t>
      </w:r>
      <w:r w:rsidR="0090392E" w:rsidRPr="008E599E">
        <w:rPr>
          <w:sz w:val="20"/>
          <w:szCs w:val="20"/>
        </w:rPr>
        <w:t xml:space="preserve">, </w:t>
      </w:r>
      <w:r w:rsidR="00681A2D" w:rsidRPr="008E599E">
        <w:rPr>
          <w:sz w:val="20"/>
          <w:szCs w:val="20"/>
        </w:rPr>
        <w:t>alternatywnie</w:t>
      </w:r>
      <w:r w:rsidR="0014551E" w:rsidRPr="008E599E">
        <w:rPr>
          <w:sz w:val="20"/>
          <w:szCs w:val="20"/>
        </w:rPr>
        <w:t xml:space="preserve"> w </w:t>
      </w:r>
      <w:r w:rsidRPr="008E599E">
        <w:rPr>
          <w:sz w:val="20"/>
          <w:szCs w:val="20"/>
        </w:rPr>
        <w:t xml:space="preserve">zależności od producenta </w:t>
      </w:r>
      <w:r w:rsidR="0090392E" w:rsidRPr="008E599E">
        <w:rPr>
          <w:sz w:val="20"/>
          <w:szCs w:val="20"/>
        </w:rPr>
        <w:t xml:space="preserve">dodatku </w:t>
      </w:r>
      <w:r w:rsidRPr="008E599E">
        <w:rPr>
          <w:sz w:val="20"/>
          <w:szCs w:val="20"/>
        </w:rPr>
        <w:t>także cement</w:t>
      </w:r>
      <w:r w:rsidR="00970AA2" w:rsidRPr="008E599E">
        <w:rPr>
          <w:sz w:val="20"/>
          <w:szCs w:val="20"/>
        </w:rPr>
        <w:t xml:space="preserve"> -</w:t>
      </w:r>
      <w:r w:rsidRPr="008E599E">
        <w:rPr>
          <w:sz w:val="20"/>
          <w:szCs w:val="20"/>
        </w:rPr>
        <w:t xml:space="preserve"> dobrane</w:t>
      </w:r>
      <w:r w:rsidR="0014551E" w:rsidRPr="008E599E">
        <w:rPr>
          <w:sz w:val="20"/>
          <w:szCs w:val="20"/>
        </w:rPr>
        <w:t xml:space="preserve"> w </w:t>
      </w:r>
      <w:r w:rsidRPr="008E599E">
        <w:rPr>
          <w:sz w:val="20"/>
          <w:szCs w:val="20"/>
        </w:rPr>
        <w:t>ilościach optymalnych oraz zgodnych</w:t>
      </w:r>
      <w:r w:rsidR="0014551E" w:rsidRPr="008E599E">
        <w:rPr>
          <w:sz w:val="20"/>
          <w:szCs w:val="20"/>
        </w:rPr>
        <w:t xml:space="preserve"> z </w:t>
      </w:r>
      <w:r w:rsidRPr="008E599E">
        <w:rPr>
          <w:sz w:val="20"/>
          <w:szCs w:val="20"/>
        </w:rPr>
        <w:t>przyjętym rodzajem stabilizacji</w:t>
      </w:r>
      <w:r w:rsidR="0014551E" w:rsidRPr="008E599E">
        <w:rPr>
          <w:sz w:val="20"/>
          <w:szCs w:val="20"/>
        </w:rPr>
        <w:t xml:space="preserve"> i </w:t>
      </w:r>
      <w:r w:rsidRPr="008E599E">
        <w:rPr>
          <w:sz w:val="20"/>
          <w:szCs w:val="20"/>
        </w:rPr>
        <w:t>wydanymi dla niego warunkami stosowania.</w:t>
      </w:r>
    </w:p>
    <w:p w:rsidR="00AD2C6C" w:rsidRPr="008E599E" w:rsidRDefault="00AD2C6C" w:rsidP="004E26A1">
      <w:pPr>
        <w:spacing w:after="120"/>
        <w:jc w:val="both"/>
        <w:rPr>
          <w:sz w:val="20"/>
          <w:szCs w:val="20"/>
        </w:rPr>
      </w:pPr>
      <w:r w:rsidRPr="008E599E">
        <w:rPr>
          <w:b/>
          <w:sz w:val="20"/>
          <w:szCs w:val="20"/>
        </w:rPr>
        <w:t>1.4.5.</w:t>
      </w:r>
      <w:r w:rsidR="000243F8" w:rsidRPr="008E599E">
        <w:rPr>
          <w:b/>
          <w:sz w:val="20"/>
          <w:szCs w:val="20"/>
        </w:rPr>
        <w:t xml:space="preserve"> </w:t>
      </w:r>
      <w:r w:rsidRPr="008E599E">
        <w:rPr>
          <w:b/>
          <w:sz w:val="20"/>
          <w:szCs w:val="20"/>
        </w:rPr>
        <w:t xml:space="preserve">Partia </w:t>
      </w:r>
      <w:r w:rsidRPr="008E599E">
        <w:rPr>
          <w:sz w:val="20"/>
          <w:szCs w:val="20"/>
        </w:rPr>
        <w:t>- wielkość dostawy, która została wyprodukowana</w:t>
      </w:r>
      <w:r w:rsidR="0014551E" w:rsidRPr="008E599E">
        <w:rPr>
          <w:sz w:val="20"/>
          <w:szCs w:val="20"/>
        </w:rPr>
        <w:t xml:space="preserve"> w </w:t>
      </w:r>
      <w:r w:rsidRPr="008E599E">
        <w:rPr>
          <w:sz w:val="20"/>
          <w:szCs w:val="20"/>
        </w:rPr>
        <w:t>okresie występowania jednakowych warunków. Przy ciągłym procesie produkcyjnym jako partię należy przyjmować ilość wyprodukowaną</w:t>
      </w:r>
      <w:r w:rsidR="0014551E" w:rsidRPr="008E599E">
        <w:rPr>
          <w:sz w:val="20"/>
          <w:szCs w:val="20"/>
        </w:rPr>
        <w:t xml:space="preserve"> w </w:t>
      </w:r>
      <w:r w:rsidRPr="008E599E">
        <w:rPr>
          <w:sz w:val="20"/>
          <w:szCs w:val="20"/>
        </w:rPr>
        <w:t>określonym czasie.</w:t>
      </w:r>
    </w:p>
    <w:p w:rsidR="00AD2C6C" w:rsidRPr="008E599E" w:rsidRDefault="00AD2C6C" w:rsidP="004E26A1">
      <w:pPr>
        <w:spacing w:after="120"/>
        <w:jc w:val="both"/>
        <w:rPr>
          <w:sz w:val="20"/>
          <w:szCs w:val="20"/>
        </w:rPr>
      </w:pPr>
      <w:r w:rsidRPr="008E599E">
        <w:rPr>
          <w:sz w:val="20"/>
          <w:szCs w:val="20"/>
        </w:rPr>
        <w:t>Pozostałe określenia podstawowe są zgodne</w:t>
      </w:r>
      <w:r w:rsidR="0014551E" w:rsidRPr="008E599E">
        <w:rPr>
          <w:sz w:val="20"/>
          <w:szCs w:val="20"/>
        </w:rPr>
        <w:t xml:space="preserve"> z </w:t>
      </w:r>
      <w:r w:rsidR="009505D0" w:rsidRPr="008E599E">
        <w:rPr>
          <w:sz w:val="20"/>
          <w:szCs w:val="20"/>
        </w:rPr>
        <w:t>obowiązującymi, odpowiednimi P</w:t>
      </w:r>
      <w:r w:rsidRPr="008E599E">
        <w:rPr>
          <w:sz w:val="20"/>
          <w:szCs w:val="20"/>
        </w:rPr>
        <w:t xml:space="preserve">olskimi </w:t>
      </w:r>
      <w:r w:rsidR="009505D0" w:rsidRPr="008E599E">
        <w:rPr>
          <w:sz w:val="20"/>
          <w:szCs w:val="20"/>
        </w:rPr>
        <w:t>N</w:t>
      </w:r>
      <w:r w:rsidRPr="008E599E">
        <w:rPr>
          <w:sz w:val="20"/>
          <w:szCs w:val="20"/>
        </w:rPr>
        <w:t>ormami</w:t>
      </w:r>
      <w:r w:rsidR="0014551E" w:rsidRPr="008E599E">
        <w:rPr>
          <w:sz w:val="20"/>
          <w:szCs w:val="20"/>
        </w:rPr>
        <w:t xml:space="preserve"> i z </w:t>
      </w:r>
      <w:r w:rsidRPr="008E599E">
        <w:rPr>
          <w:sz w:val="20"/>
          <w:szCs w:val="20"/>
        </w:rPr>
        <w:t>definicjami podanymi</w:t>
      </w:r>
      <w:r w:rsidR="0014551E" w:rsidRPr="008E599E">
        <w:rPr>
          <w:sz w:val="20"/>
          <w:szCs w:val="20"/>
        </w:rPr>
        <w:t xml:space="preserve"> w </w:t>
      </w:r>
      <w:r w:rsidRPr="008E599E">
        <w:rPr>
          <w:sz w:val="20"/>
          <w:szCs w:val="20"/>
        </w:rPr>
        <w:t>S</w:t>
      </w:r>
      <w:r w:rsidR="004B3AE0" w:rsidRPr="008E599E">
        <w:rPr>
          <w:sz w:val="20"/>
          <w:szCs w:val="20"/>
        </w:rPr>
        <w:t>S</w:t>
      </w:r>
      <w:r w:rsidRPr="008E599E">
        <w:rPr>
          <w:sz w:val="20"/>
          <w:szCs w:val="20"/>
        </w:rPr>
        <w:t>T D-00.00.0</w:t>
      </w:r>
      <w:r w:rsidR="007B7441" w:rsidRPr="008E599E">
        <w:rPr>
          <w:sz w:val="20"/>
          <w:szCs w:val="20"/>
        </w:rPr>
        <w:t>0 „Wymagania ogólne”</w:t>
      </w:r>
      <w:r w:rsidRPr="008E599E">
        <w:rPr>
          <w:sz w:val="20"/>
          <w:szCs w:val="20"/>
        </w:rPr>
        <w:t>.</w:t>
      </w:r>
    </w:p>
    <w:p w:rsidR="00AD2C6C" w:rsidRPr="008E599E" w:rsidRDefault="00AD2C6C" w:rsidP="004E26A1">
      <w:pPr>
        <w:pStyle w:val="Nagwek2"/>
        <w:jc w:val="both"/>
        <w:rPr>
          <w:sz w:val="20"/>
          <w:szCs w:val="20"/>
        </w:rPr>
      </w:pPr>
      <w:r w:rsidRPr="008E599E">
        <w:rPr>
          <w:sz w:val="20"/>
          <w:szCs w:val="20"/>
        </w:rPr>
        <w:t>1.5. Ogólne wymagania dotyczące robót</w:t>
      </w:r>
    </w:p>
    <w:p w:rsidR="00AD2C6C" w:rsidRPr="008E599E" w:rsidRDefault="00AD2C6C" w:rsidP="004E26A1">
      <w:pPr>
        <w:jc w:val="both"/>
        <w:rPr>
          <w:sz w:val="20"/>
          <w:szCs w:val="20"/>
        </w:rPr>
      </w:pPr>
      <w:r w:rsidRPr="008E599E">
        <w:rPr>
          <w:sz w:val="20"/>
          <w:szCs w:val="20"/>
        </w:rPr>
        <w:t>Ogólne wymagania dotyczące robót podano</w:t>
      </w:r>
      <w:r w:rsidR="0014551E" w:rsidRPr="008E599E">
        <w:rPr>
          <w:sz w:val="20"/>
          <w:szCs w:val="20"/>
        </w:rPr>
        <w:t xml:space="preserve"> w </w:t>
      </w:r>
      <w:r w:rsidR="004B3AE0" w:rsidRPr="008E599E">
        <w:rPr>
          <w:sz w:val="20"/>
          <w:szCs w:val="20"/>
        </w:rPr>
        <w:t>S</w:t>
      </w:r>
      <w:r w:rsidRPr="008E599E">
        <w:rPr>
          <w:sz w:val="20"/>
          <w:szCs w:val="20"/>
        </w:rPr>
        <w:t>T D-00.00.0</w:t>
      </w:r>
      <w:r w:rsidR="007B7441" w:rsidRPr="008E599E">
        <w:rPr>
          <w:sz w:val="20"/>
          <w:szCs w:val="20"/>
        </w:rPr>
        <w:t>0 „Wymagania ogólne”</w:t>
      </w:r>
      <w:r w:rsidRPr="008E599E">
        <w:rPr>
          <w:sz w:val="20"/>
          <w:szCs w:val="20"/>
        </w:rPr>
        <w:t>.</w:t>
      </w:r>
    </w:p>
    <w:p w:rsidR="004A178F" w:rsidRPr="008E599E" w:rsidRDefault="00AD2C6C" w:rsidP="004A178F">
      <w:pPr>
        <w:pStyle w:val="Nagwek1"/>
        <w:rPr>
          <w:sz w:val="20"/>
          <w:szCs w:val="20"/>
        </w:rPr>
      </w:pPr>
      <w:r w:rsidRPr="008E599E">
        <w:rPr>
          <w:sz w:val="20"/>
          <w:szCs w:val="20"/>
        </w:rPr>
        <w:lastRenderedPageBreak/>
        <w:t>2. MATERIAŁY</w:t>
      </w:r>
    </w:p>
    <w:p w:rsidR="00AD2C6C" w:rsidRPr="008E599E" w:rsidRDefault="00AD2C6C" w:rsidP="004E26A1">
      <w:pPr>
        <w:pStyle w:val="Nagwek1"/>
        <w:jc w:val="both"/>
        <w:rPr>
          <w:sz w:val="20"/>
          <w:szCs w:val="20"/>
        </w:rPr>
      </w:pPr>
      <w:r w:rsidRPr="008E599E">
        <w:rPr>
          <w:sz w:val="20"/>
          <w:szCs w:val="20"/>
        </w:rPr>
        <w:t>2.1. Ogólne wymagania dotyczące materiałów</w:t>
      </w:r>
    </w:p>
    <w:p w:rsidR="004A178F" w:rsidRPr="008E599E" w:rsidRDefault="00AD2C6C" w:rsidP="008E599E">
      <w:pPr>
        <w:jc w:val="both"/>
        <w:rPr>
          <w:sz w:val="20"/>
          <w:szCs w:val="20"/>
        </w:rPr>
      </w:pPr>
      <w:r w:rsidRPr="008E599E">
        <w:rPr>
          <w:sz w:val="20"/>
          <w:szCs w:val="20"/>
        </w:rPr>
        <w:t>Ogólne wymagania dotyczące materiałów, ich pozyskiwania</w:t>
      </w:r>
      <w:r w:rsidR="0014551E" w:rsidRPr="008E599E">
        <w:rPr>
          <w:sz w:val="20"/>
          <w:szCs w:val="20"/>
        </w:rPr>
        <w:t xml:space="preserve"> i </w:t>
      </w:r>
      <w:r w:rsidRPr="008E599E">
        <w:rPr>
          <w:sz w:val="20"/>
          <w:szCs w:val="20"/>
        </w:rPr>
        <w:t>składowania, podano</w:t>
      </w:r>
      <w:r w:rsidR="008E599E">
        <w:rPr>
          <w:sz w:val="20"/>
          <w:szCs w:val="20"/>
        </w:rPr>
        <w:t xml:space="preserve"> </w:t>
      </w:r>
      <w:proofErr w:type="spellStart"/>
      <w:r w:rsidR="008E599E">
        <w:rPr>
          <w:sz w:val="20"/>
          <w:szCs w:val="20"/>
        </w:rPr>
        <w:t>w</w:t>
      </w:r>
      <w:r w:rsidR="00F245B9" w:rsidRPr="008E599E">
        <w:rPr>
          <w:sz w:val="20"/>
          <w:szCs w:val="20"/>
        </w:rPr>
        <w:t>S</w:t>
      </w:r>
      <w:r w:rsidRPr="008E599E">
        <w:rPr>
          <w:sz w:val="20"/>
          <w:szCs w:val="20"/>
        </w:rPr>
        <w:t>ST</w:t>
      </w:r>
      <w:proofErr w:type="spellEnd"/>
      <w:r w:rsidRPr="008E599E">
        <w:rPr>
          <w:sz w:val="20"/>
          <w:szCs w:val="20"/>
        </w:rPr>
        <w:t xml:space="preserve"> D-00.00</w:t>
      </w:r>
      <w:r w:rsidR="007B7441" w:rsidRPr="008E599E">
        <w:rPr>
          <w:sz w:val="20"/>
          <w:szCs w:val="20"/>
        </w:rPr>
        <w:t>.00 „Wymagania ogólne”</w:t>
      </w:r>
      <w:r w:rsidRPr="008E599E">
        <w:rPr>
          <w:sz w:val="20"/>
          <w:szCs w:val="20"/>
        </w:rPr>
        <w:t>.</w:t>
      </w:r>
    </w:p>
    <w:p w:rsidR="00AD2C6C" w:rsidRPr="008E599E" w:rsidRDefault="00AD2C6C" w:rsidP="004E26A1">
      <w:pPr>
        <w:pStyle w:val="Nagwek2"/>
        <w:jc w:val="both"/>
        <w:rPr>
          <w:sz w:val="20"/>
          <w:szCs w:val="20"/>
        </w:rPr>
      </w:pPr>
      <w:r w:rsidRPr="008E599E">
        <w:rPr>
          <w:sz w:val="20"/>
          <w:szCs w:val="20"/>
        </w:rPr>
        <w:t>2.2. Grunt</w:t>
      </w:r>
      <w:r w:rsidR="00547F30" w:rsidRPr="008E599E">
        <w:rPr>
          <w:sz w:val="20"/>
          <w:szCs w:val="20"/>
        </w:rPr>
        <w:t xml:space="preserve"> wymagania</w:t>
      </w:r>
    </w:p>
    <w:p w:rsidR="004E26A1" w:rsidRPr="008E599E" w:rsidRDefault="00AD2C6C" w:rsidP="008E599E">
      <w:pPr>
        <w:spacing w:before="120" w:after="120"/>
        <w:jc w:val="both"/>
        <w:rPr>
          <w:sz w:val="20"/>
          <w:szCs w:val="20"/>
        </w:rPr>
      </w:pPr>
      <w:r w:rsidRPr="008E599E">
        <w:rPr>
          <w:sz w:val="20"/>
          <w:szCs w:val="20"/>
        </w:rPr>
        <w:t>Wykonanie warstwy</w:t>
      </w:r>
      <w:r w:rsidR="0014551E" w:rsidRPr="008E599E">
        <w:rPr>
          <w:sz w:val="20"/>
          <w:szCs w:val="20"/>
        </w:rPr>
        <w:t xml:space="preserve"> w </w:t>
      </w:r>
      <w:r w:rsidRPr="008E599E">
        <w:rPr>
          <w:sz w:val="20"/>
          <w:szCs w:val="20"/>
        </w:rPr>
        <w:t>technologii stabilizacji</w:t>
      </w:r>
      <w:r w:rsidR="0014551E" w:rsidRPr="008E599E">
        <w:rPr>
          <w:sz w:val="20"/>
          <w:szCs w:val="20"/>
        </w:rPr>
        <w:t xml:space="preserve"> z </w:t>
      </w:r>
      <w:r w:rsidRPr="008E599E">
        <w:rPr>
          <w:sz w:val="20"/>
          <w:szCs w:val="20"/>
        </w:rPr>
        <w:t>zastosowaniem ziarnistego dodatku hydrofobowego zwiększającego</w:t>
      </w:r>
      <w:r w:rsidR="0014551E" w:rsidRPr="008E599E">
        <w:rPr>
          <w:sz w:val="20"/>
          <w:szCs w:val="20"/>
        </w:rPr>
        <w:t xml:space="preserve"> w </w:t>
      </w:r>
      <w:r w:rsidRPr="008E599E">
        <w:rPr>
          <w:sz w:val="20"/>
          <w:szCs w:val="20"/>
        </w:rPr>
        <w:t>sposób trwały odporność na absorpcję kapilarną wody realizowane jest</w:t>
      </w:r>
      <w:r w:rsidR="0014551E" w:rsidRPr="008E599E">
        <w:rPr>
          <w:sz w:val="20"/>
          <w:szCs w:val="20"/>
        </w:rPr>
        <w:t xml:space="preserve"> z </w:t>
      </w:r>
      <w:r w:rsidRPr="008E599E">
        <w:rPr>
          <w:sz w:val="20"/>
          <w:szCs w:val="20"/>
        </w:rPr>
        <w:t>wykorzystaniem gruntu rodzimego bądź też mieszaniny,</w:t>
      </w:r>
      <w:r w:rsidR="0014551E" w:rsidRPr="008E599E">
        <w:rPr>
          <w:sz w:val="20"/>
          <w:szCs w:val="20"/>
        </w:rPr>
        <w:t xml:space="preserve"> w </w:t>
      </w:r>
      <w:r w:rsidRPr="008E599E">
        <w:rPr>
          <w:sz w:val="20"/>
          <w:szCs w:val="20"/>
        </w:rPr>
        <w:t>skład której wchodzi: grunt rodzimy wraz</w:t>
      </w:r>
      <w:r w:rsidR="0014551E" w:rsidRPr="008E599E">
        <w:rPr>
          <w:sz w:val="20"/>
          <w:szCs w:val="20"/>
        </w:rPr>
        <w:t xml:space="preserve"> z </w:t>
      </w:r>
      <w:r w:rsidR="009505D0" w:rsidRPr="008E599E">
        <w:rPr>
          <w:sz w:val="20"/>
          <w:szCs w:val="20"/>
        </w:rPr>
        <w:t xml:space="preserve">mieszanką </w:t>
      </w:r>
      <w:proofErr w:type="spellStart"/>
      <w:r w:rsidR="009505D0" w:rsidRPr="008E599E">
        <w:rPr>
          <w:sz w:val="20"/>
          <w:szCs w:val="20"/>
        </w:rPr>
        <w:t>doziarniającą</w:t>
      </w:r>
      <w:proofErr w:type="spellEnd"/>
      <w:r w:rsidR="009505D0" w:rsidRPr="008E599E">
        <w:rPr>
          <w:sz w:val="20"/>
          <w:szCs w:val="20"/>
        </w:rPr>
        <w:t xml:space="preserve"> </w:t>
      </w:r>
      <w:r w:rsidRPr="008E599E">
        <w:rPr>
          <w:sz w:val="20"/>
          <w:szCs w:val="20"/>
        </w:rPr>
        <w:t>uzupełniającą jego skład granulometryczny. Przydatność gruntu przeznaczonego do wykonania warstwy</w:t>
      </w:r>
      <w:r w:rsidR="0014551E" w:rsidRPr="008E599E">
        <w:rPr>
          <w:sz w:val="20"/>
          <w:szCs w:val="20"/>
        </w:rPr>
        <w:t xml:space="preserve"> w </w:t>
      </w:r>
      <w:r w:rsidRPr="008E599E">
        <w:rPr>
          <w:sz w:val="20"/>
          <w:szCs w:val="20"/>
        </w:rPr>
        <w:t>technologii stabilizacji</w:t>
      </w:r>
      <w:r w:rsidR="0014551E" w:rsidRPr="008E599E">
        <w:rPr>
          <w:sz w:val="20"/>
          <w:szCs w:val="20"/>
        </w:rPr>
        <w:t xml:space="preserve"> z </w:t>
      </w:r>
      <w:r w:rsidRPr="008E599E">
        <w:rPr>
          <w:sz w:val="20"/>
          <w:szCs w:val="20"/>
        </w:rPr>
        <w:t>zastosowaniem ziarnistego dodatku hydrofobowego zwiększającego</w:t>
      </w:r>
      <w:r w:rsidR="0014551E" w:rsidRPr="008E599E">
        <w:rPr>
          <w:sz w:val="20"/>
          <w:szCs w:val="20"/>
        </w:rPr>
        <w:t xml:space="preserve"> w </w:t>
      </w:r>
      <w:r w:rsidRPr="008E599E">
        <w:rPr>
          <w:sz w:val="20"/>
          <w:szCs w:val="20"/>
        </w:rPr>
        <w:t>sposób trwały odporność na absorpcję kapilarną wody należy ocenić na podstawie próbek pobranych bezpośrednio na budowie</w:t>
      </w:r>
      <w:r w:rsidR="0014551E" w:rsidRPr="008E599E">
        <w:rPr>
          <w:sz w:val="20"/>
          <w:szCs w:val="20"/>
        </w:rPr>
        <w:t xml:space="preserve"> w </w:t>
      </w:r>
      <w:r w:rsidRPr="008E599E">
        <w:rPr>
          <w:sz w:val="20"/>
          <w:szCs w:val="20"/>
        </w:rPr>
        <w:t>obecności Kierownika Budowy</w:t>
      </w:r>
      <w:r w:rsidR="0014551E" w:rsidRPr="008E599E">
        <w:rPr>
          <w:sz w:val="20"/>
          <w:szCs w:val="20"/>
        </w:rPr>
        <w:t xml:space="preserve"> i </w:t>
      </w:r>
      <w:r w:rsidRPr="008E599E">
        <w:rPr>
          <w:sz w:val="20"/>
          <w:szCs w:val="20"/>
        </w:rPr>
        <w:t>Inspektora Nadzoru/Inżyniera Kontraktu.</w:t>
      </w:r>
    </w:p>
    <w:p w:rsidR="00AD2C6C" w:rsidRPr="008E599E" w:rsidRDefault="00AD2C6C" w:rsidP="00AD2C6C">
      <w:pPr>
        <w:spacing w:before="120" w:after="120"/>
        <w:rPr>
          <w:sz w:val="20"/>
          <w:szCs w:val="20"/>
        </w:rPr>
      </w:pPr>
      <w:r w:rsidRPr="008E599E">
        <w:rPr>
          <w:b/>
          <w:sz w:val="20"/>
          <w:szCs w:val="20"/>
        </w:rPr>
        <w:t>Tablica 1.</w:t>
      </w:r>
      <w:r w:rsidR="004E26A1" w:rsidRPr="008E599E">
        <w:rPr>
          <w:sz w:val="20"/>
          <w:szCs w:val="20"/>
        </w:rPr>
        <w:tab/>
      </w:r>
      <w:r w:rsidRPr="008E599E">
        <w:rPr>
          <w:sz w:val="20"/>
          <w:szCs w:val="20"/>
        </w:rPr>
        <w:t>Wymagania dla gruntów</w:t>
      </w:r>
    </w:p>
    <w:p w:rsidR="0050108E" w:rsidRPr="008E599E" w:rsidRDefault="0050108E" w:rsidP="00AD2C6C">
      <w:pPr>
        <w:spacing w:before="120" w:after="120"/>
        <w:rPr>
          <w:sz w:val="20"/>
          <w:szCs w:val="20"/>
        </w:rPr>
      </w:pPr>
    </w:p>
    <w:tbl>
      <w:tblPr>
        <w:tblStyle w:val="a1"/>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3"/>
        <w:gridCol w:w="3752"/>
        <w:gridCol w:w="1559"/>
        <w:gridCol w:w="3685"/>
      </w:tblGrid>
      <w:tr w:rsidR="00AD2C6C" w:rsidRPr="008E599E" w:rsidTr="008411D7">
        <w:trPr>
          <w:trHeight w:val="548"/>
        </w:trPr>
        <w:tc>
          <w:tcPr>
            <w:tcW w:w="643" w:type="dxa"/>
            <w:tcBorders>
              <w:bottom w:val="double" w:sz="4" w:space="0" w:color="000000"/>
            </w:tcBorders>
            <w:vAlign w:val="center"/>
          </w:tcPr>
          <w:p w:rsidR="00AD2C6C" w:rsidRPr="008E599E" w:rsidRDefault="00AD2C6C" w:rsidP="00AE65FE">
            <w:pPr>
              <w:spacing w:before="120" w:after="120"/>
              <w:jc w:val="center"/>
              <w:rPr>
                <w:sz w:val="20"/>
                <w:szCs w:val="20"/>
              </w:rPr>
            </w:pPr>
            <w:r w:rsidRPr="008E599E">
              <w:rPr>
                <w:b/>
                <w:sz w:val="20"/>
                <w:szCs w:val="20"/>
              </w:rPr>
              <w:t>Lp.</w:t>
            </w:r>
          </w:p>
        </w:tc>
        <w:tc>
          <w:tcPr>
            <w:tcW w:w="3752" w:type="dxa"/>
            <w:tcBorders>
              <w:bottom w:val="double" w:sz="4" w:space="0" w:color="000000"/>
            </w:tcBorders>
            <w:vAlign w:val="center"/>
          </w:tcPr>
          <w:p w:rsidR="00AD2C6C" w:rsidRPr="008E599E" w:rsidRDefault="00AD2C6C" w:rsidP="00AE65FE">
            <w:pPr>
              <w:spacing w:before="120" w:after="120"/>
              <w:jc w:val="center"/>
              <w:rPr>
                <w:sz w:val="20"/>
                <w:szCs w:val="20"/>
              </w:rPr>
            </w:pPr>
            <w:r w:rsidRPr="008E599E">
              <w:rPr>
                <w:b/>
                <w:sz w:val="20"/>
                <w:szCs w:val="20"/>
              </w:rPr>
              <w:t>Właściwości</w:t>
            </w:r>
          </w:p>
        </w:tc>
        <w:tc>
          <w:tcPr>
            <w:tcW w:w="1559" w:type="dxa"/>
            <w:tcBorders>
              <w:bottom w:val="double" w:sz="4" w:space="0" w:color="000000"/>
            </w:tcBorders>
            <w:vAlign w:val="center"/>
          </w:tcPr>
          <w:p w:rsidR="00AD2C6C" w:rsidRPr="008E599E" w:rsidRDefault="00AD2C6C" w:rsidP="00AE65FE">
            <w:pPr>
              <w:spacing w:before="120" w:after="120"/>
              <w:jc w:val="center"/>
              <w:rPr>
                <w:sz w:val="20"/>
                <w:szCs w:val="20"/>
              </w:rPr>
            </w:pPr>
            <w:r w:rsidRPr="008E599E">
              <w:rPr>
                <w:b/>
                <w:sz w:val="20"/>
                <w:szCs w:val="20"/>
              </w:rPr>
              <w:t>Wymagania</w:t>
            </w:r>
          </w:p>
        </w:tc>
        <w:tc>
          <w:tcPr>
            <w:tcW w:w="3685" w:type="dxa"/>
            <w:tcBorders>
              <w:bottom w:val="double" w:sz="4" w:space="0" w:color="000000"/>
            </w:tcBorders>
            <w:vAlign w:val="center"/>
          </w:tcPr>
          <w:p w:rsidR="00AD2C6C" w:rsidRPr="008E599E" w:rsidRDefault="00AD2C6C" w:rsidP="00AE65FE">
            <w:pPr>
              <w:spacing w:before="120" w:after="120"/>
              <w:jc w:val="center"/>
              <w:rPr>
                <w:sz w:val="20"/>
                <w:szCs w:val="20"/>
              </w:rPr>
            </w:pPr>
            <w:r w:rsidRPr="008E599E">
              <w:rPr>
                <w:b/>
                <w:sz w:val="20"/>
                <w:szCs w:val="20"/>
              </w:rPr>
              <w:t>Metody badań według</w:t>
            </w:r>
          </w:p>
        </w:tc>
      </w:tr>
      <w:tr w:rsidR="00AD2C6C" w:rsidRPr="008E599E" w:rsidTr="000532DE">
        <w:trPr>
          <w:trHeight w:val="300"/>
        </w:trPr>
        <w:tc>
          <w:tcPr>
            <w:tcW w:w="643" w:type="dxa"/>
            <w:tcBorders>
              <w:top w:val="double" w:sz="4" w:space="0" w:color="000000"/>
            </w:tcBorders>
            <w:vAlign w:val="center"/>
          </w:tcPr>
          <w:p w:rsidR="00AD2C6C" w:rsidRPr="008E599E" w:rsidRDefault="00AD2C6C" w:rsidP="00AE65FE">
            <w:pPr>
              <w:jc w:val="center"/>
              <w:rPr>
                <w:sz w:val="20"/>
                <w:szCs w:val="20"/>
              </w:rPr>
            </w:pPr>
            <w:r w:rsidRPr="008E599E">
              <w:rPr>
                <w:sz w:val="20"/>
                <w:szCs w:val="20"/>
              </w:rPr>
              <w:t>1</w:t>
            </w:r>
          </w:p>
        </w:tc>
        <w:tc>
          <w:tcPr>
            <w:tcW w:w="3752" w:type="dxa"/>
            <w:tcBorders>
              <w:top w:val="double" w:sz="4" w:space="0" w:color="000000"/>
            </w:tcBorders>
            <w:vAlign w:val="center"/>
          </w:tcPr>
          <w:p w:rsidR="00AD2C6C" w:rsidRPr="008E599E" w:rsidRDefault="00AD2C6C" w:rsidP="00AE65FE">
            <w:pPr>
              <w:rPr>
                <w:sz w:val="20"/>
                <w:szCs w:val="20"/>
              </w:rPr>
            </w:pPr>
            <w:r w:rsidRPr="008E599E">
              <w:rPr>
                <w:sz w:val="20"/>
                <w:szCs w:val="20"/>
              </w:rPr>
              <w:t>Zawartość części organicznych</w:t>
            </w:r>
          </w:p>
        </w:tc>
        <w:tc>
          <w:tcPr>
            <w:tcW w:w="1559" w:type="dxa"/>
            <w:tcBorders>
              <w:top w:val="double" w:sz="4" w:space="0" w:color="000000"/>
            </w:tcBorders>
            <w:vAlign w:val="center"/>
          </w:tcPr>
          <w:p w:rsidR="00AD2C6C" w:rsidRPr="008E599E" w:rsidRDefault="00AD2C6C" w:rsidP="00AE65FE">
            <w:pPr>
              <w:jc w:val="center"/>
              <w:rPr>
                <w:sz w:val="20"/>
                <w:szCs w:val="20"/>
              </w:rPr>
            </w:pPr>
            <w:r w:rsidRPr="008E599E">
              <w:rPr>
                <w:rFonts w:eastAsia="Gungsuh"/>
                <w:sz w:val="20"/>
                <w:szCs w:val="20"/>
              </w:rPr>
              <w:t>≤ 5 % (m/m)</w:t>
            </w:r>
          </w:p>
        </w:tc>
        <w:tc>
          <w:tcPr>
            <w:tcW w:w="3685" w:type="dxa"/>
            <w:tcBorders>
              <w:top w:val="double" w:sz="4" w:space="0" w:color="000000"/>
            </w:tcBorders>
            <w:vAlign w:val="center"/>
          </w:tcPr>
          <w:p w:rsidR="00AD2C6C" w:rsidRPr="008E599E" w:rsidRDefault="00AD2C6C" w:rsidP="00AE65FE">
            <w:pPr>
              <w:jc w:val="center"/>
              <w:rPr>
                <w:sz w:val="20"/>
                <w:szCs w:val="20"/>
              </w:rPr>
            </w:pPr>
            <w:r w:rsidRPr="008E599E">
              <w:rPr>
                <w:sz w:val="20"/>
                <w:szCs w:val="20"/>
              </w:rPr>
              <w:t>PN-EN 1997-2:2009</w:t>
            </w:r>
          </w:p>
        </w:tc>
      </w:tr>
      <w:tr w:rsidR="00AD2C6C" w:rsidRPr="008E599E" w:rsidTr="00AE65FE">
        <w:trPr>
          <w:trHeight w:val="300"/>
        </w:trPr>
        <w:tc>
          <w:tcPr>
            <w:tcW w:w="643" w:type="dxa"/>
            <w:vAlign w:val="center"/>
          </w:tcPr>
          <w:p w:rsidR="00AD2C6C" w:rsidRPr="008E599E" w:rsidRDefault="00AD2C6C" w:rsidP="00AE65FE">
            <w:pPr>
              <w:jc w:val="center"/>
              <w:rPr>
                <w:sz w:val="20"/>
                <w:szCs w:val="20"/>
              </w:rPr>
            </w:pPr>
            <w:r w:rsidRPr="008E599E">
              <w:rPr>
                <w:sz w:val="20"/>
                <w:szCs w:val="20"/>
              </w:rPr>
              <w:t>2</w:t>
            </w:r>
          </w:p>
        </w:tc>
        <w:tc>
          <w:tcPr>
            <w:tcW w:w="3752" w:type="dxa"/>
            <w:vAlign w:val="center"/>
          </w:tcPr>
          <w:p w:rsidR="00AD2C6C" w:rsidRPr="008E599E" w:rsidRDefault="00AD2C6C" w:rsidP="00AE65FE">
            <w:pPr>
              <w:rPr>
                <w:sz w:val="20"/>
                <w:szCs w:val="20"/>
              </w:rPr>
            </w:pPr>
            <w:r w:rsidRPr="008E599E">
              <w:rPr>
                <w:sz w:val="20"/>
                <w:szCs w:val="20"/>
              </w:rPr>
              <w:t>Zawartość siarczanów</w:t>
            </w:r>
          </w:p>
        </w:tc>
        <w:tc>
          <w:tcPr>
            <w:tcW w:w="1559" w:type="dxa"/>
            <w:vAlign w:val="center"/>
          </w:tcPr>
          <w:p w:rsidR="00AD2C6C" w:rsidRPr="008E599E" w:rsidRDefault="00AD2C6C" w:rsidP="00AE65FE">
            <w:pPr>
              <w:jc w:val="center"/>
              <w:rPr>
                <w:sz w:val="20"/>
                <w:szCs w:val="20"/>
              </w:rPr>
            </w:pPr>
            <w:r w:rsidRPr="008E599E">
              <w:rPr>
                <w:rFonts w:eastAsia="Gungsuh"/>
                <w:sz w:val="20"/>
                <w:szCs w:val="20"/>
              </w:rPr>
              <w:t>≤ 1 % (m/m)</w:t>
            </w:r>
          </w:p>
        </w:tc>
        <w:tc>
          <w:tcPr>
            <w:tcW w:w="3685" w:type="dxa"/>
            <w:vAlign w:val="center"/>
          </w:tcPr>
          <w:p w:rsidR="00AD2C6C" w:rsidRPr="008E599E" w:rsidRDefault="00AD2C6C" w:rsidP="00AE65FE">
            <w:pPr>
              <w:jc w:val="center"/>
              <w:rPr>
                <w:sz w:val="20"/>
                <w:szCs w:val="20"/>
              </w:rPr>
            </w:pPr>
            <w:r w:rsidRPr="008E599E">
              <w:rPr>
                <w:sz w:val="20"/>
                <w:szCs w:val="20"/>
              </w:rPr>
              <w:t>PN-EN 1997-2:2009</w:t>
            </w:r>
          </w:p>
        </w:tc>
      </w:tr>
      <w:tr w:rsidR="00AD2C6C" w:rsidRPr="008E599E" w:rsidTr="00AE65FE">
        <w:trPr>
          <w:trHeight w:val="300"/>
        </w:trPr>
        <w:tc>
          <w:tcPr>
            <w:tcW w:w="643" w:type="dxa"/>
            <w:vAlign w:val="center"/>
          </w:tcPr>
          <w:p w:rsidR="00AD2C6C" w:rsidRPr="008E599E" w:rsidRDefault="00AD2C6C" w:rsidP="00AE65FE">
            <w:pPr>
              <w:jc w:val="center"/>
              <w:rPr>
                <w:sz w:val="20"/>
                <w:szCs w:val="20"/>
              </w:rPr>
            </w:pPr>
            <w:r w:rsidRPr="008E599E">
              <w:rPr>
                <w:sz w:val="20"/>
                <w:szCs w:val="20"/>
              </w:rPr>
              <w:t>3</w:t>
            </w:r>
          </w:p>
        </w:tc>
        <w:tc>
          <w:tcPr>
            <w:tcW w:w="3752" w:type="dxa"/>
            <w:vAlign w:val="center"/>
          </w:tcPr>
          <w:p w:rsidR="00AD2C6C" w:rsidRPr="008E599E" w:rsidRDefault="00AD2C6C" w:rsidP="00AE65FE">
            <w:pPr>
              <w:rPr>
                <w:sz w:val="20"/>
                <w:szCs w:val="20"/>
              </w:rPr>
            </w:pPr>
            <w:r w:rsidRPr="008E599E">
              <w:rPr>
                <w:sz w:val="20"/>
                <w:szCs w:val="20"/>
              </w:rPr>
              <w:t xml:space="preserve">Odczyn </w:t>
            </w:r>
            <w:proofErr w:type="spellStart"/>
            <w:r w:rsidRPr="008E599E">
              <w:rPr>
                <w:sz w:val="20"/>
                <w:szCs w:val="20"/>
              </w:rPr>
              <w:t>pH</w:t>
            </w:r>
            <w:proofErr w:type="spellEnd"/>
          </w:p>
        </w:tc>
        <w:tc>
          <w:tcPr>
            <w:tcW w:w="1559" w:type="dxa"/>
            <w:vAlign w:val="center"/>
          </w:tcPr>
          <w:p w:rsidR="00AD2C6C" w:rsidRPr="008E599E" w:rsidRDefault="00AD2C6C" w:rsidP="00AE65FE">
            <w:pPr>
              <w:jc w:val="center"/>
              <w:rPr>
                <w:sz w:val="20"/>
                <w:szCs w:val="20"/>
              </w:rPr>
            </w:pPr>
            <w:r w:rsidRPr="008E599E">
              <w:rPr>
                <w:sz w:val="20"/>
                <w:szCs w:val="20"/>
              </w:rPr>
              <w:t>&gt; 5,5</w:t>
            </w:r>
          </w:p>
        </w:tc>
        <w:tc>
          <w:tcPr>
            <w:tcW w:w="3685" w:type="dxa"/>
            <w:vAlign w:val="center"/>
          </w:tcPr>
          <w:p w:rsidR="00AD2C6C" w:rsidRPr="008E599E" w:rsidRDefault="00AD2C6C" w:rsidP="00AE65FE">
            <w:pPr>
              <w:jc w:val="center"/>
              <w:rPr>
                <w:sz w:val="20"/>
                <w:szCs w:val="20"/>
              </w:rPr>
            </w:pPr>
            <w:r w:rsidRPr="008E599E">
              <w:rPr>
                <w:sz w:val="20"/>
                <w:szCs w:val="20"/>
              </w:rPr>
              <w:t>PN-EN 1997-2:2009</w:t>
            </w:r>
          </w:p>
        </w:tc>
      </w:tr>
      <w:tr w:rsidR="00AD2C6C" w:rsidRPr="008E599E" w:rsidTr="00AE65FE">
        <w:trPr>
          <w:trHeight w:val="300"/>
        </w:trPr>
        <w:tc>
          <w:tcPr>
            <w:tcW w:w="643" w:type="dxa"/>
            <w:vAlign w:val="center"/>
          </w:tcPr>
          <w:p w:rsidR="00AD2C6C" w:rsidRPr="008E599E" w:rsidRDefault="00AD2C6C" w:rsidP="00AE65FE">
            <w:pPr>
              <w:jc w:val="center"/>
              <w:rPr>
                <w:sz w:val="20"/>
                <w:szCs w:val="20"/>
              </w:rPr>
            </w:pPr>
            <w:r w:rsidRPr="008E599E">
              <w:rPr>
                <w:sz w:val="20"/>
                <w:szCs w:val="20"/>
              </w:rPr>
              <w:t>4</w:t>
            </w:r>
          </w:p>
        </w:tc>
        <w:tc>
          <w:tcPr>
            <w:tcW w:w="3752" w:type="dxa"/>
            <w:vAlign w:val="center"/>
          </w:tcPr>
          <w:p w:rsidR="00AD2C6C" w:rsidRPr="008E599E" w:rsidRDefault="00AD2C6C" w:rsidP="00AE65FE">
            <w:pPr>
              <w:rPr>
                <w:sz w:val="20"/>
                <w:szCs w:val="20"/>
              </w:rPr>
            </w:pPr>
            <w:r w:rsidRPr="008E599E">
              <w:rPr>
                <w:sz w:val="20"/>
                <w:szCs w:val="20"/>
              </w:rPr>
              <w:t xml:space="preserve">Wskaźnik plastyczności </w:t>
            </w:r>
          </w:p>
        </w:tc>
        <w:tc>
          <w:tcPr>
            <w:tcW w:w="1559" w:type="dxa"/>
            <w:vAlign w:val="center"/>
          </w:tcPr>
          <w:p w:rsidR="00AD2C6C" w:rsidRPr="008E599E" w:rsidRDefault="00AD2C6C" w:rsidP="00AE65FE">
            <w:pPr>
              <w:jc w:val="center"/>
              <w:rPr>
                <w:sz w:val="20"/>
                <w:szCs w:val="20"/>
              </w:rPr>
            </w:pPr>
            <w:r w:rsidRPr="008E599E">
              <w:rPr>
                <w:sz w:val="20"/>
                <w:szCs w:val="20"/>
              </w:rPr>
              <w:t>≥ 5 % (m/m)</w:t>
            </w:r>
          </w:p>
        </w:tc>
        <w:tc>
          <w:tcPr>
            <w:tcW w:w="3685" w:type="dxa"/>
            <w:vAlign w:val="center"/>
          </w:tcPr>
          <w:p w:rsidR="00AD2C6C" w:rsidRPr="008E599E" w:rsidRDefault="00AD2C6C" w:rsidP="00AE65FE">
            <w:pPr>
              <w:jc w:val="center"/>
              <w:rPr>
                <w:sz w:val="20"/>
                <w:szCs w:val="20"/>
              </w:rPr>
            </w:pPr>
            <w:proofErr w:type="spellStart"/>
            <w:r w:rsidRPr="008E599E">
              <w:rPr>
                <w:sz w:val="20"/>
                <w:szCs w:val="20"/>
              </w:rPr>
              <w:t>PKN-CEN</w:t>
            </w:r>
            <w:proofErr w:type="spellEnd"/>
            <w:r w:rsidRPr="008E599E">
              <w:rPr>
                <w:sz w:val="20"/>
                <w:szCs w:val="20"/>
              </w:rPr>
              <w:t xml:space="preserve"> ISO/TS 17892-12:2009</w:t>
            </w:r>
          </w:p>
        </w:tc>
      </w:tr>
    </w:tbl>
    <w:p w:rsidR="00AD2C6C" w:rsidRPr="008E599E" w:rsidRDefault="00AD2C6C" w:rsidP="00AD2C6C">
      <w:pPr>
        <w:rPr>
          <w:sz w:val="20"/>
          <w:szCs w:val="20"/>
        </w:rPr>
      </w:pPr>
    </w:p>
    <w:p w:rsidR="00AD2C6C" w:rsidRPr="008E599E" w:rsidRDefault="00AD2C6C" w:rsidP="004E26A1">
      <w:pPr>
        <w:jc w:val="both"/>
        <w:rPr>
          <w:sz w:val="20"/>
          <w:szCs w:val="20"/>
        </w:rPr>
      </w:pPr>
      <w:r w:rsidRPr="008E599E">
        <w:rPr>
          <w:sz w:val="20"/>
          <w:szCs w:val="20"/>
        </w:rPr>
        <w:t>Ze względu na wymóg</w:t>
      </w:r>
      <w:r w:rsidR="007524A2" w:rsidRPr="008E599E">
        <w:rPr>
          <w:sz w:val="20"/>
          <w:szCs w:val="20"/>
        </w:rPr>
        <w:t xml:space="preserve"> </w:t>
      </w:r>
      <w:r w:rsidRPr="008E599E">
        <w:rPr>
          <w:sz w:val="20"/>
          <w:szCs w:val="20"/>
        </w:rPr>
        <w:t xml:space="preserve">ustalenia na etapie sporządzania recepty konieczności zastosowanie mieszanki </w:t>
      </w:r>
      <w:proofErr w:type="spellStart"/>
      <w:r w:rsidRPr="008E599E">
        <w:rPr>
          <w:sz w:val="20"/>
          <w:szCs w:val="20"/>
        </w:rPr>
        <w:t>doziarniającej</w:t>
      </w:r>
      <w:proofErr w:type="spellEnd"/>
      <w:r w:rsidRPr="008E599E">
        <w:rPr>
          <w:sz w:val="20"/>
          <w:szCs w:val="20"/>
        </w:rPr>
        <w:t>, należy dodatkowo zbadać uziarnienie gruntu zgodnie</w:t>
      </w:r>
      <w:r w:rsidR="0014551E" w:rsidRPr="008E599E">
        <w:rPr>
          <w:sz w:val="20"/>
          <w:szCs w:val="20"/>
        </w:rPr>
        <w:t xml:space="preserve"> z </w:t>
      </w:r>
      <w:r w:rsidRPr="008E599E">
        <w:rPr>
          <w:sz w:val="20"/>
          <w:szCs w:val="20"/>
        </w:rPr>
        <w:t>PN-EN ISO 17892-4:2017-01.</w:t>
      </w:r>
    </w:p>
    <w:p w:rsidR="00AD2C6C" w:rsidRPr="008E599E" w:rsidRDefault="00AD2C6C" w:rsidP="004E26A1">
      <w:pPr>
        <w:jc w:val="both"/>
        <w:rPr>
          <w:b/>
          <w:sz w:val="20"/>
          <w:szCs w:val="20"/>
        </w:rPr>
      </w:pPr>
    </w:p>
    <w:p w:rsidR="004A178F" w:rsidRPr="008E599E" w:rsidRDefault="00AD2C6C" w:rsidP="008E599E">
      <w:pPr>
        <w:jc w:val="both"/>
        <w:rPr>
          <w:b/>
          <w:sz w:val="20"/>
          <w:szCs w:val="20"/>
        </w:rPr>
      </w:pPr>
      <w:r w:rsidRPr="008E599E">
        <w:rPr>
          <w:sz w:val="20"/>
          <w:szCs w:val="20"/>
        </w:rPr>
        <w:t xml:space="preserve">Grunt przeznaczony do stabilizacji nie powinien posiadać frakcji większych niż 100 </w:t>
      </w:r>
      <w:proofErr w:type="spellStart"/>
      <w:r w:rsidRPr="008E599E">
        <w:rPr>
          <w:sz w:val="20"/>
          <w:szCs w:val="20"/>
        </w:rPr>
        <w:t>mm</w:t>
      </w:r>
      <w:proofErr w:type="spellEnd"/>
      <w:r w:rsidRPr="008E599E">
        <w:rPr>
          <w:sz w:val="20"/>
          <w:szCs w:val="20"/>
        </w:rPr>
        <w:t>.</w:t>
      </w:r>
      <w:r w:rsidR="0014551E" w:rsidRPr="008E599E">
        <w:rPr>
          <w:sz w:val="20"/>
          <w:szCs w:val="20"/>
        </w:rPr>
        <w:t xml:space="preserve"> </w:t>
      </w:r>
      <w:r w:rsidR="001B3B65" w:rsidRPr="008E599E">
        <w:rPr>
          <w:sz w:val="20"/>
          <w:szCs w:val="20"/>
        </w:rPr>
        <w:t>W</w:t>
      </w:r>
      <w:r w:rsidR="0014551E" w:rsidRPr="008E599E">
        <w:rPr>
          <w:sz w:val="20"/>
          <w:szCs w:val="20"/>
        </w:rPr>
        <w:t> </w:t>
      </w:r>
      <w:r w:rsidRPr="008E599E">
        <w:rPr>
          <w:sz w:val="20"/>
          <w:szCs w:val="20"/>
        </w:rPr>
        <w:t>przypadk</w:t>
      </w:r>
      <w:r w:rsidR="007B7441" w:rsidRPr="008E599E">
        <w:rPr>
          <w:sz w:val="20"/>
          <w:szCs w:val="20"/>
        </w:rPr>
        <w:t>ach uzyskania wyników badań nie</w:t>
      </w:r>
      <w:r w:rsidRPr="008E599E">
        <w:rPr>
          <w:sz w:val="20"/>
          <w:szCs w:val="20"/>
        </w:rPr>
        <w:t>spełniających oczekiwanych zgodnie</w:t>
      </w:r>
      <w:r w:rsidR="0014551E" w:rsidRPr="008E599E">
        <w:rPr>
          <w:sz w:val="20"/>
          <w:szCs w:val="20"/>
        </w:rPr>
        <w:t xml:space="preserve"> z </w:t>
      </w:r>
      <w:r w:rsidRPr="008E599E">
        <w:rPr>
          <w:sz w:val="20"/>
          <w:szCs w:val="20"/>
        </w:rPr>
        <w:t>Tablicą 1 wartości, należy przeprowadzić jedną lub kilka,</w:t>
      </w:r>
      <w:r w:rsidR="0014551E" w:rsidRPr="008E599E">
        <w:rPr>
          <w:sz w:val="20"/>
          <w:szCs w:val="20"/>
        </w:rPr>
        <w:t xml:space="preserve"> w </w:t>
      </w:r>
      <w:r w:rsidRPr="008E599E">
        <w:rPr>
          <w:sz w:val="20"/>
          <w:szCs w:val="20"/>
        </w:rPr>
        <w:t>zależności od potrzeb, czynności pozwalających na korektę niewłaściwych wartości (</w:t>
      </w:r>
      <w:proofErr w:type="spellStart"/>
      <w:r w:rsidRPr="008E599E">
        <w:rPr>
          <w:sz w:val="20"/>
          <w:szCs w:val="20"/>
        </w:rPr>
        <w:t>doziarnienie</w:t>
      </w:r>
      <w:proofErr w:type="spellEnd"/>
      <w:r w:rsidRPr="008E599E">
        <w:rPr>
          <w:sz w:val="20"/>
          <w:szCs w:val="20"/>
        </w:rPr>
        <w:t>, neutralizacja części organicznych, itp.).</w:t>
      </w:r>
    </w:p>
    <w:p w:rsidR="00C11CB1" w:rsidRPr="008E599E" w:rsidRDefault="00C11CB1" w:rsidP="004E26A1">
      <w:pPr>
        <w:pStyle w:val="Nagwek2"/>
        <w:jc w:val="both"/>
        <w:rPr>
          <w:sz w:val="20"/>
          <w:szCs w:val="20"/>
        </w:rPr>
      </w:pPr>
      <w:r w:rsidRPr="008E599E">
        <w:rPr>
          <w:sz w:val="20"/>
          <w:szCs w:val="20"/>
        </w:rPr>
        <w:t xml:space="preserve">2.3. Materiał </w:t>
      </w:r>
      <w:proofErr w:type="spellStart"/>
      <w:r w:rsidRPr="008E599E">
        <w:rPr>
          <w:sz w:val="20"/>
          <w:szCs w:val="20"/>
        </w:rPr>
        <w:t>doziarniający</w:t>
      </w:r>
      <w:proofErr w:type="spellEnd"/>
      <w:r w:rsidR="00547F30" w:rsidRPr="008E599E">
        <w:rPr>
          <w:sz w:val="20"/>
          <w:szCs w:val="20"/>
        </w:rPr>
        <w:t xml:space="preserve"> wymagania</w:t>
      </w:r>
    </w:p>
    <w:p w:rsidR="00C11CB1" w:rsidRPr="008E599E" w:rsidRDefault="00C11CB1" w:rsidP="004E26A1">
      <w:pPr>
        <w:jc w:val="both"/>
        <w:rPr>
          <w:sz w:val="20"/>
          <w:szCs w:val="20"/>
        </w:rPr>
      </w:pPr>
      <w:r w:rsidRPr="008E599E">
        <w:rPr>
          <w:sz w:val="20"/>
          <w:szCs w:val="20"/>
        </w:rPr>
        <w:t xml:space="preserve">W zależności od sytuacji jako materiał </w:t>
      </w:r>
      <w:proofErr w:type="spellStart"/>
      <w:r w:rsidRPr="008E599E">
        <w:rPr>
          <w:sz w:val="20"/>
          <w:szCs w:val="20"/>
        </w:rPr>
        <w:t>doziarniający</w:t>
      </w:r>
      <w:proofErr w:type="spellEnd"/>
      <w:r w:rsidRPr="008E599E">
        <w:rPr>
          <w:sz w:val="20"/>
          <w:szCs w:val="20"/>
        </w:rPr>
        <w:t xml:space="preserve"> można stosować grunty lub kruszywa. Grunty powinny spełniać wymagania zawarte w punkcie 2.2., poza uziarnieniem, które należy dobrać w taki </w:t>
      </w:r>
      <w:r w:rsidR="004A178F" w:rsidRPr="008E599E">
        <w:rPr>
          <w:sz w:val="20"/>
          <w:szCs w:val="20"/>
        </w:rPr>
        <w:t>sposób,</w:t>
      </w:r>
      <w:r w:rsidRPr="008E599E">
        <w:rPr>
          <w:sz w:val="20"/>
          <w:szCs w:val="20"/>
        </w:rPr>
        <w:t xml:space="preserve"> aby ostateczna mieszanka spełniała wymagania niniejszej Specyfikacji. </w:t>
      </w:r>
    </w:p>
    <w:p w:rsidR="00AD2C6C" w:rsidRPr="008E599E" w:rsidRDefault="00AD2C6C" w:rsidP="004E26A1">
      <w:pPr>
        <w:jc w:val="both"/>
        <w:rPr>
          <w:sz w:val="20"/>
          <w:szCs w:val="20"/>
        </w:rPr>
      </w:pPr>
      <w:r w:rsidRPr="008E599E">
        <w:rPr>
          <w:sz w:val="20"/>
          <w:szCs w:val="20"/>
        </w:rPr>
        <w:t xml:space="preserve">Wymagania wobec kruszyw do mieszanki </w:t>
      </w:r>
      <w:proofErr w:type="spellStart"/>
      <w:r w:rsidRPr="008E599E">
        <w:rPr>
          <w:sz w:val="20"/>
          <w:szCs w:val="20"/>
        </w:rPr>
        <w:t>doziarniającej</w:t>
      </w:r>
      <w:proofErr w:type="spellEnd"/>
      <w:r w:rsidRPr="008E599E">
        <w:rPr>
          <w:sz w:val="20"/>
          <w:szCs w:val="20"/>
        </w:rPr>
        <w:t>, oparte na klasyfikacji wg PN-EN 13242+A1:2010 zestawiono</w:t>
      </w:r>
      <w:r w:rsidR="0014551E" w:rsidRPr="008E599E">
        <w:rPr>
          <w:sz w:val="20"/>
          <w:szCs w:val="20"/>
        </w:rPr>
        <w:t xml:space="preserve"> w </w:t>
      </w:r>
      <w:r w:rsidRPr="008E599E">
        <w:rPr>
          <w:sz w:val="20"/>
          <w:szCs w:val="20"/>
        </w:rPr>
        <w:t>Tablicy 2</w:t>
      </w:r>
      <w:r w:rsidR="005B17F7" w:rsidRPr="008E599E">
        <w:rPr>
          <w:sz w:val="20"/>
          <w:szCs w:val="20"/>
        </w:rPr>
        <w:t>.</w:t>
      </w:r>
      <w:r w:rsidRPr="008E599E">
        <w:rPr>
          <w:sz w:val="20"/>
          <w:szCs w:val="20"/>
        </w:rPr>
        <w:t xml:space="preserve"> Do wytwarzania mieszanki należy stosować kruszywo naturalne, </w:t>
      </w:r>
      <w:r w:rsidR="004A178F" w:rsidRPr="008E599E">
        <w:rPr>
          <w:sz w:val="20"/>
          <w:szCs w:val="20"/>
        </w:rPr>
        <w:t>sztuczne</w:t>
      </w:r>
      <w:r w:rsidRPr="008E599E">
        <w:rPr>
          <w:sz w:val="20"/>
          <w:szCs w:val="20"/>
        </w:rPr>
        <w:t xml:space="preserve"> bądź</w:t>
      </w:r>
      <w:r w:rsidR="0014551E" w:rsidRPr="008E599E">
        <w:rPr>
          <w:sz w:val="20"/>
          <w:szCs w:val="20"/>
        </w:rPr>
        <w:t xml:space="preserve"> z </w:t>
      </w:r>
      <w:r w:rsidRPr="008E599E">
        <w:rPr>
          <w:sz w:val="20"/>
          <w:szCs w:val="20"/>
        </w:rPr>
        <w:t>recyklingu.</w:t>
      </w:r>
    </w:p>
    <w:p w:rsidR="00AD2C6C" w:rsidRPr="008E599E" w:rsidRDefault="00AD2C6C" w:rsidP="00AD2C6C">
      <w:pPr>
        <w:rPr>
          <w:sz w:val="20"/>
          <w:szCs w:val="20"/>
        </w:rPr>
      </w:pPr>
    </w:p>
    <w:p w:rsidR="0050108E" w:rsidRPr="008E599E" w:rsidRDefault="00AD2C6C" w:rsidP="00AD2C6C">
      <w:pPr>
        <w:spacing w:after="120"/>
        <w:rPr>
          <w:sz w:val="20"/>
          <w:szCs w:val="20"/>
        </w:rPr>
      </w:pPr>
      <w:r w:rsidRPr="008E599E">
        <w:rPr>
          <w:b/>
          <w:sz w:val="20"/>
          <w:szCs w:val="20"/>
        </w:rPr>
        <w:t>Tablica 2.</w:t>
      </w:r>
      <w:r w:rsidR="004E26A1" w:rsidRPr="008E599E">
        <w:rPr>
          <w:sz w:val="20"/>
          <w:szCs w:val="20"/>
        </w:rPr>
        <w:tab/>
      </w:r>
      <w:r w:rsidRPr="008E599E">
        <w:rPr>
          <w:sz w:val="20"/>
          <w:szCs w:val="20"/>
        </w:rPr>
        <w:t>Wymagania wobec kruszyw</w:t>
      </w:r>
      <w:r w:rsidR="0014551E" w:rsidRPr="008E599E">
        <w:rPr>
          <w:sz w:val="20"/>
          <w:szCs w:val="20"/>
        </w:rPr>
        <w:t xml:space="preserve"> z </w:t>
      </w:r>
      <w:r w:rsidRPr="008E599E">
        <w:rPr>
          <w:sz w:val="20"/>
          <w:szCs w:val="20"/>
        </w:rPr>
        <w:t xml:space="preserve">przeznaczeniem jako mieszanka </w:t>
      </w:r>
      <w:proofErr w:type="spellStart"/>
      <w:r w:rsidRPr="008E599E">
        <w:rPr>
          <w:sz w:val="20"/>
          <w:szCs w:val="20"/>
        </w:rPr>
        <w:t>doziarniająca</w:t>
      </w:r>
      <w:proofErr w:type="spellEnd"/>
    </w:p>
    <w:tbl>
      <w:tblPr>
        <w:tblStyle w:val="Tabela-Siatka"/>
        <w:tblW w:w="0" w:type="auto"/>
        <w:tblLook w:val="04A0"/>
      </w:tblPr>
      <w:tblGrid>
        <w:gridCol w:w="635"/>
        <w:gridCol w:w="3896"/>
        <w:gridCol w:w="1418"/>
        <w:gridCol w:w="3681"/>
      </w:tblGrid>
      <w:tr w:rsidR="00AD2C6C" w:rsidRPr="008E599E" w:rsidTr="00547F30">
        <w:trPr>
          <w:trHeight w:val="534"/>
        </w:trPr>
        <w:tc>
          <w:tcPr>
            <w:tcW w:w="635" w:type="dxa"/>
            <w:tcBorders>
              <w:bottom w:val="double" w:sz="4" w:space="0" w:color="auto"/>
            </w:tcBorders>
            <w:vAlign w:val="center"/>
          </w:tcPr>
          <w:p w:rsidR="00AD2C6C" w:rsidRPr="008E599E" w:rsidRDefault="00AD2C6C" w:rsidP="00AE65FE">
            <w:pPr>
              <w:jc w:val="center"/>
              <w:rPr>
                <w:b/>
                <w:sz w:val="20"/>
                <w:szCs w:val="20"/>
              </w:rPr>
            </w:pPr>
            <w:r w:rsidRPr="008E599E">
              <w:rPr>
                <w:b/>
                <w:sz w:val="20"/>
                <w:szCs w:val="20"/>
              </w:rPr>
              <w:t>Lp.</w:t>
            </w:r>
          </w:p>
        </w:tc>
        <w:tc>
          <w:tcPr>
            <w:tcW w:w="3896" w:type="dxa"/>
            <w:tcBorders>
              <w:bottom w:val="double" w:sz="4" w:space="0" w:color="auto"/>
            </w:tcBorders>
            <w:vAlign w:val="center"/>
          </w:tcPr>
          <w:p w:rsidR="00AD2C6C" w:rsidRPr="008E599E" w:rsidRDefault="00AD2C6C" w:rsidP="00AE65FE">
            <w:pPr>
              <w:jc w:val="center"/>
              <w:rPr>
                <w:b/>
                <w:sz w:val="20"/>
                <w:szCs w:val="20"/>
              </w:rPr>
            </w:pPr>
            <w:r w:rsidRPr="008E599E">
              <w:rPr>
                <w:b/>
                <w:sz w:val="20"/>
                <w:szCs w:val="20"/>
              </w:rPr>
              <w:t>Właściwość</w:t>
            </w:r>
          </w:p>
        </w:tc>
        <w:tc>
          <w:tcPr>
            <w:tcW w:w="1418" w:type="dxa"/>
            <w:tcBorders>
              <w:bottom w:val="double" w:sz="4" w:space="0" w:color="auto"/>
            </w:tcBorders>
            <w:vAlign w:val="center"/>
          </w:tcPr>
          <w:p w:rsidR="00AD2C6C" w:rsidRPr="008E599E" w:rsidRDefault="00AD2C6C" w:rsidP="00AE65FE">
            <w:pPr>
              <w:jc w:val="center"/>
              <w:rPr>
                <w:b/>
                <w:sz w:val="20"/>
                <w:szCs w:val="20"/>
              </w:rPr>
            </w:pPr>
            <w:r w:rsidRPr="008E599E">
              <w:rPr>
                <w:b/>
                <w:sz w:val="20"/>
                <w:szCs w:val="20"/>
              </w:rPr>
              <w:t>Wymaganie</w:t>
            </w:r>
          </w:p>
        </w:tc>
        <w:tc>
          <w:tcPr>
            <w:tcW w:w="3681" w:type="dxa"/>
            <w:tcBorders>
              <w:bottom w:val="double" w:sz="4" w:space="0" w:color="auto"/>
            </w:tcBorders>
            <w:vAlign w:val="center"/>
          </w:tcPr>
          <w:p w:rsidR="00AD2C6C" w:rsidRPr="008E599E" w:rsidRDefault="00AD2C6C" w:rsidP="00AE65FE">
            <w:pPr>
              <w:jc w:val="center"/>
              <w:rPr>
                <w:b/>
                <w:sz w:val="20"/>
                <w:szCs w:val="20"/>
              </w:rPr>
            </w:pPr>
            <w:r w:rsidRPr="008E599E">
              <w:rPr>
                <w:b/>
                <w:sz w:val="20"/>
                <w:szCs w:val="20"/>
              </w:rPr>
              <w:t>Metody badań według</w:t>
            </w:r>
          </w:p>
        </w:tc>
      </w:tr>
      <w:tr w:rsidR="00AD2C6C" w:rsidRPr="008E599E" w:rsidTr="00547F30">
        <w:trPr>
          <w:trHeight w:val="604"/>
        </w:trPr>
        <w:tc>
          <w:tcPr>
            <w:tcW w:w="635" w:type="dxa"/>
            <w:tcBorders>
              <w:top w:val="double" w:sz="4" w:space="0" w:color="auto"/>
            </w:tcBorders>
            <w:vAlign w:val="center"/>
          </w:tcPr>
          <w:p w:rsidR="00AD2C6C" w:rsidRPr="008E599E" w:rsidRDefault="00AD2C6C" w:rsidP="00AE65FE">
            <w:pPr>
              <w:jc w:val="center"/>
              <w:rPr>
                <w:sz w:val="20"/>
                <w:szCs w:val="20"/>
              </w:rPr>
            </w:pPr>
            <w:r w:rsidRPr="008E599E">
              <w:rPr>
                <w:sz w:val="20"/>
                <w:szCs w:val="20"/>
              </w:rPr>
              <w:t>1</w:t>
            </w:r>
          </w:p>
        </w:tc>
        <w:tc>
          <w:tcPr>
            <w:tcW w:w="3896" w:type="dxa"/>
            <w:tcBorders>
              <w:top w:val="double" w:sz="4" w:space="0" w:color="auto"/>
            </w:tcBorders>
            <w:vAlign w:val="center"/>
          </w:tcPr>
          <w:p w:rsidR="00AD2C6C" w:rsidRPr="008E599E" w:rsidRDefault="00AD2C6C" w:rsidP="00AE65FE">
            <w:pPr>
              <w:rPr>
                <w:sz w:val="20"/>
                <w:szCs w:val="20"/>
              </w:rPr>
            </w:pPr>
            <w:r w:rsidRPr="008E599E">
              <w:rPr>
                <w:sz w:val="20"/>
                <w:szCs w:val="20"/>
              </w:rPr>
              <w:t>Zanieczyszczenia (zawartość ciał obcych takich jak drewno, plastik, szkło)</w:t>
            </w:r>
          </w:p>
        </w:tc>
        <w:tc>
          <w:tcPr>
            <w:tcW w:w="1418" w:type="dxa"/>
            <w:tcBorders>
              <w:top w:val="double" w:sz="4" w:space="0" w:color="auto"/>
            </w:tcBorders>
            <w:vAlign w:val="center"/>
          </w:tcPr>
          <w:p w:rsidR="00AD2C6C" w:rsidRPr="008E599E" w:rsidRDefault="00AD2C6C" w:rsidP="00AE65FE">
            <w:pPr>
              <w:jc w:val="center"/>
              <w:rPr>
                <w:sz w:val="20"/>
                <w:szCs w:val="20"/>
              </w:rPr>
            </w:pPr>
            <w:r w:rsidRPr="008E599E">
              <w:rPr>
                <w:sz w:val="20"/>
                <w:szCs w:val="20"/>
              </w:rPr>
              <w:t>&lt; 0,5 % (m/m)</w:t>
            </w:r>
          </w:p>
        </w:tc>
        <w:tc>
          <w:tcPr>
            <w:tcW w:w="3681" w:type="dxa"/>
            <w:tcBorders>
              <w:top w:val="double" w:sz="4" w:space="0" w:color="auto"/>
            </w:tcBorders>
            <w:vAlign w:val="center"/>
          </w:tcPr>
          <w:p w:rsidR="00AD2C6C" w:rsidRPr="008E599E" w:rsidRDefault="00AD2C6C" w:rsidP="00AE65FE">
            <w:pPr>
              <w:jc w:val="center"/>
              <w:rPr>
                <w:sz w:val="20"/>
                <w:szCs w:val="20"/>
              </w:rPr>
            </w:pPr>
            <w:r w:rsidRPr="008E599E">
              <w:rPr>
                <w:sz w:val="20"/>
                <w:szCs w:val="20"/>
              </w:rPr>
              <w:t>PN-EN 933-11</w:t>
            </w:r>
          </w:p>
        </w:tc>
      </w:tr>
      <w:tr w:rsidR="00AD2C6C" w:rsidRPr="008E599E" w:rsidTr="00547F30">
        <w:trPr>
          <w:trHeight w:val="560"/>
        </w:trPr>
        <w:tc>
          <w:tcPr>
            <w:tcW w:w="635" w:type="dxa"/>
            <w:vAlign w:val="center"/>
          </w:tcPr>
          <w:p w:rsidR="00AD2C6C" w:rsidRPr="008E599E" w:rsidRDefault="00AD2C6C" w:rsidP="00AE65FE">
            <w:pPr>
              <w:jc w:val="center"/>
              <w:rPr>
                <w:sz w:val="20"/>
                <w:szCs w:val="20"/>
              </w:rPr>
            </w:pPr>
            <w:r w:rsidRPr="008E599E">
              <w:rPr>
                <w:sz w:val="20"/>
                <w:szCs w:val="20"/>
              </w:rPr>
              <w:t>2</w:t>
            </w:r>
          </w:p>
        </w:tc>
        <w:tc>
          <w:tcPr>
            <w:tcW w:w="3896" w:type="dxa"/>
            <w:vAlign w:val="center"/>
          </w:tcPr>
          <w:p w:rsidR="00AD2C6C" w:rsidRPr="008E599E" w:rsidRDefault="00AD2C6C" w:rsidP="00AE65FE">
            <w:pPr>
              <w:rPr>
                <w:sz w:val="20"/>
                <w:szCs w:val="20"/>
              </w:rPr>
            </w:pPr>
            <w:r w:rsidRPr="008E599E">
              <w:rPr>
                <w:sz w:val="20"/>
                <w:szCs w:val="20"/>
              </w:rPr>
              <w:t xml:space="preserve">Zawartość części organicznych </w:t>
            </w:r>
          </w:p>
        </w:tc>
        <w:tc>
          <w:tcPr>
            <w:tcW w:w="1418" w:type="dxa"/>
            <w:vAlign w:val="center"/>
          </w:tcPr>
          <w:p w:rsidR="00AD2C6C" w:rsidRPr="008E599E" w:rsidRDefault="00AD2C6C" w:rsidP="00AE65FE">
            <w:pPr>
              <w:jc w:val="center"/>
              <w:rPr>
                <w:sz w:val="20"/>
                <w:szCs w:val="20"/>
              </w:rPr>
            </w:pPr>
            <w:r w:rsidRPr="008E599E">
              <w:rPr>
                <w:sz w:val="20"/>
                <w:szCs w:val="20"/>
              </w:rPr>
              <w:t>&lt; 5 % (m/m)</w:t>
            </w:r>
          </w:p>
        </w:tc>
        <w:tc>
          <w:tcPr>
            <w:tcW w:w="3681" w:type="dxa"/>
            <w:vAlign w:val="center"/>
          </w:tcPr>
          <w:p w:rsidR="00AD2C6C" w:rsidRPr="008E599E" w:rsidRDefault="00AD2C6C" w:rsidP="00AE65FE">
            <w:pPr>
              <w:jc w:val="center"/>
              <w:rPr>
                <w:sz w:val="20"/>
                <w:szCs w:val="20"/>
              </w:rPr>
            </w:pPr>
            <w:r w:rsidRPr="008E599E">
              <w:rPr>
                <w:sz w:val="20"/>
                <w:szCs w:val="20"/>
              </w:rPr>
              <w:t>PN-EN 1744-1+A1:2013-05</w:t>
            </w:r>
          </w:p>
        </w:tc>
      </w:tr>
      <w:tr w:rsidR="00AD2C6C" w:rsidRPr="008E599E" w:rsidTr="00547F30">
        <w:trPr>
          <w:trHeight w:val="524"/>
        </w:trPr>
        <w:tc>
          <w:tcPr>
            <w:tcW w:w="635" w:type="dxa"/>
            <w:vAlign w:val="center"/>
          </w:tcPr>
          <w:p w:rsidR="00AD2C6C" w:rsidRPr="008E599E" w:rsidRDefault="00AD2C6C" w:rsidP="00AE65FE">
            <w:pPr>
              <w:jc w:val="center"/>
              <w:rPr>
                <w:sz w:val="20"/>
                <w:szCs w:val="20"/>
              </w:rPr>
            </w:pPr>
            <w:r w:rsidRPr="008E599E">
              <w:rPr>
                <w:sz w:val="20"/>
                <w:szCs w:val="20"/>
              </w:rPr>
              <w:t>3</w:t>
            </w:r>
          </w:p>
        </w:tc>
        <w:tc>
          <w:tcPr>
            <w:tcW w:w="3896" w:type="dxa"/>
            <w:vAlign w:val="center"/>
          </w:tcPr>
          <w:p w:rsidR="00AD2C6C" w:rsidRPr="008E599E" w:rsidRDefault="00AD2C6C" w:rsidP="00AE65FE">
            <w:pPr>
              <w:rPr>
                <w:sz w:val="20"/>
                <w:szCs w:val="20"/>
              </w:rPr>
            </w:pPr>
            <w:r w:rsidRPr="008E599E">
              <w:rPr>
                <w:sz w:val="20"/>
                <w:szCs w:val="20"/>
              </w:rPr>
              <w:t>Zawartość siarczanów</w:t>
            </w:r>
            <w:r w:rsidR="0014551E" w:rsidRPr="008E599E">
              <w:rPr>
                <w:sz w:val="20"/>
                <w:szCs w:val="20"/>
              </w:rPr>
              <w:t xml:space="preserve"> w </w:t>
            </w:r>
            <w:r w:rsidRPr="008E599E">
              <w:rPr>
                <w:sz w:val="20"/>
                <w:szCs w:val="20"/>
              </w:rPr>
              <w:t>przeliczeniu na SO</w:t>
            </w:r>
            <w:r w:rsidRPr="008E599E">
              <w:rPr>
                <w:sz w:val="20"/>
                <w:szCs w:val="20"/>
                <w:vertAlign w:val="subscript"/>
              </w:rPr>
              <w:t>3</w:t>
            </w:r>
          </w:p>
        </w:tc>
        <w:tc>
          <w:tcPr>
            <w:tcW w:w="1418" w:type="dxa"/>
            <w:vAlign w:val="center"/>
          </w:tcPr>
          <w:p w:rsidR="00AD2C6C" w:rsidRPr="008E599E" w:rsidRDefault="00AD2C6C" w:rsidP="00AE65FE">
            <w:pPr>
              <w:jc w:val="center"/>
              <w:rPr>
                <w:sz w:val="20"/>
                <w:szCs w:val="20"/>
              </w:rPr>
            </w:pPr>
            <w:r w:rsidRPr="008E599E">
              <w:rPr>
                <w:sz w:val="20"/>
                <w:szCs w:val="20"/>
              </w:rPr>
              <w:t>&lt; 1 % (m/m)</w:t>
            </w:r>
          </w:p>
        </w:tc>
        <w:tc>
          <w:tcPr>
            <w:tcW w:w="3681" w:type="dxa"/>
            <w:vAlign w:val="center"/>
          </w:tcPr>
          <w:p w:rsidR="00AD2C6C" w:rsidRPr="008E599E" w:rsidRDefault="00AD2C6C" w:rsidP="00AE65FE">
            <w:pPr>
              <w:jc w:val="center"/>
              <w:rPr>
                <w:sz w:val="20"/>
                <w:szCs w:val="20"/>
              </w:rPr>
            </w:pPr>
            <w:r w:rsidRPr="008E599E">
              <w:rPr>
                <w:sz w:val="20"/>
                <w:szCs w:val="20"/>
              </w:rPr>
              <w:t>PN-EN 1744-1+A1:2013-05</w:t>
            </w:r>
          </w:p>
        </w:tc>
      </w:tr>
    </w:tbl>
    <w:p w:rsidR="00AD2C6C" w:rsidRPr="008E599E" w:rsidRDefault="00AD2C6C" w:rsidP="00AD2C6C">
      <w:pPr>
        <w:rPr>
          <w:sz w:val="20"/>
          <w:szCs w:val="20"/>
        </w:rPr>
      </w:pPr>
    </w:p>
    <w:p w:rsidR="004A178F" w:rsidRPr="008E599E" w:rsidRDefault="00AD2C6C" w:rsidP="008E599E">
      <w:pPr>
        <w:jc w:val="both"/>
        <w:rPr>
          <w:sz w:val="20"/>
          <w:szCs w:val="20"/>
        </w:rPr>
      </w:pPr>
      <w:r w:rsidRPr="008E599E">
        <w:rPr>
          <w:sz w:val="20"/>
          <w:szCs w:val="20"/>
        </w:rPr>
        <w:t>Jeżeli kruszywo przeznaczone do wykonania warstwy nie jest wbudowane bezpośrednio po dostarczeniu na budowę</w:t>
      </w:r>
      <w:r w:rsidR="0014551E" w:rsidRPr="008E599E">
        <w:rPr>
          <w:sz w:val="20"/>
          <w:szCs w:val="20"/>
        </w:rPr>
        <w:t xml:space="preserve"> i </w:t>
      </w:r>
      <w:r w:rsidRPr="008E599E">
        <w:rPr>
          <w:sz w:val="20"/>
          <w:szCs w:val="20"/>
        </w:rPr>
        <w:t>zachodzi potrzeba jego okresowego składowania na terenie placu budowy, to powinno być ono składowe</w:t>
      </w:r>
      <w:r w:rsidR="0014551E" w:rsidRPr="008E599E">
        <w:rPr>
          <w:sz w:val="20"/>
          <w:szCs w:val="20"/>
        </w:rPr>
        <w:t xml:space="preserve"> w </w:t>
      </w:r>
      <w:r w:rsidRPr="008E599E">
        <w:rPr>
          <w:sz w:val="20"/>
          <w:szCs w:val="20"/>
        </w:rPr>
        <w:t>pryzmach, na utwardzonym</w:t>
      </w:r>
      <w:r w:rsidR="0014551E" w:rsidRPr="008E599E">
        <w:rPr>
          <w:sz w:val="20"/>
          <w:szCs w:val="20"/>
        </w:rPr>
        <w:t xml:space="preserve"> i </w:t>
      </w:r>
      <w:r w:rsidRPr="008E599E">
        <w:rPr>
          <w:sz w:val="20"/>
          <w:szCs w:val="20"/>
        </w:rPr>
        <w:t>dobrze odwodnionym placu,</w:t>
      </w:r>
      <w:r w:rsidR="0014551E" w:rsidRPr="008E599E">
        <w:rPr>
          <w:sz w:val="20"/>
          <w:szCs w:val="20"/>
        </w:rPr>
        <w:t xml:space="preserve"> w </w:t>
      </w:r>
      <w:r w:rsidRPr="008E599E">
        <w:rPr>
          <w:sz w:val="20"/>
          <w:szCs w:val="20"/>
        </w:rPr>
        <w:t>warunkach zabezpieczających przed zanieczyszczeniem i/lub wymieszaniem różnych rodzajów składowanych kruszyw.</w:t>
      </w:r>
    </w:p>
    <w:p w:rsidR="00AD2C6C" w:rsidRPr="008E599E" w:rsidRDefault="00AD2C6C" w:rsidP="004E26A1">
      <w:pPr>
        <w:pStyle w:val="Nagwek2"/>
        <w:jc w:val="both"/>
        <w:rPr>
          <w:sz w:val="20"/>
          <w:szCs w:val="20"/>
        </w:rPr>
      </w:pPr>
      <w:r w:rsidRPr="008E599E">
        <w:rPr>
          <w:sz w:val="20"/>
          <w:szCs w:val="20"/>
        </w:rPr>
        <w:t xml:space="preserve">2.4. Ziarnisty dodatek hydrofobowy </w:t>
      </w:r>
      <w:r w:rsidR="00547F30" w:rsidRPr="008E599E">
        <w:rPr>
          <w:sz w:val="20"/>
          <w:szCs w:val="20"/>
        </w:rPr>
        <w:t>wymagania</w:t>
      </w:r>
    </w:p>
    <w:p w:rsidR="00AD2C6C" w:rsidRPr="008E599E" w:rsidRDefault="00AD2C6C" w:rsidP="004E26A1">
      <w:pPr>
        <w:jc w:val="both"/>
        <w:rPr>
          <w:sz w:val="20"/>
          <w:szCs w:val="20"/>
        </w:rPr>
      </w:pPr>
      <w:r w:rsidRPr="008E599E">
        <w:rPr>
          <w:sz w:val="20"/>
          <w:szCs w:val="20"/>
        </w:rPr>
        <w:t>Ziarnisty dodatek hydrofobowy zwiększający</w:t>
      </w:r>
      <w:r w:rsidR="0014551E" w:rsidRPr="008E599E">
        <w:rPr>
          <w:sz w:val="20"/>
          <w:szCs w:val="20"/>
        </w:rPr>
        <w:t xml:space="preserve"> w </w:t>
      </w:r>
      <w:r w:rsidRPr="008E599E">
        <w:rPr>
          <w:sz w:val="20"/>
          <w:szCs w:val="20"/>
        </w:rPr>
        <w:t xml:space="preserve">sposób trwały odporność na absorpcję kapilarną wody jest substancją oddziaływującą na cząsteczki gruntu. Skutkiem tego </w:t>
      </w:r>
      <w:proofErr w:type="spellStart"/>
      <w:r w:rsidRPr="008E599E">
        <w:rPr>
          <w:sz w:val="20"/>
          <w:szCs w:val="20"/>
        </w:rPr>
        <w:t>odziaływania</w:t>
      </w:r>
      <w:proofErr w:type="spellEnd"/>
      <w:r w:rsidRPr="008E599E">
        <w:rPr>
          <w:sz w:val="20"/>
          <w:szCs w:val="20"/>
        </w:rPr>
        <w:t xml:space="preserve"> jest trwałe</w:t>
      </w:r>
      <w:r w:rsidR="0014551E" w:rsidRPr="008E599E">
        <w:rPr>
          <w:sz w:val="20"/>
          <w:szCs w:val="20"/>
        </w:rPr>
        <w:t xml:space="preserve"> w </w:t>
      </w:r>
      <w:r w:rsidRPr="008E599E">
        <w:rPr>
          <w:sz w:val="20"/>
          <w:szCs w:val="20"/>
        </w:rPr>
        <w:t>czasie zatrzymanie procesów podciągania kapilarnego wody</w:t>
      </w:r>
      <w:r w:rsidR="0014551E" w:rsidRPr="008E599E">
        <w:rPr>
          <w:sz w:val="20"/>
          <w:szCs w:val="20"/>
        </w:rPr>
        <w:t xml:space="preserve"> w </w:t>
      </w:r>
      <w:r w:rsidRPr="008E599E">
        <w:rPr>
          <w:sz w:val="20"/>
          <w:szCs w:val="20"/>
        </w:rPr>
        <w:t xml:space="preserve">zagęszczonym materiale. </w:t>
      </w:r>
      <w:r w:rsidR="002C1E7C" w:rsidRPr="008E599E">
        <w:rPr>
          <w:sz w:val="20"/>
          <w:szCs w:val="20"/>
        </w:rPr>
        <w:t xml:space="preserve">Materiał sypki </w:t>
      </w:r>
      <w:r w:rsidR="005139C2" w:rsidRPr="008E599E">
        <w:rPr>
          <w:sz w:val="20"/>
          <w:szCs w:val="20"/>
        </w:rPr>
        <w:t>wykorzystywan</w:t>
      </w:r>
      <w:r w:rsidR="00E17CD5" w:rsidRPr="008E599E">
        <w:rPr>
          <w:sz w:val="20"/>
          <w:szCs w:val="20"/>
        </w:rPr>
        <w:t>y</w:t>
      </w:r>
      <w:r w:rsidR="0014551E" w:rsidRPr="008E599E">
        <w:rPr>
          <w:sz w:val="20"/>
          <w:szCs w:val="20"/>
        </w:rPr>
        <w:t xml:space="preserve"> w </w:t>
      </w:r>
      <w:r w:rsidRPr="008E599E">
        <w:rPr>
          <w:sz w:val="20"/>
          <w:szCs w:val="20"/>
        </w:rPr>
        <w:t xml:space="preserve">procesie </w:t>
      </w:r>
      <w:r w:rsidRPr="008E599E">
        <w:rPr>
          <w:sz w:val="20"/>
          <w:szCs w:val="20"/>
        </w:rPr>
        <w:lastRenderedPageBreak/>
        <w:t xml:space="preserve">produkcyjnym dodatku, stanowi rodzaj nośnika dla cząstek substancji </w:t>
      </w:r>
      <w:r w:rsidR="00E17CD5" w:rsidRPr="008E599E">
        <w:rPr>
          <w:sz w:val="20"/>
          <w:szCs w:val="20"/>
        </w:rPr>
        <w:t xml:space="preserve">chemicznych odpowiedzialnych za zjawisko </w:t>
      </w:r>
      <w:r w:rsidRPr="008E599E">
        <w:rPr>
          <w:sz w:val="20"/>
          <w:szCs w:val="20"/>
        </w:rPr>
        <w:t>zatrzym</w:t>
      </w:r>
      <w:r w:rsidR="00E17CD5" w:rsidRPr="008E599E">
        <w:rPr>
          <w:sz w:val="20"/>
          <w:szCs w:val="20"/>
        </w:rPr>
        <w:t>ania</w:t>
      </w:r>
      <w:r w:rsidRPr="008E599E">
        <w:rPr>
          <w:sz w:val="20"/>
          <w:szCs w:val="20"/>
        </w:rPr>
        <w:t xml:space="preserve"> </w:t>
      </w:r>
      <w:r w:rsidR="00E17CD5" w:rsidRPr="008E599E">
        <w:rPr>
          <w:sz w:val="20"/>
          <w:szCs w:val="20"/>
        </w:rPr>
        <w:t xml:space="preserve">procesów </w:t>
      </w:r>
      <w:r w:rsidRPr="008E599E">
        <w:rPr>
          <w:sz w:val="20"/>
          <w:szCs w:val="20"/>
        </w:rPr>
        <w:t>podciągani</w:t>
      </w:r>
      <w:r w:rsidR="00E17CD5" w:rsidRPr="008E599E">
        <w:rPr>
          <w:sz w:val="20"/>
          <w:szCs w:val="20"/>
        </w:rPr>
        <w:t>a</w:t>
      </w:r>
      <w:r w:rsidRPr="008E599E">
        <w:rPr>
          <w:sz w:val="20"/>
          <w:szCs w:val="20"/>
        </w:rPr>
        <w:t xml:space="preserve"> kapilarne</w:t>
      </w:r>
      <w:r w:rsidR="00E17CD5" w:rsidRPr="008E599E">
        <w:rPr>
          <w:sz w:val="20"/>
          <w:szCs w:val="20"/>
        </w:rPr>
        <w:t>go</w:t>
      </w:r>
      <w:r w:rsidRPr="008E599E">
        <w:rPr>
          <w:sz w:val="20"/>
          <w:szCs w:val="20"/>
        </w:rPr>
        <w:t xml:space="preserve"> wody</w:t>
      </w:r>
      <w:r w:rsidR="00356CDB" w:rsidRPr="008E599E">
        <w:rPr>
          <w:sz w:val="20"/>
          <w:szCs w:val="20"/>
        </w:rPr>
        <w:t xml:space="preserve">, </w:t>
      </w:r>
      <w:r w:rsidR="008E599E">
        <w:rPr>
          <w:sz w:val="20"/>
          <w:szCs w:val="20"/>
        </w:rPr>
        <w:t xml:space="preserve"> </w:t>
      </w:r>
      <w:r w:rsidR="00356CDB" w:rsidRPr="008E599E">
        <w:rPr>
          <w:sz w:val="20"/>
          <w:szCs w:val="20"/>
        </w:rPr>
        <w:t xml:space="preserve">w zależności od zastosowanego rodzaju może także </w:t>
      </w:r>
      <w:r w:rsidRPr="008E599E">
        <w:rPr>
          <w:sz w:val="20"/>
          <w:szCs w:val="20"/>
        </w:rPr>
        <w:t>wpływa</w:t>
      </w:r>
      <w:r w:rsidR="00356CDB" w:rsidRPr="008E599E">
        <w:rPr>
          <w:sz w:val="20"/>
          <w:szCs w:val="20"/>
        </w:rPr>
        <w:t>ć</w:t>
      </w:r>
      <w:r w:rsidRPr="008E599E">
        <w:rPr>
          <w:sz w:val="20"/>
          <w:szCs w:val="20"/>
        </w:rPr>
        <w:t xml:space="preserve"> na</w:t>
      </w:r>
      <w:r w:rsidR="001811A3" w:rsidRPr="008E599E">
        <w:rPr>
          <w:sz w:val="20"/>
          <w:szCs w:val="20"/>
        </w:rPr>
        <w:t xml:space="preserve"> </w:t>
      </w:r>
      <w:r w:rsidRPr="008E599E">
        <w:rPr>
          <w:sz w:val="20"/>
          <w:szCs w:val="20"/>
        </w:rPr>
        <w:t xml:space="preserve">zwiększenie sztywności stabilizowanego materiału. </w:t>
      </w:r>
    </w:p>
    <w:p w:rsidR="00AD2C6C" w:rsidRPr="008E599E" w:rsidRDefault="00AD2C6C" w:rsidP="004E26A1">
      <w:pPr>
        <w:jc w:val="both"/>
        <w:rPr>
          <w:sz w:val="20"/>
          <w:szCs w:val="20"/>
        </w:rPr>
      </w:pPr>
    </w:p>
    <w:p w:rsidR="00D5421A" w:rsidRPr="008E599E" w:rsidRDefault="00AD2C6C" w:rsidP="00DF2652">
      <w:pPr>
        <w:jc w:val="both"/>
        <w:rPr>
          <w:sz w:val="20"/>
          <w:szCs w:val="20"/>
        </w:rPr>
      </w:pPr>
      <w:r w:rsidRPr="008E599E">
        <w:rPr>
          <w:sz w:val="20"/>
          <w:szCs w:val="20"/>
        </w:rPr>
        <w:t>Wymagania dla ziarnistego dodatku hydrofobowego zwiększającego</w:t>
      </w:r>
      <w:r w:rsidR="0014551E" w:rsidRPr="008E599E">
        <w:rPr>
          <w:sz w:val="20"/>
          <w:szCs w:val="20"/>
        </w:rPr>
        <w:t xml:space="preserve"> w </w:t>
      </w:r>
      <w:r w:rsidRPr="008E599E">
        <w:rPr>
          <w:sz w:val="20"/>
          <w:szCs w:val="20"/>
        </w:rPr>
        <w:t>sposób trwały odporność na absorpcję kapilarną wody podano</w:t>
      </w:r>
      <w:r w:rsidR="0014551E" w:rsidRPr="008E599E">
        <w:rPr>
          <w:sz w:val="20"/>
          <w:szCs w:val="20"/>
        </w:rPr>
        <w:t xml:space="preserve"> w </w:t>
      </w:r>
      <w:r w:rsidR="004E26A1" w:rsidRPr="008E599E">
        <w:rPr>
          <w:sz w:val="20"/>
          <w:szCs w:val="20"/>
        </w:rPr>
        <w:t>t</w:t>
      </w:r>
      <w:r w:rsidRPr="008E599E">
        <w:rPr>
          <w:sz w:val="20"/>
          <w:szCs w:val="20"/>
        </w:rPr>
        <w:t>ablicy 3</w:t>
      </w:r>
      <w:r w:rsidR="00547F30" w:rsidRPr="008E599E">
        <w:rPr>
          <w:sz w:val="20"/>
          <w:szCs w:val="20"/>
        </w:rPr>
        <w:t xml:space="preserve"> </w:t>
      </w:r>
      <w:r w:rsidR="004E26A1" w:rsidRPr="008E599E">
        <w:rPr>
          <w:sz w:val="20"/>
          <w:szCs w:val="20"/>
        </w:rPr>
        <w:t>(</w:t>
      </w:r>
      <w:r w:rsidR="00DF2652" w:rsidRPr="008E599E">
        <w:rPr>
          <w:sz w:val="20"/>
          <w:szCs w:val="20"/>
        </w:rPr>
        <w:t xml:space="preserve">wymagane cechy) </w:t>
      </w:r>
      <w:r w:rsidR="00547F30" w:rsidRPr="008E599E">
        <w:rPr>
          <w:sz w:val="20"/>
          <w:szCs w:val="20"/>
        </w:rPr>
        <w:t xml:space="preserve">oraz </w:t>
      </w:r>
      <w:r w:rsidR="008E599E">
        <w:rPr>
          <w:sz w:val="20"/>
          <w:szCs w:val="20"/>
        </w:rPr>
        <w:t xml:space="preserve"> </w:t>
      </w:r>
      <w:r w:rsidR="00DF2652" w:rsidRPr="008E599E">
        <w:rPr>
          <w:sz w:val="20"/>
          <w:szCs w:val="20"/>
        </w:rPr>
        <w:t xml:space="preserve">w </w:t>
      </w:r>
      <w:r w:rsidR="004E26A1" w:rsidRPr="008E599E">
        <w:rPr>
          <w:sz w:val="20"/>
          <w:szCs w:val="20"/>
        </w:rPr>
        <w:t xml:space="preserve">tablicy </w:t>
      </w:r>
      <w:r w:rsidR="00547F30" w:rsidRPr="008E599E">
        <w:rPr>
          <w:sz w:val="20"/>
          <w:szCs w:val="20"/>
        </w:rPr>
        <w:t>4 (wymagania w zakresie dokumentacji)</w:t>
      </w:r>
      <w:r w:rsidR="00DF2652" w:rsidRPr="008E599E">
        <w:rPr>
          <w:sz w:val="20"/>
          <w:szCs w:val="20"/>
        </w:rPr>
        <w:t>.</w:t>
      </w:r>
    </w:p>
    <w:p w:rsidR="0050108E" w:rsidRPr="008E599E" w:rsidRDefault="00AD2C6C" w:rsidP="00AD2C6C">
      <w:pPr>
        <w:spacing w:before="120" w:after="120"/>
        <w:rPr>
          <w:sz w:val="20"/>
          <w:szCs w:val="20"/>
        </w:rPr>
      </w:pPr>
      <w:r w:rsidRPr="008E599E">
        <w:rPr>
          <w:b/>
          <w:sz w:val="20"/>
          <w:szCs w:val="20"/>
        </w:rPr>
        <w:t>Tablica 3</w:t>
      </w:r>
      <w:r w:rsidRPr="008E599E">
        <w:rPr>
          <w:sz w:val="20"/>
          <w:szCs w:val="20"/>
        </w:rPr>
        <w:t>.</w:t>
      </w:r>
      <w:r w:rsidR="004E26A1" w:rsidRPr="008E599E">
        <w:rPr>
          <w:sz w:val="20"/>
          <w:szCs w:val="20"/>
        </w:rPr>
        <w:tab/>
      </w:r>
      <w:r w:rsidRPr="008E599E">
        <w:rPr>
          <w:sz w:val="20"/>
          <w:szCs w:val="20"/>
        </w:rPr>
        <w:t xml:space="preserve">Wymagania dla </w:t>
      </w:r>
      <w:r w:rsidR="004E26A1" w:rsidRPr="008E599E">
        <w:rPr>
          <w:sz w:val="20"/>
          <w:szCs w:val="20"/>
        </w:rPr>
        <w:t>dodatku w zakresie parametrów fizycznych</w:t>
      </w:r>
    </w:p>
    <w:tbl>
      <w:tblPr>
        <w:tblStyle w:val="a"/>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7"/>
        <w:gridCol w:w="2335"/>
        <w:gridCol w:w="1843"/>
        <w:gridCol w:w="4824"/>
      </w:tblGrid>
      <w:tr w:rsidR="006B487A" w:rsidRPr="008E599E" w:rsidTr="002F645D">
        <w:trPr>
          <w:trHeight w:val="590"/>
        </w:trPr>
        <w:tc>
          <w:tcPr>
            <w:tcW w:w="637" w:type="dxa"/>
            <w:tcBorders>
              <w:bottom w:val="double" w:sz="4" w:space="0" w:color="auto"/>
            </w:tcBorders>
            <w:vAlign w:val="center"/>
          </w:tcPr>
          <w:p w:rsidR="00AD2C6C" w:rsidRPr="008E599E" w:rsidRDefault="00AD2C6C" w:rsidP="00AE65FE">
            <w:pPr>
              <w:spacing w:before="120" w:after="120"/>
              <w:jc w:val="center"/>
              <w:rPr>
                <w:sz w:val="20"/>
                <w:szCs w:val="20"/>
              </w:rPr>
            </w:pPr>
            <w:r w:rsidRPr="008E599E">
              <w:rPr>
                <w:b/>
                <w:sz w:val="20"/>
                <w:szCs w:val="20"/>
              </w:rPr>
              <w:t>Lp.</w:t>
            </w:r>
          </w:p>
        </w:tc>
        <w:tc>
          <w:tcPr>
            <w:tcW w:w="2335" w:type="dxa"/>
            <w:tcBorders>
              <w:bottom w:val="double" w:sz="4" w:space="0" w:color="auto"/>
            </w:tcBorders>
            <w:vAlign w:val="center"/>
          </w:tcPr>
          <w:p w:rsidR="00AD2C6C" w:rsidRPr="008E599E" w:rsidRDefault="00AD2C6C" w:rsidP="00AE65FE">
            <w:pPr>
              <w:spacing w:before="120" w:after="120"/>
              <w:rPr>
                <w:sz w:val="20"/>
                <w:szCs w:val="20"/>
              </w:rPr>
            </w:pPr>
            <w:r w:rsidRPr="008E599E">
              <w:rPr>
                <w:b/>
                <w:sz w:val="20"/>
                <w:szCs w:val="20"/>
              </w:rPr>
              <w:t>Właściwości</w:t>
            </w:r>
          </w:p>
        </w:tc>
        <w:tc>
          <w:tcPr>
            <w:tcW w:w="1843" w:type="dxa"/>
            <w:tcBorders>
              <w:bottom w:val="double" w:sz="4" w:space="0" w:color="auto"/>
            </w:tcBorders>
            <w:vAlign w:val="center"/>
          </w:tcPr>
          <w:p w:rsidR="00AD2C6C" w:rsidRPr="008E599E" w:rsidRDefault="00AD2C6C" w:rsidP="00AE65FE">
            <w:pPr>
              <w:spacing w:before="120" w:after="120"/>
              <w:jc w:val="center"/>
              <w:rPr>
                <w:sz w:val="20"/>
                <w:szCs w:val="20"/>
              </w:rPr>
            </w:pPr>
            <w:r w:rsidRPr="008E599E">
              <w:rPr>
                <w:b/>
                <w:sz w:val="20"/>
                <w:szCs w:val="20"/>
              </w:rPr>
              <w:t>Wymagania</w:t>
            </w:r>
          </w:p>
        </w:tc>
        <w:tc>
          <w:tcPr>
            <w:tcW w:w="4824" w:type="dxa"/>
            <w:tcBorders>
              <w:bottom w:val="double" w:sz="4" w:space="0" w:color="auto"/>
            </w:tcBorders>
            <w:vAlign w:val="center"/>
          </w:tcPr>
          <w:p w:rsidR="00AD2C6C" w:rsidRPr="008E599E" w:rsidRDefault="00AD2C6C" w:rsidP="00AE65FE">
            <w:pPr>
              <w:spacing w:before="120" w:after="120"/>
              <w:jc w:val="center"/>
              <w:rPr>
                <w:sz w:val="20"/>
                <w:szCs w:val="20"/>
              </w:rPr>
            </w:pPr>
            <w:r w:rsidRPr="008E599E">
              <w:rPr>
                <w:b/>
                <w:sz w:val="20"/>
                <w:szCs w:val="20"/>
              </w:rPr>
              <w:t>Metoda badań</w:t>
            </w:r>
          </w:p>
        </w:tc>
      </w:tr>
      <w:tr w:rsidR="006B487A" w:rsidRPr="008E599E" w:rsidTr="002F645D">
        <w:trPr>
          <w:trHeight w:val="473"/>
        </w:trPr>
        <w:tc>
          <w:tcPr>
            <w:tcW w:w="637" w:type="dxa"/>
            <w:tcBorders>
              <w:top w:val="double" w:sz="4" w:space="0" w:color="auto"/>
            </w:tcBorders>
            <w:vAlign w:val="center"/>
          </w:tcPr>
          <w:p w:rsidR="00AD2C6C" w:rsidRPr="008E599E" w:rsidRDefault="00AD2C6C" w:rsidP="00AE65FE">
            <w:pPr>
              <w:jc w:val="center"/>
              <w:rPr>
                <w:sz w:val="20"/>
                <w:szCs w:val="20"/>
              </w:rPr>
            </w:pPr>
            <w:r w:rsidRPr="008E599E">
              <w:rPr>
                <w:sz w:val="20"/>
                <w:szCs w:val="20"/>
              </w:rPr>
              <w:t>1</w:t>
            </w:r>
          </w:p>
        </w:tc>
        <w:tc>
          <w:tcPr>
            <w:tcW w:w="2335" w:type="dxa"/>
            <w:tcBorders>
              <w:top w:val="double" w:sz="4" w:space="0" w:color="auto"/>
            </w:tcBorders>
            <w:vAlign w:val="center"/>
          </w:tcPr>
          <w:p w:rsidR="00AD2C6C" w:rsidRPr="008E599E" w:rsidRDefault="00AD2C6C" w:rsidP="00AE65FE">
            <w:pPr>
              <w:rPr>
                <w:sz w:val="20"/>
                <w:szCs w:val="20"/>
              </w:rPr>
            </w:pPr>
            <w:r w:rsidRPr="008E599E">
              <w:rPr>
                <w:sz w:val="20"/>
                <w:szCs w:val="20"/>
              </w:rPr>
              <w:t>Postać</w:t>
            </w:r>
          </w:p>
        </w:tc>
        <w:tc>
          <w:tcPr>
            <w:tcW w:w="1843" w:type="dxa"/>
            <w:tcBorders>
              <w:top w:val="double" w:sz="4" w:space="0" w:color="auto"/>
            </w:tcBorders>
            <w:vAlign w:val="center"/>
          </w:tcPr>
          <w:p w:rsidR="00AD2C6C" w:rsidRPr="008E599E" w:rsidRDefault="00547F30" w:rsidP="00AE65FE">
            <w:pPr>
              <w:jc w:val="center"/>
              <w:rPr>
                <w:sz w:val="20"/>
                <w:szCs w:val="20"/>
              </w:rPr>
            </w:pPr>
            <w:r w:rsidRPr="008E599E">
              <w:rPr>
                <w:sz w:val="20"/>
                <w:szCs w:val="20"/>
              </w:rPr>
              <w:t>z</w:t>
            </w:r>
            <w:r w:rsidR="00AD2C6C" w:rsidRPr="008E599E">
              <w:rPr>
                <w:sz w:val="20"/>
                <w:szCs w:val="20"/>
              </w:rPr>
              <w:t>iarnista</w:t>
            </w:r>
            <w:r w:rsidRPr="008E599E">
              <w:rPr>
                <w:sz w:val="20"/>
                <w:szCs w:val="20"/>
              </w:rPr>
              <w:t xml:space="preserve"> / sypka</w:t>
            </w:r>
          </w:p>
        </w:tc>
        <w:tc>
          <w:tcPr>
            <w:tcW w:w="4824" w:type="dxa"/>
            <w:tcBorders>
              <w:top w:val="double" w:sz="4" w:space="0" w:color="auto"/>
            </w:tcBorders>
            <w:vAlign w:val="center"/>
          </w:tcPr>
          <w:p w:rsidR="00AD2C6C" w:rsidRPr="008E599E" w:rsidRDefault="00AD2C6C" w:rsidP="00AE65FE">
            <w:pPr>
              <w:jc w:val="center"/>
              <w:rPr>
                <w:sz w:val="20"/>
                <w:szCs w:val="20"/>
              </w:rPr>
            </w:pPr>
            <w:r w:rsidRPr="008E599E">
              <w:rPr>
                <w:sz w:val="20"/>
                <w:szCs w:val="20"/>
              </w:rPr>
              <w:t>ocena wizualna</w:t>
            </w:r>
          </w:p>
        </w:tc>
      </w:tr>
      <w:tr w:rsidR="006B487A" w:rsidRPr="008E599E" w:rsidTr="00547F30">
        <w:trPr>
          <w:trHeight w:val="974"/>
        </w:trPr>
        <w:tc>
          <w:tcPr>
            <w:tcW w:w="637" w:type="dxa"/>
            <w:shd w:val="clear" w:color="auto" w:fill="auto"/>
            <w:vAlign w:val="center"/>
          </w:tcPr>
          <w:p w:rsidR="00AD2C6C" w:rsidRPr="008E599E" w:rsidRDefault="002F645D" w:rsidP="00AE65FE">
            <w:pPr>
              <w:jc w:val="center"/>
              <w:rPr>
                <w:sz w:val="20"/>
                <w:szCs w:val="20"/>
              </w:rPr>
            </w:pPr>
            <w:r w:rsidRPr="008E599E">
              <w:rPr>
                <w:sz w:val="20"/>
                <w:szCs w:val="20"/>
              </w:rPr>
              <w:t>2</w:t>
            </w:r>
          </w:p>
        </w:tc>
        <w:tc>
          <w:tcPr>
            <w:tcW w:w="2335" w:type="dxa"/>
            <w:shd w:val="clear" w:color="auto" w:fill="auto"/>
            <w:vAlign w:val="center"/>
          </w:tcPr>
          <w:p w:rsidR="00AD2C6C" w:rsidRPr="008E599E" w:rsidRDefault="00AD2C6C" w:rsidP="00AE65FE">
            <w:pPr>
              <w:rPr>
                <w:sz w:val="20"/>
                <w:szCs w:val="20"/>
              </w:rPr>
            </w:pPr>
            <w:r w:rsidRPr="008E599E">
              <w:rPr>
                <w:sz w:val="20"/>
                <w:szCs w:val="20"/>
              </w:rPr>
              <w:t>Powierzchnia właś</w:t>
            </w:r>
            <w:r w:rsidR="00356A69" w:rsidRPr="008E599E">
              <w:rPr>
                <w:sz w:val="20"/>
                <w:szCs w:val="20"/>
              </w:rPr>
              <w:t xml:space="preserve">ciwa - BET (izoterma </w:t>
            </w:r>
            <w:proofErr w:type="spellStart"/>
            <w:r w:rsidR="00356A69" w:rsidRPr="008E599E">
              <w:rPr>
                <w:sz w:val="20"/>
                <w:szCs w:val="20"/>
              </w:rPr>
              <w:t>Brunauera-Emmetta-</w:t>
            </w:r>
            <w:r w:rsidRPr="008E599E">
              <w:rPr>
                <w:sz w:val="20"/>
                <w:szCs w:val="20"/>
              </w:rPr>
              <w:t>Tellera</w:t>
            </w:r>
            <w:proofErr w:type="spellEnd"/>
            <w:r w:rsidRPr="008E599E">
              <w:rPr>
                <w:sz w:val="20"/>
                <w:szCs w:val="20"/>
              </w:rPr>
              <w:t>)</w:t>
            </w:r>
          </w:p>
        </w:tc>
        <w:tc>
          <w:tcPr>
            <w:tcW w:w="1843" w:type="dxa"/>
            <w:shd w:val="clear" w:color="auto" w:fill="auto"/>
            <w:vAlign w:val="center"/>
          </w:tcPr>
          <w:p w:rsidR="00AD2C6C" w:rsidRPr="008E599E" w:rsidRDefault="00AD2C6C" w:rsidP="0064488C">
            <w:pPr>
              <w:jc w:val="center"/>
              <w:rPr>
                <w:sz w:val="20"/>
                <w:szCs w:val="20"/>
              </w:rPr>
            </w:pPr>
            <w:r w:rsidRPr="008E599E">
              <w:rPr>
                <w:sz w:val="20"/>
                <w:szCs w:val="20"/>
              </w:rPr>
              <w:t>&gt;</w:t>
            </w:r>
            <w:r w:rsidR="0064488C" w:rsidRPr="008E599E">
              <w:rPr>
                <w:sz w:val="20"/>
                <w:szCs w:val="20"/>
              </w:rPr>
              <w:t>2 5</w:t>
            </w:r>
            <w:r w:rsidRPr="008E599E">
              <w:rPr>
                <w:sz w:val="20"/>
                <w:szCs w:val="20"/>
              </w:rPr>
              <w:t>00 cm</w:t>
            </w:r>
            <w:r w:rsidRPr="008E599E">
              <w:rPr>
                <w:sz w:val="20"/>
                <w:szCs w:val="20"/>
                <w:vertAlign w:val="superscript"/>
              </w:rPr>
              <w:t>2</w:t>
            </w:r>
            <w:r w:rsidRPr="008E599E">
              <w:rPr>
                <w:sz w:val="20"/>
                <w:szCs w:val="20"/>
              </w:rPr>
              <w:t>/g</w:t>
            </w:r>
          </w:p>
        </w:tc>
        <w:tc>
          <w:tcPr>
            <w:tcW w:w="4824" w:type="dxa"/>
            <w:shd w:val="clear" w:color="auto" w:fill="auto"/>
            <w:vAlign w:val="center"/>
          </w:tcPr>
          <w:p w:rsidR="00AD2C6C" w:rsidRPr="008E599E" w:rsidRDefault="00AD2C6C" w:rsidP="00AE65FE">
            <w:pPr>
              <w:jc w:val="center"/>
              <w:rPr>
                <w:sz w:val="20"/>
                <w:szCs w:val="20"/>
              </w:rPr>
            </w:pPr>
            <w:r w:rsidRPr="008E599E">
              <w:rPr>
                <w:sz w:val="20"/>
                <w:szCs w:val="20"/>
              </w:rPr>
              <w:t>PN-ISO 9277:2000</w:t>
            </w:r>
          </w:p>
        </w:tc>
      </w:tr>
      <w:tr w:rsidR="006B487A" w:rsidRPr="008E599E" w:rsidTr="00547F30">
        <w:trPr>
          <w:trHeight w:val="1256"/>
        </w:trPr>
        <w:tc>
          <w:tcPr>
            <w:tcW w:w="637" w:type="dxa"/>
            <w:vAlign w:val="center"/>
          </w:tcPr>
          <w:p w:rsidR="00AD2C6C" w:rsidRPr="008E599E" w:rsidRDefault="002F645D" w:rsidP="00AE65FE">
            <w:pPr>
              <w:jc w:val="center"/>
              <w:rPr>
                <w:sz w:val="20"/>
                <w:szCs w:val="20"/>
              </w:rPr>
            </w:pPr>
            <w:r w:rsidRPr="008E599E">
              <w:rPr>
                <w:sz w:val="20"/>
                <w:szCs w:val="20"/>
              </w:rPr>
              <w:t>3</w:t>
            </w:r>
          </w:p>
        </w:tc>
        <w:tc>
          <w:tcPr>
            <w:tcW w:w="2335" w:type="dxa"/>
            <w:vAlign w:val="center"/>
          </w:tcPr>
          <w:p w:rsidR="00AD2C6C" w:rsidRPr="008E599E" w:rsidRDefault="00AD2C6C" w:rsidP="00AE65FE">
            <w:pPr>
              <w:rPr>
                <w:sz w:val="20"/>
                <w:szCs w:val="20"/>
              </w:rPr>
            </w:pPr>
            <w:r w:rsidRPr="008E599E">
              <w:rPr>
                <w:sz w:val="20"/>
                <w:szCs w:val="20"/>
              </w:rPr>
              <w:t>Zwilżalność</w:t>
            </w:r>
          </w:p>
        </w:tc>
        <w:tc>
          <w:tcPr>
            <w:tcW w:w="1843" w:type="dxa"/>
            <w:vAlign w:val="center"/>
          </w:tcPr>
          <w:p w:rsidR="00AD2C6C" w:rsidRPr="008E599E" w:rsidRDefault="00AD2C6C" w:rsidP="00AE65FE">
            <w:pPr>
              <w:jc w:val="center"/>
              <w:rPr>
                <w:sz w:val="20"/>
                <w:szCs w:val="20"/>
              </w:rPr>
            </w:pPr>
            <w:r w:rsidRPr="008E599E">
              <w:rPr>
                <w:sz w:val="20"/>
                <w:szCs w:val="20"/>
              </w:rPr>
              <w:t xml:space="preserve">materiał hydrofobowy, po dodaniu do wody praktycznie </w:t>
            </w:r>
            <w:proofErr w:type="spellStart"/>
            <w:r w:rsidRPr="008E599E">
              <w:rPr>
                <w:sz w:val="20"/>
                <w:szCs w:val="20"/>
              </w:rPr>
              <w:t>niezwilżalny</w:t>
            </w:r>
            <w:proofErr w:type="spellEnd"/>
          </w:p>
        </w:tc>
        <w:tc>
          <w:tcPr>
            <w:tcW w:w="4824" w:type="dxa"/>
            <w:vAlign w:val="center"/>
          </w:tcPr>
          <w:p w:rsidR="00AD2C6C" w:rsidRPr="008E599E" w:rsidRDefault="009C57AA" w:rsidP="009C57AA">
            <w:pPr>
              <w:jc w:val="center"/>
              <w:rPr>
                <w:sz w:val="20"/>
                <w:szCs w:val="20"/>
              </w:rPr>
            </w:pPr>
            <w:r w:rsidRPr="008E599E">
              <w:rPr>
                <w:sz w:val="20"/>
                <w:szCs w:val="20"/>
              </w:rPr>
              <w:t xml:space="preserve">ocena wizualna - materiał unosi się na powierzchni wody i nie wykazuje zdolności do samoistnego mieszania z wodą, a materiał </w:t>
            </w:r>
            <w:r w:rsidR="00356CDB" w:rsidRPr="008E599E">
              <w:rPr>
                <w:sz w:val="20"/>
                <w:szCs w:val="20"/>
              </w:rPr>
              <w:t>częściow</w:t>
            </w:r>
            <w:r w:rsidR="009D6A80" w:rsidRPr="008E599E">
              <w:rPr>
                <w:sz w:val="20"/>
                <w:szCs w:val="20"/>
              </w:rPr>
              <w:t>o</w:t>
            </w:r>
            <w:r w:rsidR="00356CDB" w:rsidRPr="008E599E">
              <w:rPr>
                <w:sz w:val="20"/>
                <w:szCs w:val="20"/>
              </w:rPr>
              <w:t xml:space="preserve"> </w:t>
            </w:r>
            <w:r w:rsidRPr="008E599E">
              <w:rPr>
                <w:sz w:val="20"/>
                <w:szCs w:val="20"/>
              </w:rPr>
              <w:t>zatopiony poniżej zwierciadła wody jest otoczony błoną powietrzną uniemożliwiającą</w:t>
            </w:r>
            <w:r w:rsidR="00002009" w:rsidRPr="008E599E">
              <w:rPr>
                <w:sz w:val="20"/>
                <w:szCs w:val="20"/>
              </w:rPr>
              <w:t xml:space="preserve"> jego</w:t>
            </w:r>
            <w:r w:rsidRPr="008E599E">
              <w:rPr>
                <w:sz w:val="20"/>
                <w:szCs w:val="20"/>
              </w:rPr>
              <w:t xml:space="preserve"> zwilżenie</w:t>
            </w:r>
          </w:p>
        </w:tc>
      </w:tr>
    </w:tbl>
    <w:p w:rsidR="00721BF4" w:rsidRPr="008E599E" w:rsidRDefault="00721BF4">
      <w:pPr>
        <w:rPr>
          <w:sz w:val="20"/>
          <w:szCs w:val="20"/>
        </w:rPr>
      </w:pPr>
    </w:p>
    <w:p w:rsidR="005F75A2" w:rsidRPr="008E599E" w:rsidRDefault="009F17B1" w:rsidP="009F17B1">
      <w:pPr>
        <w:spacing w:before="120" w:after="120"/>
        <w:rPr>
          <w:sz w:val="20"/>
          <w:szCs w:val="20"/>
        </w:rPr>
      </w:pPr>
      <w:r w:rsidRPr="008E599E">
        <w:rPr>
          <w:b/>
          <w:sz w:val="20"/>
          <w:szCs w:val="20"/>
        </w:rPr>
        <w:t xml:space="preserve">Tablica </w:t>
      </w:r>
      <w:r w:rsidR="001262AA" w:rsidRPr="008E599E">
        <w:rPr>
          <w:b/>
          <w:sz w:val="20"/>
          <w:szCs w:val="20"/>
        </w:rPr>
        <w:t>4</w:t>
      </w:r>
      <w:r w:rsidRPr="008E599E">
        <w:rPr>
          <w:sz w:val="20"/>
          <w:szCs w:val="20"/>
        </w:rPr>
        <w:t>.</w:t>
      </w:r>
      <w:r w:rsidR="004E26A1" w:rsidRPr="008E599E">
        <w:rPr>
          <w:sz w:val="20"/>
          <w:szCs w:val="20"/>
        </w:rPr>
        <w:tab/>
      </w:r>
      <w:r w:rsidRPr="008E599E">
        <w:rPr>
          <w:sz w:val="20"/>
          <w:szCs w:val="20"/>
        </w:rPr>
        <w:t>Wymagania</w:t>
      </w:r>
      <w:r w:rsidR="0014551E" w:rsidRPr="008E599E">
        <w:rPr>
          <w:sz w:val="20"/>
          <w:szCs w:val="20"/>
        </w:rPr>
        <w:t xml:space="preserve"> </w:t>
      </w:r>
      <w:r w:rsidR="004E26A1" w:rsidRPr="008E599E">
        <w:rPr>
          <w:sz w:val="20"/>
          <w:szCs w:val="20"/>
        </w:rPr>
        <w:t xml:space="preserve">dla dodatku </w:t>
      </w:r>
      <w:r w:rsidR="0014551E" w:rsidRPr="008E599E">
        <w:rPr>
          <w:sz w:val="20"/>
          <w:szCs w:val="20"/>
        </w:rPr>
        <w:t>w </w:t>
      </w:r>
      <w:r w:rsidRPr="008E599E">
        <w:rPr>
          <w:sz w:val="20"/>
          <w:szCs w:val="20"/>
        </w:rPr>
        <w:t xml:space="preserve">zakresie </w:t>
      </w:r>
      <w:r w:rsidR="004E26A1" w:rsidRPr="008E599E">
        <w:rPr>
          <w:sz w:val="20"/>
          <w:szCs w:val="20"/>
        </w:rPr>
        <w:t xml:space="preserve">wydanej dla niego </w:t>
      </w:r>
      <w:r w:rsidRPr="008E599E">
        <w:rPr>
          <w:sz w:val="20"/>
          <w:szCs w:val="20"/>
        </w:rPr>
        <w:t>dokumentacji</w:t>
      </w:r>
    </w:p>
    <w:tbl>
      <w:tblPr>
        <w:tblStyle w:val="a0"/>
        <w:tblW w:w="956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3"/>
        <w:gridCol w:w="4111"/>
        <w:gridCol w:w="2693"/>
        <w:gridCol w:w="2126"/>
      </w:tblGrid>
      <w:tr w:rsidR="00AE4BCF" w:rsidRPr="008E599E" w:rsidTr="004A178F">
        <w:trPr>
          <w:trHeight w:val="688"/>
        </w:trPr>
        <w:tc>
          <w:tcPr>
            <w:tcW w:w="633" w:type="dxa"/>
            <w:tcBorders>
              <w:bottom w:val="double" w:sz="6" w:space="0" w:color="000000"/>
            </w:tcBorders>
            <w:vAlign w:val="center"/>
          </w:tcPr>
          <w:p w:rsidR="00AE4BCF" w:rsidRPr="008E599E" w:rsidRDefault="00AE4BCF" w:rsidP="00AE4BCF">
            <w:pPr>
              <w:spacing w:before="120" w:after="120"/>
              <w:jc w:val="center"/>
              <w:rPr>
                <w:sz w:val="20"/>
                <w:szCs w:val="20"/>
              </w:rPr>
            </w:pPr>
            <w:r w:rsidRPr="008E599E">
              <w:rPr>
                <w:b/>
                <w:sz w:val="20"/>
                <w:szCs w:val="20"/>
              </w:rPr>
              <w:t>Lp.</w:t>
            </w:r>
          </w:p>
        </w:tc>
        <w:tc>
          <w:tcPr>
            <w:tcW w:w="4111" w:type="dxa"/>
            <w:tcBorders>
              <w:bottom w:val="double" w:sz="6" w:space="0" w:color="000000"/>
            </w:tcBorders>
            <w:vAlign w:val="center"/>
          </w:tcPr>
          <w:p w:rsidR="00AE4BCF" w:rsidRPr="008E599E" w:rsidRDefault="00AE4BCF" w:rsidP="00AE4BCF">
            <w:pPr>
              <w:spacing w:before="120" w:after="120"/>
              <w:jc w:val="center"/>
              <w:rPr>
                <w:sz w:val="20"/>
                <w:szCs w:val="20"/>
              </w:rPr>
            </w:pPr>
            <w:r w:rsidRPr="008E599E">
              <w:rPr>
                <w:b/>
                <w:sz w:val="20"/>
                <w:szCs w:val="20"/>
              </w:rPr>
              <w:t>Opis wymagania</w:t>
            </w:r>
          </w:p>
        </w:tc>
        <w:tc>
          <w:tcPr>
            <w:tcW w:w="2693" w:type="dxa"/>
            <w:tcBorders>
              <w:bottom w:val="double" w:sz="6" w:space="0" w:color="000000"/>
            </w:tcBorders>
          </w:tcPr>
          <w:p w:rsidR="00AE4BCF" w:rsidRPr="008E599E" w:rsidRDefault="00D13E5F" w:rsidP="00AE4BCF">
            <w:pPr>
              <w:spacing w:before="120" w:after="120"/>
              <w:jc w:val="center"/>
              <w:rPr>
                <w:b/>
                <w:sz w:val="20"/>
                <w:szCs w:val="20"/>
              </w:rPr>
            </w:pPr>
            <w:r w:rsidRPr="008E599E">
              <w:rPr>
                <w:b/>
                <w:sz w:val="20"/>
                <w:szCs w:val="20"/>
              </w:rPr>
              <w:t>Wymagany d</w:t>
            </w:r>
            <w:r w:rsidR="00AE4BCF" w:rsidRPr="008E599E">
              <w:rPr>
                <w:b/>
                <w:sz w:val="20"/>
                <w:szCs w:val="20"/>
              </w:rPr>
              <w:t>okument odniesienia/</w:t>
            </w:r>
            <w:r w:rsidR="005B63AE" w:rsidRPr="008E599E">
              <w:rPr>
                <w:b/>
                <w:sz w:val="20"/>
                <w:szCs w:val="20"/>
              </w:rPr>
              <w:t xml:space="preserve">najczęstsze umiejscowienie </w:t>
            </w:r>
            <w:r w:rsidR="00E44DA2" w:rsidRPr="008E599E">
              <w:rPr>
                <w:b/>
                <w:sz w:val="20"/>
                <w:szCs w:val="20"/>
              </w:rPr>
              <w:t xml:space="preserve">w dokumencie </w:t>
            </w:r>
            <w:r w:rsidR="005B63AE" w:rsidRPr="008E599E">
              <w:rPr>
                <w:b/>
                <w:sz w:val="20"/>
                <w:szCs w:val="20"/>
              </w:rPr>
              <w:t xml:space="preserve">zapisów </w:t>
            </w:r>
            <w:r w:rsidR="005B63AE" w:rsidRPr="008E599E">
              <w:rPr>
                <w:b/>
                <w:sz w:val="20"/>
                <w:szCs w:val="20"/>
              </w:rPr>
              <w:br/>
              <w:t>z wymaganiami</w:t>
            </w:r>
          </w:p>
        </w:tc>
        <w:tc>
          <w:tcPr>
            <w:tcW w:w="2126" w:type="dxa"/>
            <w:tcBorders>
              <w:bottom w:val="double" w:sz="6" w:space="0" w:color="000000"/>
            </w:tcBorders>
            <w:vAlign w:val="center"/>
          </w:tcPr>
          <w:p w:rsidR="00AE4BCF" w:rsidRPr="008E599E" w:rsidRDefault="00AE4BCF" w:rsidP="00AE4BCF">
            <w:pPr>
              <w:spacing w:before="120" w:after="120"/>
              <w:jc w:val="center"/>
              <w:rPr>
                <w:sz w:val="20"/>
                <w:szCs w:val="20"/>
              </w:rPr>
            </w:pPr>
            <w:r w:rsidRPr="008E599E">
              <w:rPr>
                <w:b/>
                <w:sz w:val="20"/>
                <w:szCs w:val="20"/>
              </w:rPr>
              <w:t>Etap inwestycji, w którym należy dokonać kontroli</w:t>
            </w:r>
          </w:p>
        </w:tc>
      </w:tr>
      <w:tr w:rsidR="002B4867" w:rsidRPr="008E599E" w:rsidTr="005B63AE">
        <w:trPr>
          <w:trHeight w:val="3867"/>
        </w:trPr>
        <w:tc>
          <w:tcPr>
            <w:tcW w:w="633" w:type="dxa"/>
            <w:vAlign w:val="center"/>
          </w:tcPr>
          <w:p w:rsidR="002B4867" w:rsidRPr="008E599E" w:rsidRDefault="002B4867" w:rsidP="002B4867">
            <w:pPr>
              <w:jc w:val="center"/>
              <w:rPr>
                <w:sz w:val="20"/>
                <w:szCs w:val="20"/>
              </w:rPr>
            </w:pPr>
            <w:r w:rsidRPr="008E599E">
              <w:rPr>
                <w:sz w:val="20"/>
                <w:szCs w:val="20"/>
              </w:rPr>
              <w:t>1</w:t>
            </w:r>
          </w:p>
        </w:tc>
        <w:tc>
          <w:tcPr>
            <w:tcW w:w="4111" w:type="dxa"/>
            <w:vAlign w:val="center"/>
          </w:tcPr>
          <w:p w:rsidR="00F624F0" w:rsidRPr="008E599E" w:rsidRDefault="00F624F0" w:rsidP="00F624F0">
            <w:pPr>
              <w:rPr>
                <w:color w:val="000000"/>
                <w:sz w:val="20"/>
                <w:szCs w:val="20"/>
              </w:rPr>
            </w:pPr>
          </w:p>
          <w:p w:rsidR="00F624F0" w:rsidRPr="008E599E" w:rsidRDefault="00F624F0" w:rsidP="00F624F0">
            <w:pPr>
              <w:rPr>
                <w:color w:val="000000"/>
                <w:sz w:val="20"/>
                <w:szCs w:val="20"/>
              </w:rPr>
            </w:pPr>
            <w:r w:rsidRPr="008E599E">
              <w:rPr>
                <w:color w:val="000000"/>
                <w:sz w:val="20"/>
                <w:szCs w:val="20"/>
              </w:rPr>
              <w:t>Przeznaczenie, zakres</w:t>
            </w:r>
            <w:r w:rsidR="00350D4A" w:rsidRPr="008E599E">
              <w:rPr>
                <w:color w:val="000000"/>
                <w:sz w:val="20"/>
                <w:szCs w:val="20"/>
              </w:rPr>
              <w:t xml:space="preserve"> i </w:t>
            </w:r>
            <w:r w:rsidRPr="008E599E">
              <w:rPr>
                <w:color w:val="000000"/>
                <w:sz w:val="20"/>
                <w:szCs w:val="20"/>
              </w:rPr>
              <w:t>warunki zastosowania</w:t>
            </w:r>
            <w:r w:rsidR="00C46A0B" w:rsidRPr="008E599E">
              <w:rPr>
                <w:color w:val="000000"/>
                <w:sz w:val="20"/>
                <w:szCs w:val="20"/>
              </w:rPr>
              <w:t xml:space="preserve"> dodatku</w:t>
            </w:r>
            <w:r w:rsidRPr="008E599E">
              <w:rPr>
                <w:color w:val="000000"/>
                <w:sz w:val="20"/>
                <w:szCs w:val="20"/>
              </w:rPr>
              <w:t xml:space="preserve"> wskazane w dokumentacji</w:t>
            </w:r>
            <w:r w:rsidR="00350D4A" w:rsidRPr="008E599E">
              <w:rPr>
                <w:color w:val="000000"/>
                <w:sz w:val="20"/>
                <w:szCs w:val="20"/>
              </w:rPr>
              <w:t xml:space="preserve"> </w:t>
            </w:r>
            <w:r w:rsidRPr="008E599E">
              <w:rPr>
                <w:color w:val="000000"/>
                <w:sz w:val="20"/>
                <w:szCs w:val="20"/>
              </w:rPr>
              <w:t xml:space="preserve">spełniają - </w:t>
            </w:r>
            <w:r w:rsidR="00082249" w:rsidRPr="008E599E">
              <w:rPr>
                <w:color w:val="000000"/>
                <w:sz w:val="20"/>
                <w:szCs w:val="20"/>
              </w:rPr>
              <w:br/>
            </w:r>
            <w:r w:rsidRPr="008E599E">
              <w:rPr>
                <w:color w:val="000000"/>
                <w:sz w:val="20"/>
                <w:szCs w:val="20"/>
              </w:rPr>
              <w:t xml:space="preserve">w zakresie rodzaju warstwy </w:t>
            </w:r>
            <w:r w:rsidR="00350D4A" w:rsidRPr="008E599E">
              <w:rPr>
                <w:color w:val="000000"/>
                <w:sz w:val="20"/>
                <w:szCs w:val="20"/>
              </w:rPr>
              <w:t>(</w:t>
            </w:r>
            <w:r w:rsidR="00350D4A" w:rsidRPr="008E599E">
              <w:rPr>
                <w:i/>
                <w:iCs/>
                <w:color w:val="000000"/>
                <w:sz w:val="20"/>
                <w:szCs w:val="20"/>
              </w:rPr>
              <w:t>podbudowa zasadnicza, pomocnicza, wzmocnienie podłoża</w:t>
            </w:r>
            <w:r w:rsidR="00350D4A" w:rsidRPr="008E599E">
              <w:rPr>
                <w:color w:val="000000"/>
                <w:sz w:val="20"/>
                <w:szCs w:val="20"/>
              </w:rPr>
              <w:t>) oraz</w:t>
            </w:r>
            <w:r w:rsidRPr="008E599E">
              <w:rPr>
                <w:color w:val="000000"/>
                <w:sz w:val="20"/>
                <w:szCs w:val="20"/>
              </w:rPr>
              <w:t xml:space="preserve"> kategorii ruchu </w:t>
            </w:r>
            <w:r w:rsidR="00350D4A" w:rsidRPr="008E599E">
              <w:rPr>
                <w:color w:val="000000"/>
                <w:sz w:val="20"/>
                <w:szCs w:val="20"/>
              </w:rPr>
              <w:t>(</w:t>
            </w:r>
            <w:r w:rsidR="00350D4A" w:rsidRPr="008E599E">
              <w:rPr>
                <w:i/>
                <w:iCs/>
                <w:color w:val="000000"/>
                <w:sz w:val="20"/>
                <w:szCs w:val="20"/>
              </w:rPr>
              <w:t>KR1</w:t>
            </w:r>
            <w:r w:rsidR="000A5B48" w:rsidRPr="008E599E">
              <w:rPr>
                <w:i/>
                <w:iCs/>
                <w:color w:val="000000"/>
                <w:sz w:val="20"/>
                <w:szCs w:val="20"/>
              </w:rPr>
              <w:t xml:space="preserve"> do </w:t>
            </w:r>
            <w:r w:rsidR="00350D4A" w:rsidRPr="008E599E">
              <w:rPr>
                <w:i/>
                <w:iCs/>
                <w:color w:val="000000"/>
                <w:sz w:val="20"/>
                <w:szCs w:val="20"/>
              </w:rPr>
              <w:t>7</w:t>
            </w:r>
            <w:r w:rsidR="00350D4A" w:rsidRPr="008E599E">
              <w:rPr>
                <w:color w:val="000000"/>
                <w:sz w:val="20"/>
                <w:szCs w:val="20"/>
              </w:rPr>
              <w:t xml:space="preserve">) </w:t>
            </w:r>
            <w:r w:rsidRPr="008E599E">
              <w:rPr>
                <w:color w:val="000000"/>
                <w:sz w:val="20"/>
                <w:szCs w:val="20"/>
              </w:rPr>
              <w:t xml:space="preserve">- wymagania dla rodzaju </w:t>
            </w:r>
            <w:r w:rsidR="00350D4A" w:rsidRPr="008E599E">
              <w:rPr>
                <w:color w:val="000000"/>
                <w:sz w:val="20"/>
                <w:szCs w:val="20"/>
              </w:rPr>
              <w:t xml:space="preserve">warstwy </w:t>
            </w:r>
            <w:r w:rsidRPr="008E599E">
              <w:rPr>
                <w:color w:val="000000"/>
                <w:sz w:val="20"/>
                <w:szCs w:val="20"/>
              </w:rPr>
              <w:t>zaprojektowanej w</w:t>
            </w:r>
            <w:r w:rsidR="00350D4A" w:rsidRPr="008E599E">
              <w:rPr>
                <w:color w:val="000000"/>
                <w:sz w:val="20"/>
                <w:szCs w:val="20"/>
              </w:rPr>
              <w:t xml:space="preserve"> obowiązującej w dokumentacji</w:t>
            </w:r>
            <w:r w:rsidRPr="008E599E">
              <w:rPr>
                <w:color w:val="000000"/>
                <w:sz w:val="20"/>
                <w:szCs w:val="20"/>
              </w:rPr>
              <w:t xml:space="preserve"> konstrukcji nawierzchni i obowiązującej </w:t>
            </w:r>
            <w:r w:rsidR="00350D4A" w:rsidRPr="008E599E">
              <w:rPr>
                <w:color w:val="000000"/>
                <w:sz w:val="20"/>
                <w:szCs w:val="20"/>
              </w:rPr>
              <w:t xml:space="preserve">dla inwestycji </w:t>
            </w:r>
            <w:r w:rsidRPr="008E599E">
              <w:rPr>
                <w:color w:val="000000"/>
                <w:sz w:val="20"/>
                <w:szCs w:val="20"/>
              </w:rPr>
              <w:t>kategorii ruchu</w:t>
            </w:r>
          </w:p>
          <w:p w:rsidR="00350D4A" w:rsidRPr="008E599E" w:rsidRDefault="00350D4A" w:rsidP="00F624F0">
            <w:pPr>
              <w:rPr>
                <w:color w:val="000000"/>
                <w:sz w:val="20"/>
                <w:szCs w:val="20"/>
              </w:rPr>
            </w:pPr>
          </w:p>
          <w:p w:rsidR="002B4867" w:rsidRPr="008E599E" w:rsidRDefault="00350D4A" w:rsidP="002B4867">
            <w:pPr>
              <w:rPr>
                <w:color w:val="000000"/>
                <w:sz w:val="20"/>
                <w:szCs w:val="20"/>
              </w:rPr>
            </w:pPr>
            <w:r w:rsidRPr="008E599E">
              <w:rPr>
                <w:color w:val="000000"/>
                <w:sz w:val="20"/>
                <w:szCs w:val="20"/>
              </w:rPr>
              <w:t xml:space="preserve">W przypadku wystąpienia w dokumentacji dodatku wymagań dla wskaźnika nośności </w:t>
            </w:r>
            <w:r w:rsidRPr="008E599E">
              <w:rPr>
                <w:i/>
                <w:iCs/>
                <w:color w:val="000000"/>
                <w:sz w:val="20"/>
                <w:szCs w:val="20"/>
              </w:rPr>
              <w:t>w</w:t>
            </w:r>
            <w:r w:rsidRPr="008E599E">
              <w:rPr>
                <w:i/>
                <w:iCs/>
                <w:color w:val="000000"/>
                <w:sz w:val="20"/>
                <w:szCs w:val="20"/>
                <w:vertAlign w:val="subscript"/>
              </w:rPr>
              <w:t>noś</w:t>
            </w:r>
            <w:r w:rsidRPr="008E599E">
              <w:rPr>
                <w:i/>
                <w:iCs/>
                <w:color w:val="000000"/>
                <w:sz w:val="20"/>
                <w:szCs w:val="20"/>
              </w:rPr>
              <w:t xml:space="preserve"> </w:t>
            </w:r>
            <w:r w:rsidRPr="008E599E">
              <w:rPr>
                <w:color w:val="000000"/>
                <w:sz w:val="20"/>
                <w:szCs w:val="20"/>
              </w:rPr>
              <w:t xml:space="preserve">(dla gruntów lub mieszanek), rodzaj zaprojektowanej </w:t>
            </w:r>
            <w:r w:rsidR="0022777A" w:rsidRPr="008E599E">
              <w:rPr>
                <w:color w:val="000000"/>
                <w:sz w:val="20"/>
                <w:szCs w:val="20"/>
              </w:rPr>
              <w:t xml:space="preserve">w </w:t>
            </w:r>
            <w:r w:rsidRPr="008E599E">
              <w:rPr>
                <w:color w:val="000000"/>
                <w:sz w:val="20"/>
                <w:szCs w:val="20"/>
              </w:rPr>
              <w:t xml:space="preserve">konstrukcji nawierzchni </w:t>
            </w:r>
            <w:r w:rsidR="0022777A" w:rsidRPr="008E599E">
              <w:rPr>
                <w:color w:val="000000"/>
                <w:sz w:val="20"/>
                <w:szCs w:val="20"/>
              </w:rPr>
              <w:t xml:space="preserve">warstwy </w:t>
            </w:r>
            <w:r w:rsidRPr="008E599E">
              <w:rPr>
                <w:color w:val="000000"/>
                <w:sz w:val="20"/>
                <w:szCs w:val="20"/>
              </w:rPr>
              <w:t xml:space="preserve">i obowiązująca </w:t>
            </w:r>
            <w:r w:rsidR="0022777A" w:rsidRPr="008E599E">
              <w:rPr>
                <w:color w:val="000000"/>
                <w:sz w:val="20"/>
                <w:szCs w:val="20"/>
              </w:rPr>
              <w:t xml:space="preserve">dla inwestycji </w:t>
            </w:r>
            <w:r w:rsidRPr="008E599E">
              <w:rPr>
                <w:color w:val="000000"/>
                <w:sz w:val="20"/>
                <w:szCs w:val="20"/>
              </w:rPr>
              <w:t xml:space="preserve">kategoria ruchu muszą odpowiadać wymaganiom podanym </w:t>
            </w:r>
            <w:r w:rsidR="0022777A" w:rsidRPr="008E599E">
              <w:rPr>
                <w:color w:val="000000"/>
                <w:sz w:val="20"/>
                <w:szCs w:val="20"/>
              </w:rPr>
              <w:t xml:space="preserve">- w dokumentacji dodatku - </w:t>
            </w:r>
            <w:r w:rsidRPr="008E599E">
              <w:rPr>
                <w:color w:val="000000"/>
                <w:sz w:val="20"/>
                <w:szCs w:val="20"/>
              </w:rPr>
              <w:t xml:space="preserve">dla </w:t>
            </w:r>
            <w:r w:rsidR="0047050C" w:rsidRPr="008E599E">
              <w:rPr>
                <w:color w:val="000000"/>
                <w:sz w:val="20"/>
                <w:szCs w:val="20"/>
              </w:rPr>
              <w:t xml:space="preserve">tego </w:t>
            </w:r>
            <w:r w:rsidRPr="008E599E">
              <w:rPr>
                <w:color w:val="000000"/>
                <w:sz w:val="20"/>
                <w:szCs w:val="20"/>
              </w:rPr>
              <w:t>wskaźnika</w:t>
            </w:r>
          </w:p>
        </w:tc>
        <w:tc>
          <w:tcPr>
            <w:tcW w:w="2693" w:type="dxa"/>
            <w:vAlign w:val="center"/>
          </w:tcPr>
          <w:p w:rsidR="005B63AE" w:rsidRPr="008E599E" w:rsidRDefault="002B4867" w:rsidP="002B4867">
            <w:pPr>
              <w:jc w:val="center"/>
              <w:rPr>
                <w:sz w:val="20"/>
                <w:szCs w:val="20"/>
              </w:rPr>
            </w:pPr>
            <w:r w:rsidRPr="008E599E">
              <w:rPr>
                <w:sz w:val="20"/>
                <w:szCs w:val="20"/>
              </w:rPr>
              <w:t xml:space="preserve">Aprobata Techniczna lub Krajowa Ocena Techniczna dodatku, </w:t>
            </w:r>
            <w:r w:rsidR="008E330E" w:rsidRPr="008E599E">
              <w:rPr>
                <w:sz w:val="20"/>
                <w:szCs w:val="20"/>
              </w:rPr>
              <w:t xml:space="preserve">Rozdział </w:t>
            </w:r>
            <w:r w:rsidR="00F624F0" w:rsidRPr="008E599E">
              <w:rPr>
                <w:sz w:val="20"/>
                <w:szCs w:val="20"/>
              </w:rPr>
              <w:t>2</w:t>
            </w:r>
            <w:r w:rsidR="00E44DA2" w:rsidRPr="008E599E">
              <w:rPr>
                <w:sz w:val="20"/>
                <w:szCs w:val="20"/>
              </w:rPr>
              <w:t>,</w:t>
            </w:r>
            <w:r w:rsidR="00350D4A" w:rsidRPr="008E599E">
              <w:rPr>
                <w:sz w:val="20"/>
                <w:szCs w:val="20"/>
              </w:rPr>
              <w:t xml:space="preserve"> </w:t>
            </w:r>
            <w:proofErr w:type="spellStart"/>
            <w:r w:rsidR="00350D4A" w:rsidRPr="008E599E">
              <w:rPr>
                <w:sz w:val="20"/>
                <w:szCs w:val="20"/>
              </w:rPr>
              <w:t>pkt</w:t>
            </w:r>
            <w:proofErr w:type="spellEnd"/>
            <w:r w:rsidR="00350D4A" w:rsidRPr="008E599E">
              <w:rPr>
                <w:sz w:val="20"/>
                <w:szCs w:val="20"/>
              </w:rPr>
              <w:t xml:space="preserve"> 2.1, 2.3 </w:t>
            </w:r>
          </w:p>
          <w:p w:rsidR="005B63AE" w:rsidRPr="008E599E" w:rsidRDefault="005B63AE" w:rsidP="002B4867">
            <w:pPr>
              <w:jc w:val="center"/>
              <w:rPr>
                <w:sz w:val="20"/>
                <w:szCs w:val="20"/>
              </w:rPr>
            </w:pPr>
          </w:p>
          <w:p w:rsidR="005B63AE" w:rsidRPr="008E599E" w:rsidRDefault="005B63AE" w:rsidP="002B4867">
            <w:pPr>
              <w:jc w:val="center"/>
              <w:rPr>
                <w:sz w:val="20"/>
                <w:szCs w:val="20"/>
              </w:rPr>
            </w:pPr>
            <w:r w:rsidRPr="008E599E">
              <w:rPr>
                <w:sz w:val="20"/>
                <w:szCs w:val="20"/>
              </w:rPr>
              <w:t>o</w:t>
            </w:r>
            <w:r w:rsidR="00350D4A" w:rsidRPr="008E599E">
              <w:rPr>
                <w:sz w:val="20"/>
                <w:szCs w:val="20"/>
              </w:rPr>
              <w:t>raz</w:t>
            </w:r>
          </w:p>
          <w:p w:rsidR="005B63AE" w:rsidRPr="008E599E" w:rsidRDefault="005B63AE" w:rsidP="002B4867">
            <w:pPr>
              <w:jc w:val="center"/>
              <w:rPr>
                <w:sz w:val="20"/>
                <w:szCs w:val="20"/>
              </w:rPr>
            </w:pPr>
          </w:p>
          <w:p w:rsidR="002B4867" w:rsidRPr="008E599E" w:rsidRDefault="005B63AE" w:rsidP="002B4867">
            <w:pPr>
              <w:jc w:val="center"/>
              <w:rPr>
                <w:sz w:val="20"/>
                <w:szCs w:val="20"/>
              </w:rPr>
            </w:pPr>
            <w:r w:rsidRPr="008E599E">
              <w:rPr>
                <w:sz w:val="20"/>
                <w:szCs w:val="20"/>
              </w:rPr>
              <w:t xml:space="preserve">Załącznik nr 1 Aprobaty lub Krajowej Oceny Technicznej </w:t>
            </w:r>
            <w:r w:rsidR="00350D4A" w:rsidRPr="008E599E">
              <w:rPr>
                <w:sz w:val="20"/>
                <w:szCs w:val="20"/>
              </w:rPr>
              <w:t xml:space="preserve"> </w:t>
            </w:r>
          </w:p>
        </w:tc>
        <w:tc>
          <w:tcPr>
            <w:tcW w:w="2126" w:type="dxa"/>
            <w:vAlign w:val="center"/>
          </w:tcPr>
          <w:p w:rsidR="002B4867" w:rsidRPr="008E599E" w:rsidRDefault="002B4867" w:rsidP="002B4867">
            <w:pPr>
              <w:jc w:val="center"/>
              <w:rPr>
                <w:sz w:val="20"/>
                <w:szCs w:val="20"/>
              </w:rPr>
            </w:pPr>
            <w:r w:rsidRPr="008E599E">
              <w:rPr>
                <w:sz w:val="20"/>
                <w:szCs w:val="20"/>
              </w:rPr>
              <w:t>Procedura akceptacji materiałów przed rozpoczęciem robót</w:t>
            </w:r>
          </w:p>
        </w:tc>
      </w:tr>
      <w:tr w:rsidR="002B4867" w:rsidRPr="008E599E" w:rsidTr="00E44DA2">
        <w:trPr>
          <w:trHeight w:val="1183"/>
        </w:trPr>
        <w:tc>
          <w:tcPr>
            <w:tcW w:w="633" w:type="dxa"/>
            <w:vAlign w:val="center"/>
          </w:tcPr>
          <w:p w:rsidR="002B4867" w:rsidRPr="008E599E" w:rsidRDefault="002B4867" w:rsidP="002B4867">
            <w:pPr>
              <w:jc w:val="center"/>
              <w:rPr>
                <w:sz w:val="20"/>
                <w:szCs w:val="20"/>
              </w:rPr>
            </w:pPr>
            <w:r w:rsidRPr="008E599E">
              <w:rPr>
                <w:sz w:val="20"/>
                <w:szCs w:val="20"/>
              </w:rPr>
              <w:t>2</w:t>
            </w:r>
          </w:p>
        </w:tc>
        <w:tc>
          <w:tcPr>
            <w:tcW w:w="4111" w:type="dxa"/>
            <w:vAlign w:val="center"/>
          </w:tcPr>
          <w:p w:rsidR="002B4867" w:rsidRPr="008E599E" w:rsidRDefault="001E5C5A" w:rsidP="002B4867">
            <w:pPr>
              <w:rPr>
                <w:sz w:val="20"/>
                <w:szCs w:val="20"/>
              </w:rPr>
            </w:pPr>
            <w:r w:rsidRPr="008E599E">
              <w:rPr>
                <w:sz w:val="20"/>
                <w:szCs w:val="20"/>
              </w:rPr>
              <w:t>W</w:t>
            </w:r>
            <w:r w:rsidR="00E44DA2" w:rsidRPr="008E599E">
              <w:rPr>
                <w:sz w:val="20"/>
                <w:szCs w:val="20"/>
              </w:rPr>
              <w:t xml:space="preserve"> dokumentacji dodatku wymagania dla podbudów (pomocniczej i zasadniczej) w zakresie krajowego systemu oceny i weryfikacji stałości właściwości użytkowych zdefiniowane są na poziomie </w:t>
            </w:r>
            <w:r w:rsidR="00E44DA2" w:rsidRPr="008E599E">
              <w:rPr>
                <w:i/>
                <w:iCs/>
                <w:sz w:val="20"/>
                <w:szCs w:val="20"/>
              </w:rPr>
              <w:t>2+</w:t>
            </w:r>
          </w:p>
        </w:tc>
        <w:tc>
          <w:tcPr>
            <w:tcW w:w="2693" w:type="dxa"/>
            <w:vAlign w:val="center"/>
          </w:tcPr>
          <w:p w:rsidR="002B4867" w:rsidRPr="008E599E" w:rsidRDefault="002B4867" w:rsidP="002B4867">
            <w:pPr>
              <w:jc w:val="center"/>
              <w:rPr>
                <w:sz w:val="20"/>
                <w:szCs w:val="20"/>
              </w:rPr>
            </w:pPr>
            <w:r w:rsidRPr="008E599E">
              <w:rPr>
                <w:sz w:val="20"/>
                <w:szCs w:val="20"/>
              </w:rPr>
              <w:t xml:space="preserve">Aprobata Techniczna lub Krajowa Ocena Techniczna </w:t>
            </w:r>
            <w:r w:rsidR="001E5C5A" w:rsidRPr="008E599E">
              <w:rPr>
                <w:sz w:val="20"/>
                <w:szCs w:val="20"/>
              </w:rPr>
              <w:t>wydana dla dodatku</w:t>
            </w:r>
            <w:r w:rsidRPr="008E599E">
              <w:rPr>
                <w:sz w:val="20"/>
                <w:szCs w:val="20"/>
              </w:rPr>
              <w:t xml:space="preserve">, </w:t>
            </w:r>
            <w:r w:rsidR="00E44DA2" w:rsidRPr="008E599E">
              <w:rPr>
                <w:sz w:val="20"/>
                <w:szCs w:val="20"/>
              </w:rPr>
              <w:t xml:space="preserve">Rozdział 2, </w:t>
            </w:r>
            <w:proofErr w:type="spellStart"/>
            <w:r w:rsidRPr="008E599E">
              <w:rPr>
                <w:sz w:val="20"/>
                <w:szCs w:val="20"/>
              </w:rPr>
              <w:t>pkt</w:t>
            </w:r>
            <w:proofErr w:type="spellEnd"/>
            <w:r w:rsidRPr="008E599E">
              <w:rPr>
                <w:sz w:val="20"/>
                <w:szCs w:val="20"/>
              </w:rPr>
              <w:t xml:space="preserve"> 5.1</w:t>
            </w:r>
          </w:p>
        </w:tc>
        <w:tc>
          <w:tcPr>
            <w:tcW w:w="2126" w:type="dxa"/>
            <w:vAlign w:val="center"/>
          </w:tcPr>
          <w:p w:rsidR="002B4867" w:rsidRPr="008E599E" w:rsidRDefault="002B4867" w:rsidP="002B4867">
            <w:pPr>
              <w:jc w:val="center"/>
              <w:rPr>
                <w:sz w:val="20"/>
                <w:szCs w:val="20"/>
              </w:rPr>
            </w:pPr>
            <w:r w:rsidRPr="008E599E">
              <w:rPr>
                <w:sz w:val="20"/>
                <w:szCs w:val="20"/>
              </w:rPr>
              <w:t>Procedura akceptacji materiałów przed rozpoczęciem robót</w:t>
            </w:r>
          </w:p>
        </w:tc>
      </w:tr>
      <w:tr w:rsidR="002B4867" w:rsidRPr="008E599E" w:rsidTr="00D13E5F">
        <w:trPr>
          <w:trHeight w:val="2117"/>
        </w:trPr>
        <w:tc>
          <w:tcPr>
            <w:tcW w:w="633" w:type="dxa"/>
            <w:vAlign w:val="center"/>
          </w:tcPr>
          <w:p w:rsidR="002B4867" w:rsidRPr="008E599E" w:rsidRDefault="002B4867" w:rsidP="002B4867">
            <w:pPr>
              <w:jc w:val="center"/>
              <w:rPr>
                <w:sz w:val="20"/>
                <w:szCs w:val="20"/>
              </w:rPr>
            </w:pPr>
            <w:r w:rsidRPr="008E599E">
              <w:rPr>
                <w:sz w:val="20"/>
                <w:szCs w:val="20"/>
              </w:rPr>
              <w:lastRenderedPageBreak/>
              <w:t>3</w:t>
            </w:r>
          </w:p>
        </w:tc>
        <w:tc>
          <w:tcPr>
            <w:tcW w:w="4111" w:type="dxa"/>
            <w:vAlign w:val="center"/>
          </w:tcPr>
          <w:p w:rsidR="00D13E5F" w:rsidRPr="008E599E" w:rsidRDefault="00E44DA2" w:rsidP="002B4867">
            <w:pPr>
              <w:rPr>
                <w:sz w:val="20"/>
                <w:szCs w:val="20"/>
              </w:rPr>
            </w:pPr>
            <w:r w:rsidRPr="008E599E">
              <w:rPr>
                <w:sz w:val="20"/>
                <w:szCs w:val="20"/>
              </w:rPr>
              <w:t>W</w:t>
            </w:r>
            <w:r w:rsidR="002B4867" w:rsidRPr="008E599E">
              <w:rPr>
                <w:sz w:val="20"/>
                <w:szCs w:val="20"/>
              </w:rPr>
              <w:t xml:space="preserve"> dokumentacji </w:t>
            </w:r>
            <w:r w:rsidR="00D13E5F" w:rsidRPr="008E599E">
              <w:rPr>
                <w:sz w:val="20"/>
                <w:szCs w:val="20"/>
              </w:rPr>
              <w:t>dodatku</w:t>
            </w:r>
            <w:r w:rsidRPr="008E599E">
              <w:rPr>
                <w:sz w:val="20"/>
                <w:szCs w:val="20"/>
              </w:rPr>
              <w:t xml:space="preserve"> występują</w:t>
            </w:r>
            <w:r w:rsidR="00D13E5F" w:rsidRPr="008E599E">
              <w:rPr>
                <w:sz w:val="20"/>
                <w:szCs w:val="20"/>
              </w:rPr>
              <w:t>:</w:t>
            </w:r>
          </w:p>
          <w:p w:rsidR="00D13E5F" w:rsidRPr="008E599E" w:rsidRDefault="00D13E5F" w:rsidP="002B4867">
            <w:pPr>
              <w:rPr>
                <w:sz w:val="20"/>
                <w:szCs w:val="20"/>
              </w:rPr>
            </w:pPr>
          </w:p>
          <w:p w:rsidR="00D13E5F" w:rsidRPr="008E599E" w:rsidRDefault="002B4867" w:rsidP="002B4867">
            <w:pPr>
              <w:pStyle w:val="Akapitzlist"/>
              <w:numPr>
                <w:ilvl w:val="0"/>
                <w:numId w:val="40"/>
              </w:numPr>
              <w:rPr>
                <w:sz w:val="20"/>
                <w:szCs w:val="20"/>
              </w:rPr>
            </w:pPr>
            <w:r w:rsidRPr="008E599E">
              <w:rPr>
                <w:sz w:val="20"/>
                <w:szCs w:val="20"/>
              </w:rPr>
              <w:t xml:space="preserve">procedura pomiaru / metoda badań (treść lub numer) </w:t>
            </w:r>
            <w:r w:rsidR="005B63AE" w:rsidRPr="008E599E">
              <w:rPr>
                <w:sz w:val="20"/>
                <w:szCs w:val="20"/>
              </w:rPr>
              <w:t xml:space="preserve">współczynników związanych ze zmianą właściwości absorpcyjnych materiału (współczynniki odporności </w:t>
            </w:r>
            <w:r w:rsidR="005B63AE" w:rsidRPr="008E599E">
              <w:rPr>
                <w:i/>
                <w:iCs/>
                <w:sz w:val="20"/>
                <w:szCs w:val="20"/>
              </w:rPr>
              <w:t>R</w:t>
            </w:r>
            <w:r w:rsidR="005B63AE" w:rsidRPr="008E599E">
              <w:rPr>
                <w:sz w:val="20"/>
                <w:szCs w:val="20"/>
              </w:rPr>
              <w:t xml:space="preserve"> oraz nasiąkania </w:t>
            </w:r>
            <w:r w:rsidR="005B63AE" w:rsidRPr="008E599E">
              <w:rPr>
                <w:i/>
                <w:iCs/>
                <w:sz w:val="20"/>
                <w:szCs w:val="20"/>
              </w:rPr>
              <w:t>S)</w:t>
            </w:r>
          </w:p>
          <w:p w:rsidR="002B4867" w:rsidRPr="008E599E" w:rsidRDefault="002B4867" w:rsidP="002B4867">
            <w:pPr>
              <w:pStyle w:val="Akapitzlist"/>
              <w:numPr>
                <w:ilvl w:val="0"/>
                <w:numId w:val="40"/>
              </w:numPr>
              <w:rPr>
                <w:sz w:val="20"/>
                <w:szCs w:val="20"/>
              </w:rPr>
            </w:pPr>
            <w:r w:rsidRPr="008E599E">
              <w:rPr>
                <w:sz w:val="20"/>
                <w:szCs w:val="20"/>
              </w:rPr>
              <w:t xml:space="preserve">wskaźniki wymagane dla oceny </w:t>
            </w:r>
            <w:r w:rsidR="005B63AE" w:rsidRPr="008E599E">
              <w:rPr>
                <w:sz w:val="20"/>
                <w:szCs w:val="20"/>
              </w:rPr>
              <w:t>ww. współczynników</w:t>
            </w:r>
          </w:p>
        </w:tc>
        <w:tc>
          <w:tcPr>
            <w:tcW w:w="2693" w:type="dxa"/>
            <w:vAlign w:val="center"/>
          </w:tcPr>
          <w:p w:rsidR="002B4867" w:rsidRPr="008E599E" w:rsidRDefault="002B4867" w:rsidP="002B4867">
            <w:pPr>
              <w:jc w:val="center"/>
              <w:rPr>
                <w:sz w:val="20"/>
                <w:szCs w:val="20"/>
              </w:rPr>
            </w:pPr>
            <w:r w:rsidRPr="008E599E">
              <w:rPr>
                <w:sz w:val="20"/>
                <w:szCs w:val="20"/>
              </w:rPr>
              <w:t>Aprobata Techniczna lub Krajowa Ocena Techniczna</w:t>
            </w:r>
            <w:r w:rsidR="001E5C5A" w:rsidRPr="008E599E">
              <w:rPr>
                <w:sz w:val="20"/>
                <w:szCs w:val="20"/>
              </w:rPr>
              <w:t xml:space="preserve"> wydana dla dodatku</w:t>
            </w:r>
            <w:r w:rsidRPr="008E599E">
              <w:rPr>
                <w:sz w:val="20"/>
                <w:szCs w:val="20"/>
              </w:rPr>
              <w:t>, Załączniki</w:t>
            </w:r>
          </w:p>
        </w:tc>
        <w:tc>
          <w:tcPr>
            <w:tcW w:w="2126" w:type="dxa"/>
            <w:vAlign w:val="center"/>
          </w:tcPr>
          <w:p w:rsidR="002B4867" w:rsidRPr="008E599E" w:rsidRDefault="002B4867" w:rsidP="002B4867">
            <w:pPr>
              <w:jc w:val="center"/>
              <w:rPr>
                <w:sz w:val="20"/>
                <w:szCs w:val="20"/>
              </w:rPr>
            </w:pPr>
            <w:r w:rsidRPr="008E599E">
              <w:rPr>
                <w:sz w:val="20"/>
                <w:szCs w:val="20"/>
              </w:rPr>
              <w:t>Procedura akceptacji materiałów przed rozpoczęciem robót</w:t>
            </w:r>
          </w:p>
        </w:tc>
      </w:tr>
      <w:tr w:rsidR="002B4867" w:rsidRPr="008E599E" w:rsidTr="00D13E5F">
        <w:trPr>
          <w:trHeight w:val="2245"/>
        </w:trPr>
        <w:tc>
          <w:tcPr>
            <w:tcW w:w="633" w:type="dxa"/>
            <w:vAlign w:val="center"/>
          </w:tcPr>
          <w:p w:rsidR="002B4867" w:rsidRPr="008E599E" w:rsidRDefault="002B4867" w:rsidP="002B4867">
            <w:pPr>
              <w:jc w:val="center"/>
              <w:rPr>
                <w:sz w:val="20"/>
                <w:szCs w:val="20"/>
              </w:rPr>
            </w:pPr>
            <w:r w:rsidRPr="008E599E">
              <w:rPr>
                <w:sz w:val="20"/>
                <w:szCs w:val="20"/>
              </w:rPr>
              <w:t>4</w:t>
            </w:r>
          </w:p>
        </w:tc>
        <w:tc>
          <w:tcPr>
            <w:tcW w:w="4111" w:type="dxa"/>
            <w:vAlign w:val="center"/>
          </w:tcPr>
          <w:p w:rsidR="00E44DA2" w:rsidRPr="008E599E" w:rsidRDefault="00E44DA2" w:rsidP="00E44DA2">
            <w:pPr>
              <w:rPr>
                <w:sz w:val="20"/>
                <w:szCs w:val="20"/>
              </w:rPr>
            </w:pPr>
            <w:r w:rsidRPr="008E599E">
              <w:rPr>
                <w:sz w:val="20"/>
                <w:szCs w:val="20"/>
              </w:rPr>
              <w:t>W dokumentacji dodatku występują:</w:t>
            </w:r>
          </w:p>
          <w:p w:rsidR="00D13E5F" w:rsidRPr="008E599E" w:rsidRDefault="00D13E5F" w:rsidP="002B4867">
            <w:pPr>
              <w:rPr>
                <w:sz w:val="20"/>
                <w:szCs w:val="20"/>
              </w:rPr>
            </w:pPr>
          </w:p>
          <w:p w:rsidR="00D13E5F" w:rsidRPr="008E599E" w:rsidRDefault="002B4867" w:rsidP="00D13E5F">
            <w:pPr>
              <w:pStyle w:val="Akapitzlist"/>
              <w:numPr>
                <w:ilvl w:val="0"/>
                <w:numId w:val="41"/>
              </w:numPr>
              <w:rPr>
                <w:sz w:val="20"/>
                <w:szCs w:val="20"/>
              </w:rPr>
            </w:pPr>
            <w:r w:rsidRPr="008E599E">
              <w:rPr>
                <w:sz w:val="20"/>
                <w:szCs w:val="20"/>
              </w:rPr>
              <w:t>procedura pomiaru</w:t>
            </w:r>
            <w:r w:rsidR="00D13E5F" w:rsidRPr="008E599E">
              <w:rPr>
                <w:sz w:val="20"/>
                <w:szCs w:val="20"/>
              </w:rPr>
              <w:t xml:space="preserve"> </w:t>
            </w:r>
            <w:r w:rsidRPr="008E599E">
              <w:rPr>
                <w:sz w:val="20"/>
                <w:szCs w:val="20"/>
              </w:rPr>
              <w:t>/</w:t>
            </w:r>
            <w:r w:rsidR="00D13E5F" w:rsidRPr="008E599E">
              <w:rPr>
                <w:sz w:val="20"/>
                <w:szCs w:val="20"/>
              </w:rPr>
              <w:t xml:space="preserve"> </w:t>
            </w:r>
            <w:r w:rsidRPr="008E599E">
              <w:rPr>
                <w:sz w:val="20"/>
                <w:szCs w:val="20"/>
              </w:rPr>
              <w:t xml:space="preserve">metoda badań </w:t>
            </w:r>
            <w:r w:rsidR="00D13E5F" w:rsidRPr="008E599E">
              <w:rPr>
                <w:sz w:val="20"/>
                <w:szCs w:val="20"/>
              </w:rPr>
              <w:br/>
            </w:r>
            <w:r w:rsidRPr="008E599E">
              <w:rPr>
                <w:sz w:val="20"/>
                <w:szCs w:val="20"/>
              </w:rPr>
              <w:t>(treść lub numer)</w:t>
            </w:r>
            <w:r w:rsidR="005B63AE" w:rsidRPr="008E599E">
              <w:rPr>
                <w:sz w:val="20"/>
                <w:szCs w:val="20"/>
              </w:rPr>
              <w:t xml:space="preserve"> modułu sprężystości </w:t>
            </w:r>
            <w:r w:rsidR="005B63AE" w:rsidRPr="008E599E">
              <w:rPr>
                <w:i/>
                <w:iCs/>
                <w:sz w:val="20"/>
                <w:szCs w:val="20"/>
              </w:rPr>
              <w:t>E</w:t>
            </w:r>
            <w:r w:rsidR="005B63AE" w:rsidRPr="008E599E">
              <w:rPr>
                <w:sz w:val="20"/>
                <w:szCs w:val="20"/>
              </w:rPr>
              <w:t xml:space="preserve"> (koni</w:t>
            </w:r>
            <w:r w:rsidR="00E44DA2" w:rsidRPr="008E599E">
              <w:rPr>
                <w:sz w:val="20"/>
                <w:szCs w:val="20"/>
              </w:rPr>
              <w:t>e</w:t>
            </w:r>
            <w:r w:rsidR="005B63AE" w:rsidRPr="008E599E">
              <w:rPr>
                <w:sz w:val="20"/>
                <w:szCs w:val="20"/>
              </w:rPr>
              <w:t xml:space="preserve">czność z uwagi na stosowaną procedurę </w:t>
            </w:r>
            <w:proofErr w:type="spellStart"/>
            <w:r w:rsidR="005B63AE" w:rsidRPr="008E599E">
              <w:rPr>
                <w:sz w:val="20"/>
                <w:szCs w:val="20"/>
              </w:rPr>
              <w:t>indywidulanego</w:t>
            </w:r>
            <w:proofErr w:type="spellEnd"/>
            <w:r w:rsidR="005B63AE" w:rsidRPr="008E599E">
              <w:rPr>
                <w:sz w:val="20"/>
                <w:szCs w:val="20"/>
              </w:rPr>
              <w:t xml:space="preserve"> projektowania konstrukcji / obliczania trwałości zmęczeniowej)</w:t>
            </w:r>
          </w:p>
          <w:p w:rsidR="002B4867" w:rsidRPr="008E599E" w:rsidRDefault="002B4867" w:rsidP="00D13E5F">
            <w:pPr>
              <w:pStyle w:val="Akapitzlist"/>
              <w:numPr>
                <w:ilvl w:val="0"/>
                <w:numId w:val="41"/>
              </w:numPr>
              <w:rPr>
                <w:sz w:val="20"/>
                <w:szCs w:val="20"/>
              </w:rPr>
            </w:pPr>
            <w:r w:rsidRPr="008E599E">
              <w:rPr>
                <w:sz w:val="20"/>
                <w:szCs w:val="20"/>
              </w:rPr>
              <w:t xml:space="preserve">wskaźnik wymagany </w:t>
            </w:r>
            <w:r w:rsidR="00D13E5F" w:rsidRPr="008E599E">
              <w:rPr>
                <w:sz w:val="20"/>
                <w:szCs w:val="20"/>
              </w:rPr>
              <w:t>do</w:t>
            </w:r>
            <w:r w:rsidRPr="008E599E">
              <w:rPr>
                <w:sz w:val="20"/>
                <w:szCs w:val="20"/>
              </w:rPr>
              <w:t xml:space="preserve"> oceny wartości </w:t>
            </w:r>
            <w:r w:rsidR="005B63AE" w:rsidRPr="008E599E">
              <w:rPr>
                <w:sz w:val="20"/>
                <w:szCs w:val="20"/>
              </w:rPr>
              <w:t>ww.</w:t>
            </w:r>
            <w:r w:rsidR="00E44DA2" w:rsidRPr="008E599E">
              <w:rPr>
                <w:sz w:val="20"/>
                <w:szCs w:val="20"/>
              </w:rPr>
              <w:t xml:space="preserve"> modułu</w:t>
            </w:r>
            <w:r w:rsidR="005B63AE" w:rsidRPr="008E599E">
              <w:rPr>
                <w:sz w:val="20"/>
                <w:szCs w:val="20"/>
              </w:rPr>
              <w:t xml:space="preserve"> </w:t>
            </w:r>
          </w:p>
        </w:tc>
        <w:tc>
          <w:tcPr>
            <w:tcW w:w="2693" w:type="dxa"/>
            <w:vAlign w:val="center"/>
          </w:tcPr>
          <w:p w:rsidR="002B4867" w:rsidRPr="008E599E" w:rsidRDefault="002B4867" w:rsidP="002B4867">
            <w:pPr>
              <w:jc w:val="center"/>
              <w:rPr>
                <w:sz w:val="20"/>
                <w:szCs w:val="20"/>
              </w:rPr>
            </w:pPr>
            <w:r w:rsidRPr="008E599E">
              <w:rPr>
                <w:sz w:val="20"/>
                <w:szCs w:val="20"/>
              </w:rPr>
              <w:t>Aprobata Techniczna lub Krajowa Ocena Techniczna</w:t>
            </w:r>
            <w:r w:rsidR="001E5C5A" w:rsidRPr="008E599E">
              <w:rPr>
                <w:sz w:val="20"/>
                <w:szCs w:val="20"/>
              </w:rPr>
              <w:t xml:space="preserve"> wydana dla dodatku</w:t>
            </w:r>
            <w:r w:rsidRPr="008E599E">
              <w:rPr>
                <w:sz w:val="20"/>
                <w:szCs w:val="20"/>
              </w:rPr>
              <w:t>, Załączniki</w:t>
            </w:r>
          </w:p>
        </w:tc>
        <w:tc>
          <w:tcPr>
            <w:tcW w:w="2126" w:type="dxa"/>
            <w:vAlign w:val="center"/>
          </w:tcPr>
          <w:p w:rsidR="002B4867" w:rsidRPr="008E599E" w:rsidRDefault="002B4867" w:rsidP="002B4867">
            <w:pPr>
              <w:jc w:val="center"/>
              <w:rPr>
                <w:sz w:val="20"/>
                <w:szCs w:val="20"/>
              </w:rPr>
            </w:pPr>
            <w:r w:rsidRPr="008E599E">
              <w:rPr>
                <w:sz w:val="20"/>
                <w:szCs w:val="20"/>
              </w:rPr>
              <w:t>Procedura akceptacji materiałów przed rozpoczęciem robót</w:t>
            </w:r>
          </w:p>
        </w:tc>
      </w:tr>
      <w:tr w:rsidR="002B4867" w:rsidRPr="008E599E" w:rsidTr="004A178F">
        <w:trPr>
          <w:trHeight w:val="1189"/>
        </w:trPr>
        <w:tc>
          <w:tcPr>
            <w:tcW w:w="633" w:type="dxa"/>
            <w:vAlign w:val="center"/>
          </w:tcPr>
          <w:p w:rsidR="002B4867" w:rsidRPr="008E599E" w:rsidRDefault="002B4867" w:rsidP="002B4867">
            <w:pPr>
              <w:jc w:val="center"/>
              <w:rPr>
                <w:sz w:val="20"/>
                <w:szCs w:val="20"/>
              </w:rPr>
            </w:pPr>
            <w:r w:rsidRPr="008E599E">
              <w:rPr>
                <w:sz w:val="20"/>
                <w:szCs w:val="20"/>
              </w:rPr>
              <w:t>5</w:t>
            </w:r>
          </w:p>
        </w:tc>
        <w:tc>
          <w:tcPr>
            <w:tcW w:w="4111" w:type="dxa"/>
            <w:vAlign w:val="center"/>
          </w:tcPr>
          <w:p w:rsidR="002B4867" w:rsidRPr="008E599E" w:rsidRDefault="00D13E5F" w:rsidP="002B4867">
            <w:pPr>
              <w:rPr>
                <w:sz w:val="20"/>
                <w:szCs w:val="20"/>
              </w:rPr>
            </w:pPr>
            <w:r w:rsidRPr="008E599E">
              <w:rPr>
                <w:sz w:val="20"/>
                <w:szCs w:val="20"/>
              </w:rPr>
              <w:t>Dodatek posiada w</w:t>
            </w:r>
            <w:r w:rsidR="002B4867" w:rsidRPr="008E599E">
              <w:rPr>
                <w:sz w:val="20"/>
                <w:szCs w:val="20"/>
              </w:rPr>
              <w:t>ażny certyfikat Zakładowej Kontroli Produkcji wydany przez akredytowaną jednostkę (akredytacja Polskiego Centrum Akredytacji)</w:t>
            </w:r>
          </w:p>
        </w:tc>
        <w:tc>
          <w:tcPr>
            <w:tcW w:w="2693" w:type="dxa"/>
            <w:vAlign w:val="center"/>
          </w:tcPr>
          <w:p w:rsidR="002B4867" w:rsidRPr="008E599E" w:rsidRDefault="002B4867" w:rsidP="002B4867">
            <w:pPr>
              <w:jc w:val="center"/>
              <w:rPr>
                <w:sz w:val="20"/>
                <w:szCs w:val="20"/>
              </w:rPr>
            </w:pPr>
            <w:r w:rsidRPr="008E599E">
              <w:rPr>
                <w:sz w:val="20"/>
                <w:szCs w:val="20"/>
              </w:rPr>
              <w:t xml:space="preserve">Dokumentacja </w:t>
            </w:r>
            <w:r w:rsidR="00D13E5F" w:rsidRPr="008E599E">
              <w:rPr>
                <w:sz w:val="20"/>
                <w:szCs w:val="20"/>
              </w:rPr>
              <w:t xml:space="preserve">producenta </w:t>
            </w:r>
            <w:r w:rsidRPr="008E599E">
              <w:rPr>
                <w:sz w:val="20"/>
                <w:szCs w:val="20"/>
              </w:rPr>
              <w:t>dodatku</w:t>
            </w:r>
          </w:p>
        </w:tc>
        <w:tc>
          <w:tcPr>
            <w:tcW w:w="2126" w:type="dxa"/>
            <w:vAlign w:val="center"/>
          </w:tcPr>
          <w:p w:rsidR="002B4867" w:rsidRPr="008E599E" w:rsidRDefault="002B4867" w:rsidP="002B4867">
            <w:pPr>
              <w:jc w:val="center"/>
              <w:rPr>
                <w:sz w:val="20"/>
                <w:szCs w:val="20"/>
              </w:rPr>
            </w:pPr>
            <w:r w:rsidRPr="008E599E">
              <w:rPr>
                <w:sz w:val="20"/>
                <w:szCs w:val="20"/>
              </w:rPr>
              <w:t>Procedura akceptacji materiałów przed rozpoczęciem robót</w:t>
            </w:r>
          </w:p>
        </w:tc>
      </w:tr>
    </w:tbl>
    <w:p w:rsidR="00547F30" w:rsidRPr="008E599E" w:rsidRDefault="00547F30">
      <w:pPr>
        <w:rPr>
          <w:sz w:val="20"/>
          <w:szCs w:val="20"/>
        </w:rPr>
      </w:pPr>
    </w:p>
    <w:p w:rsidR="00547F30" w:rsidRPr="008E599E" w:rsidRDefault="00547F30" w:rsidP="00DF2652">
      <w:pPr>
        <w:rPr>
          <w:sz w:val="20"/>
          <w:szCs w:val="20"/>
        </w:rPr>
      </w:pPr>
      <w:r w:rsidRPr="008E599E">
        <w:rPr>
          <w:sz w:val="20"/>
          <w:szCs w:val="20"/>
        </w:rPr>
        <w:t xml:space="preserve">Zaakceptowany i przyjęty do </w:t>
      </w:r>
      <w:r w:rsidR="00DF2652" w:rsidRPr="008E599E">
        <w:rPr>
          <w:sz w:val="20"/>
          <w:szCs w:val="20"/>
        </w:rPr>
        <w:t>stosowania</w:t>
      </w:r>
      <w:r w:rsidRPr="008E599E">
        <w:rPr>
          <w:sz w:val="20"/>
          <w:szCs w:val="20"/>
        </w:rPr>
        <w:t xml:space="preserve"> w ramach inwestycji dodatek hydrofobowy musi:</w:t>
      </w:r>
    </w:p>
    <w:p w:rsidR="00547F30" w:rsidRPr="008E599E" w:rsidRDefault="00547F30" w:rsidP="00DF2652">
      <w:pPr>
        <w:jc w:val="both"/>
        <w:rPr>
          <w:sz w:val="20"/>
          <w:szCs w:val="20"/>
        </w:rPr>
      </w:pPr>
    </w:p>
    <w:p w:rsidR="00547F30" w:rsidRPr="008E599E" w:rsidRDefault="00547F30" w:rsidP="00DF2652">
      <w:pPr>
        <w:numPr>
          <w:ilvl w:val="0"/>
          <w:numId w:val="2"/>
        </w:numPr>
        <w:ind w:hanging="578"/>
        <w:contextualSpacing/>
        <w:jc w:val="both"/>
        <w:rPr>
          <w:sz w:val="20"/>
          <w:szCs w:val="20"/>
        </w:rPr>
      </w:pPr>
      <w:r w:rsidRPr="008E599E">
        <w:rPr>
          <w:sz w:val="20"/>
          <w:szCs w:val="20"/>
        </w:rPr>
        <w:t xml:space="preserve">posiadać ważną na dzień składania ofert aprobatę techniczną lub krajową ocenę techniczną zawierająca </w:t>
      </w:r>
      <w:r w:rsidR="003355EC" w:rsidRPr="008E599E">
        <w:rPr>
          <w:sz w:val="20"/>
          <w:szCs w:val="20"/>
        </w:rPr>
        <w:t xml:space="preserve">wskazane </w:t>
      </w:r>
      <w:r w:rsidRPr="008E599E">
        <w:rPr>
          <w:sz w:val="20"/>
          <w:szCs w:val="20"/>
        </w:rPr>
        <w:t>wymagania</w:t>
      </w:r>
      <w:r w:rsidR="003355EC" w:rsidRPr="008E599E">
        <w:rPr>
          <w:sz w:val="20"/>
          <w:szCs w:val="20"/>
        </w:rPr>
        <w:t>,</w:t>
      </w:r>
    </w:p>
    <w:p w:rsidR="00547F30" w:rsidRPr="008E599E" w:rsidRDefault="00547F30" w:rsidP="00DF2652">
      <w:pPr>
        <w:numPr>
          <w:ilvl w:val="0"/>
          <w:numId w:val="2"/>
        </w:numPr>
        <w:ind w:hanging="578"/>
        <w:contextualSpacing/>
        <w:jc w:val="both"/>
        <w:rPr>
          <w:sz w:val="20"/>
          <w:szCs w:val="20"/>
        </w:rPr>
      </w:pPr>
      <w:r w:rsidRPr="008E599E">
        <w:rPr>
          <w:sz w:val="20"/>
          <w:szCs w:val="20"/>
        </w:rPr>
        <w:t xml:space="preserve">spełniać </w:t>
      </w:r>
      <w:r w:rsidR="004A178F" w:rsidRPr="008E599E">
        <w:rPr>
          <w:sz w:val="20"/>
          <w:szCs w:val="20"/>
        </w:rPr>
        <w:t xml:space="preserve">wszystkie </w:t>
      </w:r>
      <w:r w:rsidRPr="008E599E">
        <w:rPr>
          <w:sz w:val="20"/>
          <w:szCs w:val="20"/>
        </w:rPr>
        <w:t>wymagania niniejszej STWIORB</w:t>
      </w:r>
      <w:r w:rsidR="004A178F" w:rsidRPr="008E599E">
        <w:rPr>
          <w:sz w:val="20"/>
          <w:szCs w:val="20"/>
        </w:rPr>
        <w:t xml:space="preserve"> (w zakresie cech fizycznych oraz dokumentów i dopuszczeń),</w:t>
      </w:r>
    </w:p>
    <w:p w:rsidR="004A178F" w:rsidRPr="008E599E" w:rsidRDefault="004A178F" w:rsidP="00DF2652">
      <w:pPr>
        <w:numPr>
          <w:ilvl w:val="0"/>
          <w:numId w:val="2"/>
        </w:numPr>
        <w:ind w:hanging="578"/>
        <w:contextualSpacing/>
        <w:jc w:val="both"/>
        <w:rPr>
          <w:sz w:val="20"/>
          <w:szCs w:val="20"/>
        </w:rPr>
      </w:pPr>
      <w:r w:rsidRPr="008E599E">
        <w:rPr>
          <w:sz w:val="20"/>
          <w:szCs w:val="20"/>
        </w:rPr>
        <w:t>charakteryzować się całkowitym</w:t>
      </w:r>
      <w:r w:rsidR="003355EC" w:rsidRPr="008E599E">
        <w:rPr>
          <w:sz w:val="20"/>
          <w:szCs w:val="20"/>
        </w:rPr>
        <w:t xml:space="preserve"> </w:t>
      </w:r>
      <w:r w:rsidRPr="008E599E">
        <w:rPr>
          <w:sz w:val="20"/>
          <w:szCs w:val="20"/>
        </w:rPr>
        <w:t>bezpieczeńst</w:t>
      </w:r>
      <w:r w:rsidR="003355EC" w:rsidRPr="008E599E">
        <w:rPr>
          <w:sz w:val="20"/>
          <w:szCs w:val="20"/>
        </w:rPr>
        <w:t xml:space="preserve">wem oddziaływania na </w:t>
      </w:r>
      <w:r w:rsidRPr="008E599E">
        <w:rPr>
          <w:sz w:val="20"/>
          <w:szCs w:val="20"/>
        </w:rPr>
        <w:t>środowisk</w:t>
      </w:r>
      <w:r w:rsidR="003355EC" w:rsidRPr="008E599E">
        <w:rPr>
          <w:sz w:val="20"/>
          <w:szCs w:val="20"/>
        </w:rPr>
        <w:t>o</w:t>
      </w:r>
      <w:r w:rsidRPr="008E599E">
        <w:rPr>
          <w:sz w:val="20"/>
          <w:szCs w:val="20"/>
        </w:rPr>
        <w:t xml:space="preserve"> naturalne</w:t>
      </w:r>
      <w:r w:rsidR="0022777A" w:rsidRPr="008E599E">
        <w:rPr>
          <w:sz w:val="20"/>
          <w:szCs w:val="20"/>
        </w:rPr>
        <w:t xml:space="preserve"> (potwierdzenie certyfikatem).</w:t>
      </w:r>
    </w:p>
    <w:p w:rsidR="00547F30" w:rsidRPr="008E599E" w:rsidRDefault="00547F30">
      <w:pPr>
        <w:rPr>
          <w:b/>
          <w:bCs/>
          <w:sz w:val="20"/>
          <w:szCs w:val="20"/>
        </w:rPr>
      </w:pPr>
    </w:p>
    <w:p w:rsidR="002F5015" w:rsidRPr="008E599E" w:rsidRDefault="004A178F" w:rsidP="00DF2652">
      <w:pPr>
        <w:jc w:val="both"/>
        <w:rPr>
          <w:b/>
          <w:bCs/>
          <w:sz w:val="20"/>
          <w:szCs w:val="20"/>
        </w:rPr>
      </w:pPr>
      <w:r w:rsidRPr="008E599E">
        <w:rPr>
          <w:b/>
          <w:bCs/>
          <w:sz w:val="20"/>
          <w:szCs w:val="20"/>
        </w:rPr>
        <w:t xml:space="preserve">2.4.1 </w:t>
      </w:r>
      <w:r w:rsidR="002F5015" w:rsidRPr="008E599E">
        <w:rPr>
          <w:b/>
          <w:bCs/>
          <w:sz w:val="20"/>
          <w:szCs w:val="20"/>
        </w:rPr>
        <w:t xml:space="preserve">Dostawa </w:t>
      </w:r>
      <w:r w:rsidRPr="008E599E">
        <w:rPr>
          <w:b/>
          <w:bCs/>
          <w:sz w:val="20"/>
          <w:szCs w:val="20"/>
        </w:rPr>
        <w:t xml:space="preserve">dodatku na budowę </w:t>
      </w:r>
      <w:r w:rsidR="002F5015" w:rsidRPr="008E599E">
        <w:rPr>
          <w:b/>
          <w:bCs/>
          <w:sz w:val="20"/>
          <w:szCs w:val="20"/>
        </w:rPr>
        <w:t>i zalecenia na jej etapie.</w:t>
      </w:r>
    </w:p>
    <w:p w:rsidR="002F5015" w:rsidRPr="008E599E" w:rsidRDefault="002F5015" w:rsidP="00DF2652">
      <w:pPr>
        <w:jc w:val="both"/>
        <w:rPr>
          <w:sz w:val="20"/>
          <w:szCs w:val="20"/>
        </w:rPr>
      </w:pPr>
    </w:p>
    <w:p w:rsidR="002F5015" w:rsidRPr="008E599E" w:rsidRDefault="00547F30" w:rsidP="00DF2652">
      <w:pPr>
        <w:jc w:val="both"/>
        <w:rPr>
          <w:sz w:val="20"/>
          <w:szCs w:val="20"/>
        </w:rPr>
      </w:pPr>
      <w:r w:rsidRPr="008E599E">
        <w:rPr>
          <w:sz w:val="20"/>
          <w:szCs w:val="20"/>
        </w:rPr>
        <w:t>Ziarnisty dodatek hydrofobowy dostarczany jest w cementowozach przeznaczonych do przewozu materiałów sypkich lub w przypadku dodatków konfekcjonowanych w opakowaniach przeznaczonych do transportu materiałów sypkich np. typu “</w:t>
      </w:r>
      <w:proofErr w:type="spellStart"/>
      <w:r w:rsidRPr="008E599E">
        <w:rPr>
          <w:sz w:val="20"/>
          <w:szCs w:val="20"/>
        </w:rPr>
        <w:t>big-bag</w:t>
      </w:r>
      <w:proofErr w:type="spellEnd"/>
      <w:r w:rsidRPr="008E599E">
        <w:rPr>
          <w:sz w:val="20"/>
          <w:szCs w:val="20"/>
        </w:rPr>
        <w:t xml:space="preserve">”. </w:t>
      </w:r>
    </w:p>
    <w:p w:rsidR="002F5015" w:rsidRPr="008E599E" w:rsidRDefault="002F5015" w:rsidP="00DF2652">
      <w:pPr>
        <w:jc w:val="both"/>
        <w:rPr>
          <w:sz w:val="20"/>
          <w:szCs w:val="20"/>
        </w:rPr>
      </w:pPr>
    </w:p>
    <w:p w:rsidR="002F5015" w:rsidRPr="008E599E" w:rsidRDefault="002F5015" w:rsidP="00DF2652">
      <w:pPr>
        <w:jc w:val="both"/>
        <w:rPr>
          <w:sz w:val="20"/>
          <w:szCs w:val="20"/>
        </w:rPr>
      </w:pPr>
      <w:r w:rsidRPr="008E599E">
        <w:rPr>
          <w:sz w:val="20"/>
          <w:szCs w:val="20"/>
        </w:rPr>
        <w:t xml:space="preserve">Zaleca się każdorazową </w:t>
      </w:r>
      <w:r w:rsidR="00DF2652" w:rsidRPr="008E599E">
        <w:rPr>
          <w:sz w:val="20"/>
          <w:szCs w:val="20"/>
        </w:rPr>
        <w:t xml:space="preserve">ocenę </w:t>
      </w:r>
      <w:r w:rsidRPr="008E599E">
        <w:rPr>
          <w:sz w:val="20"/>
          <w:szCs w:val="20"/>
        </w:rPr>
        <w:t xml:space="preserve">na budowie partii dostarczanego materiału </w:t>
      </w:r>
      <w:r w:rsidR="00DF2652" w:rsidRPr="008E599E">
        <w:rPr>
          <w:sz w:val="20"/>
          <w:szCs w:val="20"/>
        </w:rPr>
        <w:t>poprzez z</w:t>
      </w:r>
      <w:r w:rsidRPr="008E599E">
        <w:rPr>
          <w:sz w:val="20"/>
          <w:szCs w:val="20"/>
        </w:rPr>
        <w:t>badanie hydrofobowości dodatku.</w:t>
      </w:r>
    </w:p>
    <w:p w:rsidR="002F5015" w:rsidRPr="008E599E" w:rsidRDefault="002F5015" w:rsidP="00DF2652">
      <w:pPr>
        <w:jc w:val="both"/>
        <w:rPr>
          <w:sz w:val="20"/>
          <w:szCs w:val="20"/>
        </w:rPr>
      </w:pPr>
    </w:p>
    <w:p w:rsidR="002F5015" w:rsidRPr="008E599E" w:rsidRDefault="002F5015" w:rsidP="00DF2652">
      <w:pPr>
        <w:jc w:val="both"/>
        <w:rPr>
          <w:sz w:val="20"/>
          <w:szCs w:val="20"/>
        </w:rPr>
      </w:pPr>
      <w:r w:rsidRPr="008E599E">
        <w:rPr>
          <w:sz w:val="20"/>
          <w:szCs w:val="20"/>
        </w:rPr>
        <w:t xml:space="preserve">Zaleca </w:t>
      </w:r>
      <w:r w:rsidR="004A178F" w:rsidRPr="008E599E">
        <w:rPr>
          <w:sz w:val="20"/>
          <w:szCs w:val="20"/>
        </w:rPr>
        <w:t>się,</w:t>
      </w:r>
      <w:r w:rsidRPr="008E599E">
        <w:rPr>
          <w:sz w:val="20"/>
          <w:szCs w:val="20"/>
        </w:rPr>
        <w:t xml:space="preserve"> aby każda partia dodatku dostarczona na budowę posiadała tzw. kopertę bezpieczną w liczbie 2 sztuk, czyli specjalistyczne, numerowane koperty wykonane z wysokiej jakości folii nieprzepuszczalnej, przeznaczone do przechowywania materiału sypkiego, które zostaną wypełnione dodatkiem z danej partii (zazwyczaj około 0,35 kg), w ilości umożliwiającej przeprowadzenie późniejszej kontroli efektywności dodatku w zakresie zwiększania odporności na </w:t>
      </w:r>
      <w:proofErr w:type="spellStart"/>
      <w:r w:rsidRPr="008E599E">
        <w:rPr>
          <w:sz w:val="20"/>
          <w:szCs w:val="20"/>
        </w:rPr>
        <w:t>absorpcję</w:t>
      </w:r>
      <w:proofErr w:type="spellEnd"/>
      <w:r w:rsidRPr="008E599E">
        <w:rPr>
          <w:sz w:val="20"/>
          <w:szCs w:val="20"/>
        </w:rPr>
        <w:t xml:space="preserve"> </w:t>
      </w:r>
      <w:proofErr w:type="spellStart"/>
      <w:r w:rsidRPr="008E599E">
        <w:rPr>
          <w:sz w:val="20"/>
          <w:szCs w:val="20"/>
        </w:rPr>
        <w:t>kapilarną</w:t>
      </w:r>
      <w:proofErr w:type="spellEnd"/>
      <w:r w:rsidRPr="008E599E">
        <w:rPr>
          <w:sz w:val="20"/>
          <w:szCs w:val="20"/>
        </w:rPr>
        <w:t xml:space="preserve"> wody. Jedna z kopert przechowywana jest przez producenta dodatku, druga przekazywana Wykonawcy i może wchodzić w skład dokumentacji odbiorowej przekazywanej Zamawiającemu.</w:t>
      </w:r>
    </w:p>
    <w:p w:rsidR="002F5015" w:rsidRPr="008E599E" w:rsidRDefault="002F5015" w:rsidP="00DF2652">
      <w:pPr>
        <w:jc w:val="both"/>
        <w:rPr>
          <w:sz w:val="20"/>
          <w:szCs w:val="20"/>
        </w:rPr>
      </w:pPr>
    </w:p>
    <w:p w:rsidR="004E26A1" w:rsidRPr="008E599E" w:rsidRDefault="00547F30" w:rsidP="008E599E">
      <w:pPr>
        <w:jc w:val="both"/>
        <w:rPr>
          <w:sz w:val="20"/>
          <w:szCs w:val="20"/>
        </w:rPr>
      </w:pPr>
      <w:r w:rsidRPr="008E599E">
        <w:rPr>
          <w:sz w:val="20"/>
          <w:szCs w:val="20"/>
        </w:rPr>
        <w:t xml:space="preserve">Sposób przechowywania i składowania </w:t>
      </w:r>
      <w:r w:rsidR="002F5015" w:rsidRPr="008E599E">
        <w:rPr>
          <w:sz w:val="20"/>
          <w:szCs w:val="20"/>
        </w:rPr>
        <w:t xml:space="preserve">dodatku na budowie </w:t>
      </w:r>
      <w:r w:rsidRPr="008E599E">
        <w:rPr>
          <w:sz w:val="20"/>
          <w:szCs w:val="20"/>
        </w:rPr>
        <w:t>należy prowadzić zgodnie z wytycznymi producenta.</w:t>
      </w:r>
    </w:p>
    <w:p w:rsidR="00DD2CF2" w:rsidRPr="008E599E" w:rsidRDefault="00DD2CF2" w:rsidP="00DD2CF2">
      <w:pPr>
        <w:pStyle w:val="Nagwek2"/>
        <w:rPr>
          <w:color w:val="000000" w:themeColor="text1"/>
          <w:sz w:val="20"/>
          <w:szCs w:val="20"/>
        </w:rPr>
      </w:pPr>
      <w:r w:rsidRPr="008E599E">
        <w:rPr>
          <w:color w:val="000000" w:themeColor="text1"/>
          <w:sz w:val="20"/>
          <w:szCs w:val="20"/>
        </w:rPr>
        <w:t xml:space="preserve">2.5 Cement </w:t>
      </w:r>
    </w:p>
    <w:p w:rsidR="004E26A1" w:rsidRPr="008E599E" w:rsidRDefault="00DD2CF2" w:rsidP="008E599E">
      <w:pPr>
        <w:jc w:val="both"/>
        <w:rPr>
          <w:color w:val="000000" w:themeColor="text1"/>
          <w:sz w:val="20"/>
          <w:szCs w:val="20"/>
        </w:rPr>
      </w:pPr>
      <w:r w:rsidRPr="008E599E">
        <w:rPr>
          <w:color w:val="000000" w:themeColor="text1"/>
          <w:sz w:val="20"/>
          <w:szCs w:val="20"/>
        </w:rPr>
        <w:t>Należy stosować cement portlandzki CEM</w:t>
      </w:r>
      <w:r w:rsidR="0014551E" w:rsidRPr="008E599E">
        <w:rPr>
          <w:color w:val="000000" w:themeColor="text1"/>
          <w:sz w:val="20"/>
          <w:szCs w:val="20"/>
        </w:rPr>
        <w:t xml:space="preserve"> </w:t>
      </w:r>
      <w:r w:rsidR="00D11028" w:rsidRPr="008E599E">
        <w:rPr>
          <w:color w:val="000000" w:themeColor="text1"/>
          <w:sz w:val="20"/>
          <w:szCs w:val="20"/>
        </w:rPr>
        <w:t>I</w:t>
      </w:r>
      <w:r w:rsidR="0014551E" w:rsidRPr="008E599E">
        <w:rPr>
          <w:color w:val="000000" w:themeColor="text1"/>
          <w:sz w:val="20"/>
          <w:szCs w:val="20"/>
        </w:rPr>
        <w:t> </w:t>
      </w:r>
      <w:r w:rsidRPr="008E599E">
        <w:rPr>
          <w:color w:val="000000" w:themeColor="text1"/>
          <w:sz w:val="20"/>
          <w:szCs w:val="20"/>
        </w:rPr>
        <w:t>klasy 42,5R wg</w:t>
      </w:r>
      <w:r w:rsidR="00574F2D" w:rsidRPr="008E599E">
        <w:rPr>
          <w:color w:val="000000" w:themeColor="text1"/>
          <w:sz w:val="20"/>
          <w:szCs w:val="20"/>
        </w:rPr>
        <w:t xml:space="preserve"> </w:t>
      </w:r>
      <w:r w:rsidRPr="008E599E">
        <w:rPr>
          <w:color w:val="000000" w:themeColor="text1"/>
          <w:sz w:val="20"/>
          <w:szCs w:val="20"/>
        </w:rPr>
        <w:t>PN-EN-197-1:2012. Wymagania dla cementu zestawiono</w:t>
      </w:r>
      <w:r w:rsidR="0014551E" w:rsidRPr="008E599E">
        <w:rPr>
          <w:color w:val="000000" w:themeColor="text1"/>
          <w:sz w:val="20"/>
          <w:szCs w:val="20"/>
        </w:rPr>
        <w:t xml:space="preserve"> w </w:t>
      </w:r>
      <w:r w:rsidRPr="008E599E">
        <w:rPr>
          <w:color w:val="000000" w:themeColor="text1"/>
          <w:sz w:val="20"/>
          <w:szCs w:val="20"/>
        </w:rPr>
        <w:t xml:space="preserve">tablicy </w:t>
      </w:r>
      <w:r w:rsidR="00334674" w:rsidRPr="008E599E">
        <w:rPr>
          <w:color w:val="000000" w:themeColor="text1"/>
          <w:sz w:val="20"/>
          <w:szCs w:val="20"/>
        </w:rPr>
        <w:t>5</w:t>
      </w:r>
      <w:r w:rsidRPr="008E599E">
        <w:rPr>
          <w:color w:val="000000" w:themeColor="text1"/>
          <w:sz w:val="20"/>
          <w:szCs w:val="20"/>
        </w:rPr>
        <w:t>.</w:t>
      </w:r>
    </w:p>
    <w:p w:rsidR="00DD2CF2" w:rsidRPr="008E599E" w:rsidRDefault="00DD2CF2" w:rsidP="00DD2CF2">
      <w:pPr>
        <w:rPr>
          <w:color w:val="000000" w:themeColor="text1"/>
          <w:sz w:val="20"/>
          <w:szCs w:val="20"/>
        </w:rPr>
      </w:pPr>
      <w:r w:rsidRPr="008E599E">
        <w:rPr>
          <w:b/>
          <w:sz w:val="20"/>
          <w:szCs w:val="20"/>
        </w:rPr>
        <w:t xml:space="preserve">Tablica </w:t>
      </w:r>
      <w:r w:rsidR="001262AA" w:rsidRPr="008E599E">
        <w:rPr>
          <w:b/>
          <w:sz w:val="20"/>
          <w:szCs w:val="20"/>
        </w:rPr>
        <w:t>5.</w:t>
      </w:r>
      <w:r w:rsidR="004E26A1" w:rsidRPr="008E599E">
        <w:rPr>
          <w:b/>
          <w:sz w:val="20"/>
          <w:szCs w:val="20"/>
        </w:rPr>
        <w:tab/>
      </w:r>
      <w:r w:rsidRPr="008E599E">
        <w:rPr>
          <w:sz w:val="20"/>
          <w:szCs w:val="20"/>
        </w:rPr>
        <w:t>Właściwości mechaniczne</w:t>
      </w:r>
      <w:r w:rsidR="0014551E" w:rsidRPr="008E599E">
        <w:rPr>
          <w:sz w:val="20"/>
          <w:szCs w:val="20"/>
        </w:rPr>
        <w:t xml:space="preserve"> i </w:t>
      </w:r>
      <w:r w:rsidRPr="008E599E">
        <w:rPr>
          <w:sz w:val="20"/>
          <w:szCs w:val="20"/>
        </w:rPr>
        <w:t>fizyczne cementu wg PN-EN-197-1:2012.</w:t>
      </w:r>
      <w:r w:rsidR="004E26A1" w:rsidRPr="008E599E">
        <w:rPr>
          <w:sz w:val="20"/>
          <w:szCs w:val="20"/>
        </w:rPr>
        <w:br/>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6521"/>
        <w:gridCol w:w="2476"/>
      </w:tblGrid>
      <w:tr w:rsidR="00DD2CF2" w:rsidRPr="008E599E" w:rsidTr="00BA6D5A">
        <w:trPr>
          <w:trHeight w:val="404"/>
        </w:trPr>
        <w:tc>
          <w:tcPr>
            <w:tcW w:w="637" w:type="dxa"/>
            <w:vMerge w:val="restart"/>
            <w:shd w:val="clear" w:color="auto" w:fill="auto"/>
            <w:vAlign w:val="center"/>
          </w:tcPr>
          <w:p w:rsidR="00DD2CF2" w:rsidRPr="008E599E" w:rsidRDefault="00DD2CF2" w:rsidP="00BA6D5A">
            <w:pPr>
              <w:jc w:val="center"/>
              <w:rPr>
                <w:b/>
                <w:sz w:val="20"/>
                <w:szCs w:val="20"/>
              </w:rPr>
            </w:pPr>
            <w:r w:rsidRPr="008E599E">
              <w:rPr>
                <w:b/>
                <w:sz w:val="20"/>
                <w:szCs w:val="20"/>
              </w:rPr>
              <w:t>Lp.</w:t>
            </w:r>
          </w:p>
        </w:tc>
        <w:tc>
          <w:tcPr>
            <w:tcW w:w="6521" w:type="dxa"/>
            <w:vMerge w:val="restart"/>
            <w:shd w:val="clear" w:color="auto" w:fill="auto"/>
            <w:vAlign w:val="center"/>
          </w:tcPr>
          <w:p w:rsidR="00DD2CF2" w:rsidRPr="008E599E" w:rsidRDefault="00DD2CF2" w:rsidP="00BA6D5A">
            <w:pPr>
              <w:jc w:val="center"/>
              <w:rPr>
                <w:b/>
                <w:sz w:val="20"/>
                <w:szCs w:val="20"/>
              </w:rPr>
            </w:pPr>
            <w:r w:rsidRPr="008E599E">
              <w:rPr>
                <w:b/>
                <w:sz w:val="20"/>
                <w:szCs w:val="20"/>
              </w:rPr>
              <w:t>Właściwości</w:t>
            </w:r>
          </w:p>
        </w:tc>
        <w:tc>
          <w:tcPr>
            <w:tcW w:w="2476" w:type="dxa"/>
            <w:shd w:val="clear" w:color="auto" w:fill="auto"/>
            <w:vAlign w:val="center"/>
          </w:tcPr>
          <w:p w:rsidR="00DD2CF2" w:rsidRPr="008E599E" w:rsidRDefault="00DD2CF2" w:rsidP="00BA6D5A">
            <w:pPr>
              <w:jc w:val="center"/>
              <w:rPr>
                <w:b/>
                <w:sz w:val="20"/>
                <w:szCs w:val="20"/>
              </w:rPr>
            </w:pPr>
            <w:r w:rsidRPr="008E599E">
              <w:rPr>
                <w:b/>
                <w:sz w:val="20"/>
                <w:szCs w:val="20"/>
              </w:rPr>
              <w:t>Klasa cementu</w:t>
            </w:r>
          </w:p>
        </w:tc>
      </w:tr>
      <w:tr w:rsidR="00DD2CF2" w:rsidRPr="008E599E" w:rsidTr="008411D7">
        <w:trPr>
          <w:trHeight w:val="337"/>
        </w:trPr>
        <w:tc>
          <w:tcPr>
            <w:tcW w:w="637" w:type="dxa"/>
            <w:vMerge/>
            <w:tcBorders>
              <w:bottom w:val="double" w:sz="4" w:space="0" w:color="auto"/>
            </w:tcBorders>
            <w:shd w:val="clear" w:color="auto" w:fill="auto"/>
            <w:vAlign w:val="center"/>
          </w:tcPr>
          <w:p w:rsidR="00DD2CF2" w:rsidRPr="008E599E" w:rsidRDefault="00DD2CF2" w:rsidP="00BA6D5A">
            <w:pPr>
              <w:jc w:val="center"/>
              <w:rPr>
                <w:b/>
                <w:sz w:val="20"/>
                <w:szCs w:val="20"/>
              </w:rPr>
            </w:pPr>
          </w:p>
        </w:tc>
        <w:tc>
          <w:tcPr>
            <w:tcW w:w="6521" w:type="dxa"/>
            <w:vMerge/>
            <w:tcBorders>
              <w:bottom w:val="double" w:sz="4" w:space="0" w:color="auto"/>
            </w:tcBorders>
            <w:shd w:val="clear" w:color="auto" w:fill="auto"/>
            <w:vAlign w:val="center"/>
          </w:tcPr>
          <w:p w:rsidR="00DD2CF2" w:rsidRPr="008E599E" w:rsidRDefault="00DD2CF2" w:rsidP="00BA6D5A">
            <w:pPr>
              <w:jc w:val="center"/>
              <w:rPr>
                <w:b/>
                <w:sz w:val="20"/>
                <w:szCs w:val="20"/>
              </w:rPr>
            </w:pPr>
          </w:p>
        </w:tc>
        <w:tc>
          <w:tcPr>
            <w:tcW w:w="2476" w:type="dxa"/>
            <w:tcBorders>
              <w:bottom w:val="double" w:sz="4" w:space="0" w:color="auto"/>
            </w:tcBorders>
            <w:shd w:val="clear" w:color="auto" w:fill="auto"/>
            <w:vAlign w:val="center"/>
          </w:tcPr>
          <w:p w:rsidR="00DD2CF2" w:rsidRPr="008E599E" w:rsidRDefault="00DD2CF2" w:rsidP="00BA6D5A">
            <w:pPr>
              <w:jc w:val="center"/>
              <w:rPr>
                <w:b/>
                <w:sz w:val="20"/>
                <w:szCs w:val="20"/>
              </w:rPr>
            </w:pPr>
            <w:r w:rsidRPr="008E599E">
              <w:rPr>
                <w:b/>
                <w:sz w:val="20"/>
                <w:szCs w:val="20"/>
              </w:rPr>
              <w:t>42,5R</w:t>
            </w:r>
          </w:p>
        </w:tc>
      </w:tr>
      <w:tr w:rsidR="00DD2CF2" w:rsidRPr="008E599E" w:rsidTr="008411D7">
        <w:trPr>
          <w:trHeight w:val="340"/>
        </w:trPr>
        <w:tc>
          <w:tcPr>
            <w:tcW w:w="637" w:type="dxa"/>
            <w:tcBorders>
              <w:top w:val="double" w:sz="4" w:space="0" w:color="auto"/>
            </w:tcBorders>
            <w:vAlign w:val="center"/>
          </w:tcPr>
          <w:p w:rsidR="00DD2CF2" w:rsidRPr="008E599E" w:rsidRDefault="00DD2CF2" w:rsidP="00BA6D5A">
            <w:pPr>
              <w:jc w:val="center"/>
              <w:rPr>
                <w:sz w:val="20"/>
                <w:szCs w:val="20"/>
              </w:rPr>
            </w:pPr>
            <w:r w:rsidRPr="008E599E">
              <w:rPr>
                <w:sz w:val="20"/>
                <w:szCs w:val="20"/>
              </w:rPr>
              <w:t>1</w:t>
            </w:r>
          </w:p>
        </w:tc>
        <w:tc>
          <w:tcPr>
            <w:tcW w:w="6521" w:type="dxa"/>
            <w:tcBorders>
              <w:top w:val="double" w:sz="4" w:space="0" w:color="auto"/>
            </w:tcBorders>
            <w:vAlign w:val="center"/>
          </w:tcPr>
          <w:p w:rsidR="00DD2CF2" w:rsidRPr="008E599E" w:rsidRDefault="00DD2CF2" w:rsidP="00BA6D5A">
            <w:pPr>
              <w:rPr>
                <w:sz w:val="20"/>
                <w:szCs w:val="20"/>
              </w:rPr>
            </w:pPr>
            <w:r w:rsidRPr="008E599E">
              <w:rPr>
                <w:sz w:val="20"/>
                <w:szCs w:val="20"/>
              </w:rPr>
              <w:t>Wytrzymałość na ściskanie [</w:t>
            </w:r>
            <w:proofErr w:type="spellStart"/>
            <w:r w:rsidRPr="008E599E">
              <w:rPr>
                <w:sz w:val="20"/>
                <w:szCs w:val="20"/>
              </w:rPr>
              <w:t>MPa</w:t>
            </w:r>
            <w:proofErr w:type="spellEnd"/>
            <w:r w:rsidRPr="008E599E">
              <w:rPr>
                <w:sz w:val="20"/>
                <w:szCs w:val="20"/>
              </w:rPr>
              <w:t>], po 2 dniach, nie mniej niż:</w:t>
            </w:r>
          </w:p>
        </w:tc>
        <w:tc>
          <w:tcPr>
            <w:tcW w:w="2476" w:type="dxa"/>
            <w:tcBorders>
              <w:top w:val="double" w:sz="4" w:space="0" w:color="auto"/>
            </w:tcBorders>
            <w:vAlign w:val="center"/>
          </w:tcPr>
          <w:p w:rsidR="00DD2CF2" w:rsidRPr="008E599E" w:rsidRDefault="00DD2CF2" w:rsidP="00BA6D5A">
            <w:pPr>
              <w:jc w:val="center"/>
              <w:rPr>
                <w:sz w:val="20"/>
                <w:szCs w:val="20"/>
              </w:rPr>
            </w:pPr>
            <w:r w:rsidRPr="008E599E">
              <w:rPr>
                <w:sz w:val="20"/>
                <w:szCs w:val="20"/>
              </w:rPr>
              <w:t>20</w:t>
            </w:r>
          </w:p>
        </w:tc>
      </w:tr>
      <w:tr w:rsidR="00DD2CF2" w:rsidRPr="008E599E" w:rsidTr="00BA6D5A">
        <w:trPr>
          <w:trHeight w:val="340"/>
        </w:trPr>
        <w:tc>
          <w:tcPr>
            <w:tcW w:w="637" w:type="dxa"/>
            <w:vAlign w:val="center"/>
          </w:tcPr>
          <w:p w:rsidR="00DD2CF2" w:rsidRPr="008E599E" w:rsidRDefault="00DD2CF2" w:rsidP="00BA6D5A">
            <w:pPr>
              <w:jc w:val="center"/>
              <w:rPr>
                <w:sz w:val="20"/>
                <w:szCs w:val="20"/>
              </w:rPr>
            </w:pPr>
            <w:r w:rsidRPr="008E599E">
              <w:rPr>
                <w:sz w:val="20"/>
                <w:szCs w:val="20"/>
              </w:rPr>
              <w:t>2</w:t>
            </w:r>
          </w:p>
        </w:tc>
        <w:tc>
          <w:tcPr>
            <w:tcW w:w="6521" w:type="dxa"/>
            <w:vAlign w:val="center"/>
          </w:tcPr>
          <w:p w:rsidR="00DD2CF2" w:rsidRPr="008E599E" w:rsidRDefault="00DD2CF2" w:rsidP="00BA6D5A">
            <w:pPr>
              <w:rPr>
                <w:sz w:val="20"/>
                <w:szCs w:val="20"/>
              </w:rPr>
            </w:pPr>
            <w:r w:rsidRPr="008E599E">
              <w:rPr>
                <w:sz w:val="20"/>
                <w:szCs w:val="20"/>
              </w:rPr>
              <w:t>Wytrzymałość na ściskanie [</w:t>
            </w:r>
            <w:proofErr w:type="spellStart"/>
            <w:r w:rsidRPr="008E599E">
              <w:rPr>
                <w:sz w:val="20"/>
                <w:szCs w:val="20"/>
              </w:rPr>
              <w:t>MPa</w:t>
            </w:r>
            <w:proofErr w:type="spellEnd"/>
            <w:r w:rsidRPr="008E599E">
              <w:rPr>
                <w:sz w:val="20"/>
                <w:szCs w:val="20"/>
              </w:rPr>
              <w:t>], po 28 dniach, nie mniej niż:</w:t>
            </w:r>
          </w:p>
        </w:tc>
        <w:tc>
          <w:tcPr>
            <w:tcW w:w="2476" w:type="dxa"/>
            <w:vAlign w:val="center"/>
          </w:tcPr>
          <w:p w:rsidR="00DD2CF2" w:rsidRPr="008E599E" w:rsidRDefault="00DD2CF2" w:rsidP="00BA6D5A">
            <w:pPr>
              <w:jc w:val="center"/>
              <w:rPr>
                <w:sz w:val="20"/>
                <w:szCs w:val="20"/>
              </w:rPr>
            </w:pPr>
            <w:r w:rsidRPr="008E599E">
              <w:rPr>
                <w:sz w:val="20"/>
                <w:szCs w:val="20"/>
              </w:rPr>
              <w:t>42,5</w:t>
            </w:r>
          </w:p>
        </w:tc>
      </w:tr>
      <w:tr w:rsidR="00DD2CF2" w:rsidRPr="008E599E" w:rsidTr="00BA6D5A">
        <w:trPr>
          <w:trHeight w:val="340"/>
        </w:trPr>
        <w:tc>
          <w:tcPr>
            <w:tcW w:w="637" w:type="dxa"/>
            <w:vAlign w:val="center"/>
          </w:tcPr>
          <w:p w:rsidR="00DD2CF2" w:rsidRPr="008E599E" w:rsidRDefault="00DD2CF2" w:rsidP="00BA6D5A">
            <w:pPr>
              <w:jc w:val="center"/>
              <w:rPr>
                <w:sz w:val="20"/>
                <w:szCs w:val="20"/>
              </w:rPr>
            </w:pPr>
            <w:r w:rsidRPr="008E599E">
              <w:rPr>
                <w:sz w:val="20"/>
                <w:szCs w:val="20"/>
              </w:rPr>
              <w:lastRenderedPageBreak/>
              <w:t>3</w:t>
            </w:r>
          </w:p>
        </w:tc>
        <w:tc>
          <w:tcPr>
            <w:tcW w:w="6521" w:type="dxa"/>
            <w:vAlign w:val="center"/>
          </w:tcPr>
          <w:p w:rsidR="00DD2CF2" w:rsidRPr="008E599E" w:rsidRDefault="00DD2CF2" w:rsidP="00BA6D5A">
            <w:pPr>
              <w:rPr>
                <w:sz w:val="20"/>
                <w:szCs w:val="20"/>
              </w:rPr>
            </w:pPr>
            <w:r w:rsidRPr="008E599E">
              <w:rPr>
                <w:sz w:val="20"/>
                <w:szCs w:val="20"/>
              </w:rPr>
              <w:t>Początek wiązania, najwcześniej po upływie, [min.]</w:t>
            </w:r>
          </w:p>
        </w:tc>
        <w:tc>
          <w:tcPr>
            <w:tcW w:w="2476" w:type="dxa"/>
            <w:vAlign w:val="center"/>
          </w:tcPr>
          <w:p w:rsidR="00DD2CF2" w:rsidRPr="008E599E" w:rsidRDefault="00DD2CF2" w:rsidP="00BA6D5A">
            <w:pPr>
              <w:jc w:val="center"/>
              <w:rPr>
                <w:sz w:val="20"/>
                <w:szCs w:val="20"/>
              </w:rPr>
            </w:pPr>
            <w:r w:rsidRPr="008E599E">
              <w:rPr>
                <w:sz w:val="20"/>
                <w:szCs w:val="20"/>
              </w:rPr>
              <w:t>60</w:t>
            </w:r>
          </w:p>
        </w:tc>
      </w:tr>
      <w:tr w:rsidR="00DD2CF2" w:rsidRPr="008E599E" w:rsidTr="00BA6D5A">
        <w:trPr>
          <w:trHeight w:val="340"/>
        </w:trPr>
        <w:tc>
          <w:tcPr>
            <w:tcW w:w="637" w:type="dxa"/>
            <w:vAlign w:val="center"/>
          </w:tcPr>
          <w:p w:rsidR="00DD2CF2" w:rsidRPr="008E599E" w:rsidRDefault="00DD2CF2" w:rsidP="00BA6D5A">
            <w:pPr>
              <w:jc w:val="center"/>
              <w:rPr>
                <w:sz w:val="20"/>
                <w:szCs w:val="20"/>
              </w:rPr>
            </w:pPr>
            <w:r w:rsidRPr="008E599E">
              <w:rPr>
                <w:sz w:val="20"/>
                <w:szCs w:val="20"/>
              </w:rPr>
              <w:t>4</w:t>
            </w:r>
          </w:p>
        </w:tc>
        <w:tc>
          <w:tcPr>
            <w:tcW w:w="6521" w:type="dxa"/>
            <w:vAlign w:val="center"/>
          </w:tcPr>
          <w:p w:rsidR="00DD2CF2" w:rsidRPr="008E599E" w:rsidRDefault="00DD2CF2" w:rsidP="00BA6D5A">
            <w:pPr>
              <w:rPr>
                <w:sz w:val="20"/>
                <w:szCs w:val="20"/>
              </w:rPr>
            </w:pPr>
            <w:r w:rsidRPr="008E599E">
              <w:rPr>
                <w:sz w:val="20"/>
                <w:szCs w:val="20"/>
              </w:rPr>
              <w:t>Stałość objętości, [mm] nie więcej niż</w:t>
            </w:r>
          </w:p>
        </w:tc>
        <w:tc>
          <w:tcPr>
            <w:tcW w:w="2476" w:type="dxa"/>
            <w:shd w:val="clear" w:color="auto" w:fill="auto"/>
            <w:vAlign w:val="center"/>
          </w:tcPr>
          <w:p w:rsidR="00DD2CF2" w:rsidRPr="008E599E" w:rsidRDefault="00DD2CF2" w:rsidP="00BA6D5A">
            <w:pPr>
              <w:jc w:val="center"/>
              <w:rPr>
                <w:sz w:val="20"/>
                <w:szCs w:val="20"/>
              </w:rPr>
            </w:pPr>
            <w:r w:rsidRPr="008E599E">
              <w:rPr>
                <w:sz w:val="20"/>
                <w:szCs w:val="20"/>
              </w:rPr>
              <w:t>10</w:t>
            </w:r>
          </w:p>
        </w:tc>
      </w:tr>
    </w:tbl>
    <w:p w:rsidR="00DD2CF2" w:rsidRPr="008E599E" w:rsidRDefault="00DD2CF2" w:rsidP="00DD2CF2">
      <w:pPr>
        <w:rPr>
          <w:color w:val="000000" w:themeColor="text1"/>
          <w:sz w:val="20"/>
          <w:szCs w:val="20"/>
        </w:rPr>
      </w:pPr>
    </w:p>
    <w:p w:rsidR="004A178F" w:rsidRPr="008E599E" w:rsidRDefault="00DD2CF2" w:rsidP="008E599E">
      <w:pPr>
        <w:pStyle w:val="Bezodstpw"/>
        <w:jc w:val="both"/>
        <w:rPr>
          <w:rFonts w:ascii="Times New Roman" w:hAnsi="Times New Roman" w:cs="Times New Roman"/>
          <w:sz w:val="20"/>
          <w:szCs w:val="20"/>
        </w:rPr>
      </w:pPr>
      <w:r w:rsidRPr="008E599E">
        <w:rPr>
          <w:rFonts w:ascii="Times New Roman" w:hAnsi="Times New Roman" w:cs="Times New Roman"/>
          <w:sz w:val="20"/>
          <w:szCs w:val="20"/>
        </w:rPr>
        <w:t>Warunki przechowywania cementu powinny odpowiadać wymaganiom normy PN-EN-197-1:2012. Cement używany do stabilizacji powinien być sypki, bez zawartości grudek.</w:t>
      </w:r>
      <w:r w:rsidR="0014551E" w:rsidRPr="008E599E">
        <w:rPr>
          <w:rFonts w:ascii="Times New Roman" w:hAnsi="Times New Roman" w:cs="Times New Roman"/>
          <w:sz w:val="20"/>
          <w:szCs w:val="20"/>
        </w:rPr>
        <w:t xml:space="preserve"> </w:t>
      </w:r>
      <w:r w:rsidR="00F245B9" w:rsidRPr="008E599E">
        <w:rPr>
          <w:rFonts w:ascii="Times New Roman" w:hAnsi="Times New Roman" w:cs="Times New Roman"/>
          <w:sz w:val="20"/>
          <w:szCs w:val="20"/>
        </w:rPr>
        <w:t>Czas przechowywania cementu powinien być zgodny z wytycznymi producenta</w:t>
      </w:r>
      <w:r w:rsidRPr="008E599E">
        <w:rPr>
          <w:rFonts w:ascii="Times New Roman" w:hAnsi="Times New Roman" w:cs="Times New Roman"/>
          <w:sz w:val="20"/>
          <w:szCs w:val="20"/>
        </w:rPr>
        <w:t>. Cement zawierający grudki lub przechowywany na budowie dłużej niż 3 miesiące może być użyty za zgodą Inspektora Nadzoru/Inżyniera Kontraktu, gdy badania laboratoryjne wykażą jego przydatność do robót.</w:t>
      </w:r>
    </w:p>
    <w:p w:rsidR="005F75A2" w:rsidRPr="008E599E" w:rsidRDefault="009F17B1" w:rsidP="00DF2652">
      <w:pPr>
        <w:pStyle w:val="Nagwek2"/>
        <w:jc w:val="both"/>
        <w:rPr>
          <w:sz w:val="20"/>
          <w:szCs w:val="20"/>
        </w:rPr>
      </w:pPr>
      <w:r w:rsidRPr="008E599E">
        <w:rPr>
          <w:sz w:val="20"/>
          <w:szCs w:val="20"/>
        </w:rPr>
        <w:t>2.</w:t>
      </w:r>
      <w:r w:rsidR="00CF32D0" w:rsidRPr="008E599E">
        <w:rPr>
          <w:sz w:val="20"/>
          <w:szCs w:val="20"/>
        </w:rPr>
        <w:t>6</w:t>
      </w:r>
      <w:r w:rsidRPr="008E599E">
        <w:rPr>
          <w:sz w:val="20"/>
          <w:szCs w:val="20"/>
        </w:rPr>
        <w:t>. Woda</w:t>
      </w:r>
    </w:p>
    <w:p w:rsidR="004A178F" w:rsidRPr="008E599E" w:rsidRDefault="009F17B1" w:rsidP="008E599E">
      <w:pPr>
        <w:jc w:val="both"/>
        <w:rPr>
          <w:sz w:val="20"/>
          <w:szCs w:val="20"/>
        </w:rPr>
      </w:pPr>
      <w:r w:rsidRPr="008E599E">
        <w:rPr>
          <w:sz w:val="20"/>
          <w:szCs w:val="20"/>
        </w:rPr>
        <w:t>Woda stosowana do stabilizacji gruntu</w:t>
      </w:r>
      <w:r w:rsidR="0014551E" w:rsidRPr="008E599E">
        <w:rPr>
          <w:sz w:val="20"/>
          <w:szCs w:val="20"/>
        </w:rPr>
        <w:t xml:space="preserve"> i </w:t>
      </w:r>
      <w:r w:rsidRPr="008E599E">
        <w:rPr>
          <w:sz w:val="20"/>
          <w:szCs w:val="20"/>
        </w:rPr>
        <w:t>ewentualnie do pielęgnacji wykonanej warstwy powinna odpowiadać wymaganiom PN-EN-1008</w:t>
      </w:r>
      <w:r w:rsidR="00CF5C53" w:rsidRPr="008E599E">
        <w:rPr>
          <w:sz w:val="20"/>
          <w:szCs w:val="20"/>
        </w:rPr>
        <w:t>:2004</w:t>
      </w:r>
      <w:r w:rsidR="006F084F" w:rsidRPr="008E599E">
        <w:rPr>
          <w:sz w:val="20"/>
          <w:szCs w:val="20"/>
        </w:rPr>
        <w:t xml:space="preserve">. </w:t>
      </w:r>
      <w:r w:rsidRPr="008E599E">
        <w:rPr>
          <w:sz w:val="20"/>
          <w:szCs w:val="20"/>
        </w:rPr>
        <w:t xml:space="preserve">Bez </w:t>
      </w:r>
      <w:proofErr w:type="spellStart"/>
      <w:r w:rsidRPr="008E599E">
        <w:rPr>
          <w:sz w:val="20"/>
          <w:szCs w:val="20"/>
        </w:rPr>
        <w:t>badań</w:t>
      </w:r>
      <w:proofErr w:type="spellEnd"/>
      <w:r w:rsidRPr="008E599E">
        <w:rPr>
          <w:sz w:val="20"/>
          <w:szCs w:val="20"/>
        </w:rPr>
        <w:t xml:space="preserve"> można stosować wodociągową wodę pitną. </w:t>
      </w:r>
      <w:r w:rsidR="00DD4139" w:rsidRPr="008E599E">
        <w:rPr>
          <w:sz w:val="20"/>
          <w:szCs w:val="20"/>
        </w:rPr>
        <w:t>Zabrania się stosowania wody pochodzącej</w:t>
      </w:r>
      <w:r w:rsidR="0014551E" w:rsidRPr="008E599E">
        <w:rPr>
          <w:sz w:val="20"/>
          <w:szCs w:val="20"/>
        </w:rPr>
        <w:t xml:space="preserve"> z </w:t>
      </w:r>
      <w:r w:rsidR="00DD4139" w:rsidRPr="008E599E">
        <w:rPr>
          <w:sz w:val="20"/>
          <w:szCs w:val="20"/>
        </w:rPr>
        <w:t xml:space="preserve">kanalizacji oraz ścieków przemysłowych. </w:t>
      </w:r>
      <w:r w:rsidR="006F084F" w:rsidRPr="008E599E">
        <w:rPr>
          <w:sz w:val="20"/>
          <w:szCs w:val="20"/>
        </w:rPr>
        <w:t xml:space="preserve">Gdy woda pochodzi z wątpliwych źródeł nie może być użyta do momentu jej przebadania, zgodnie z PN-EN-1008:2004. </w:t>
      </w:r>
      <w:r w:rsidR="00EE4010" w:rsidRPr="008E599E">
        <w:rPr>
          <w:sz w:val="20"/>
          <w:szCs w:val="20"/>
        </w:rPr>
        <w:t xml:space="preserve">Możliwość zastosowania wody wątpliwej powinna być </w:t>
      </w:r>
      <w:r w:rsidR="006F084F" w:rsidRPr="008E599E">
        <w:rPr>
          <w:sz w:val="20"/>
          <w:szCs w:val="20"/>
        </w:rPr>
        <w:t xml:space="preserve">dodatkowo </w:t>
      </w:r>
      <w:r w:rsidR="00EE4010" w:rsidRPr="008E599E">
        <w:rPr>
          <w:sz w:val="20"/>
          <w:szCs w:val="20"/>
        </w:rPr>
        <w:t xml:space="preserve">potwierdzona przez Inspektora Nadzoru/Inżyniera </w:t>
      </w:r>
      <w:r w:rsidR="006E67C4" w:rsidRPr="008E599E">
        <w:rPr>
          <w:sz w:val="20"/>
          <w:szCs w:val="20"/>
        </w:rPr>
        <w:t>Kontraktu</w:t>
      </w:r>
      <w:r w:rsidR="00EE4010" w:rsidRPr="008E599E">
        <w:rPr>
          <w:sz w:val="20"/>
          <w:szCs w:val="20"/>
        </w:rPr>
        <w:t>.</w:t>
      </w:r>
      <w:r w:rsidR="006F084F" w:rsidRPr="008E599E">
        <w:rPr>
          <w:sz w:val="20"/>
          <w:szCs w:val="20"/>
        </w:rPr>
        <w:t xml:space="preserve"> Woda niespełniająca wymagań nie może być użyta do robót stabilizacyjnych.</w:t>
      </w:r>
    </w:p>
    <w:p w:rsidR="005F75A2" w:rsidRPr="008E599E" w:rsidRDefault="009F17B1" w:rsidP="00DF2652">
      <w:pPr>
        <w:pStyle w:val="Nagwek2"/>
        <w:jc w:val="both"/>
        <w:rPr>
          <w:sz w:val="20"/>
          <w:szCs w:val="20"/>
        </w:rPr>
      </w:pPr>
      <w:r w:rsidRPr="008E599E">
        <w:rPr>
          <w:sz w:val="20"/>
          <w:szCs w:val="20"/>
        </w:rPr>
        <w:t>2.</w:t>
      </w:r>
      <w:r w:rsidR="0002236B" w:rsidRPr="008E599E">
        <w:rPr>
          <w:sz w:val="20"/>
          <w:szCs w:val="20"/>
        </w:rPr>
        <w:t>7</w:t>
      </w:r>
      <w:r w:rsidRPr="008E599E">
        <w:rPr>
          <w:sz w:val="20"/>
          <w:szCs w:val="20"/>
        </w:rPr>
        <w:t>. Źródła uzyskania</w:t>
      </w:r>
      <w:r w:rsidR="0014551E" w:rsidRPr="008E599E">
        <w:rPr>
          <w:sz w:val="20"/>
          <w:szCs w:val="20"/>
        </w:rPr>
        <w:t xml:space="preserve"> i </w:t>
      </w:r>
      <w:r w:rsidRPr="008E599E">
        <w:rPr>
          <w:sz w:val="20"/>
          <w:szCs w:val="20"/>
        </w:rPr>
        <w:t>wymagania do akceptacji materiałów</w:t>
      </w:r>
    </w:p>
    <w:p w:rsidR="004A178F" w:rsidRPr="008E599E" w:rsidRDefault="009F17B1" w:rsidP="008E599E">
      <w:pPr>
        <w:jc w:val="both"/>
        <w:rPr>
          <w:sz w:val="20"/>
          <w:szCs w:val="20"/>
        </w:rPr>
      </w:pPr>
      <w:r w:rsidRPr="008E599E">
        <w:rPr>
          <w:sz w:val="20"/>
          <w:szCs w:val="20"/>
        </w:rPr>
        <w:t>Co najmniej na 2 tygodnie przed rozpoczęciem robót Wykonawca przedstawi Inspektorowi Nadzoru</w:t>
      </w:r>
      <w:r w:rsidR="00752F3E" w:rsidRPr="008E599E">
        <w:rPr>
          <w:sz w:val="20"/>
          <w:szCs w:val="20"/>
        </w:rPr>
        <w:t>/Inżynierowi Kontraktu</w:t>
      </w:r>
      <w:r w:rsidRPr="008E599E">
        <w:rPr>
          <w:sz w:val="20"/>
          <w:szCs w:val="20"/>
        </w:rPr>
        <w:t xml:space="preserve"> do zatwierdzenia dokumenty określo</w:t>
      </w:r>
      <w:r w:rsidR="00436BB9" w:rsidRPr="008E599E">
        <w:rPr>
          <w:sz w:val="20"/>
          <w:szCs w:val="20"/>
        </w:rPr>
        <w:t>ne</w:t>
      </w:r>
      <w:r w:rsidR="0014551E" w:rsidRPr="008E599E">
        <w:rPr>
          <w:sz w:val="20"/>
          <w:szCs w:val="20"/>
        </w:rPr>
        <w:t xml:space="preserve"> w </w:t>
      </w:r>
      <w:r w:rsidR="00436BB9" w:rsidRPr="008E599E">
        <w:rPr>
          <w:sz w:val="20"/>
          <w:szCs w:val="20"/>
        </w:rPr>
        <w:t xml:space="preserve">niniejszej </w:t>
      </w:r>
      <w:r w:rsidR="009B51CF" w:rsidRPr="008E599E">
        <w:rPr>
          <w:sz w:val="20"/>
          <w:szCs w:val="20"/>
        </w:rPr>
        <w:t>STWIORB</w:t>
      </w:r>
      <w:r w:rsidR="00436BB9" w:rsidRPr="008E599E">
        <w:rPr>
          <w:sz w:val="20"/>
          <w:szCs w:val="20"/>
        </w:rPr>
        <w:t>,</w:t>
      </w:r>
      <w:r w:rsidR="0014551E" w:rsidRPr="008E599E">
        <w:rPr>
          <w:sz w:val="20"/>
          <w:szCs w:val="20"/>
        </w:rPr>
        <w:t xml:space="preserve"> a </w:t>
      </w:r>
      <w:r w:rsidRPr="008E599E">
        <w:rPr>
          <w:sz w:val="20"/>
          <w:szCs w:val="20"/>
        </w:rPr>
        <w:t>także szczegółowe informacje dotyczące materiałów przewidzianych do zastosowania,</w:t>
      </w:r>
      <w:r w:rsidR="0014551E" w:rsidRPr="008E599E">
        <w:rPr>
          <w:sz w:val="20"/>
          <w:szCs w:val="20"/>
        </w:rPr>
        <w:t xml:space="preserve"> w </w:t>
      </w:r>
      <w:r w:rsidRPr="008E599E">
        <w:rPr>
          <w:sz w:val="20"/>
          <w:szCs w:val="20"/>
        </w:rPr>
        <w:t>szczególności informacje dotyczące źródła pozyskania lub wydobywania materiałów (w przypadkach konieczności uzupełniania brakujących frakcji gruntu) oraz dotyczące proponowanego dodatku.</w:t>
      </w:r>
      <w:r w:rsidR="0014551E" w:rsidRPr="008E599E">
        <w:rPr>
          <w:sz w:val="20"/>
          <w:szCs w:val="20"/>
        </w:rPr>
        <w:t xml:space="preserve"> </w:t>
      </w:r>
      <w:r w:rsidR="00574F2D" w:rsidRPr="008E599E">
        <w:rPr>
          <w:sz w:val="20"/>
          <w:szCs w:val="20"/>
        </w:rPr>
        <w:t>W</w:t>
      </w:r>
      <w:r w:rsidR="0014551E" w:rsidRPr="008E599E">
        <w:rPr>
          <w:sz w:val="20"/>
          <w:szCs w:val="20"/>
        </w:rPr>
        <w:t> </w:t>
      </w:r>
      <w:r w:rsidRPr="008E599E">
        <w:rPr>
          <w:sz w:val="20"/>
          <w:szCs w:val="20"/>
        </w:rPr>
        <w:t>przypadku konieczności pozyskiwania materiałów miejscowych (dotyczy materiału gruntowego) Wykonawca odpowiada za uzyskanie pozwoleń od właścicieli oraz odpowiednich władz na pozyskanie materiałów</w:t>
      </w:r>
      <w:r w:rsidR="0014551E" w:rsidRPr="008E599E">
        <w:rPr>
          <w:sz w:val="20"/>
          <w:szCs w:val="20"/>
        </w:rPr>
        <w:t xml:space="preserve"> z </w:t>
      </w:r>
      <w:r w:rsidRPr="008E599E">
        <w:rPr>
          <w:sz w:val="20"/>
          <w:szCs w:val="20"/>
        </w:rPr>
        <w:t>jakichkolwiek źródeł miejscowych</w:t>
      </w:r>
      <w:r w:rsidR="0014551E" w:rsidRPr="008E599E">
        <w:rPr>
          <w:sz w:val="20"/>
          <w:szCs w:val="20"/>
        </w:rPr>
        <w:t xml:space="preserve"> i </w:t>
      </w:r>
      <w:r w:rsidRPr="008E599E">
        <w:rPr>
          <w:sz w:val="20"/>
          <w:szCs w:val="20"/>
        </w:rPr>
        <w:t xml:space="preserve">jest zobowiązany dostarczyć </w:t>
      </w:r>
      <w:r w:rsidR="00AE5BB0" w:rsidRPr="008E599E">
        <w:rPr>
          <w:sz w:val="20"/>
          <w:szCs w:val="20"/>
        </w:rPr>
        <w:t>Inspektorowi Nadzoru/Inżynierowi Kontraktu</w:t>
      </w:r>
      <w:r w:rsidR="001811A3" w:rsidRPr="008E599E">
        <w:rPr>
          <w:sz w:val="20"/>
          <w:szCs w:val="20"/>
        </w:rPr>
        <w:t xml:space="preserve"> </w:t>
      </w:r>
      <w:r w:rsidRPr="008E599E">
        <w:rPr>
          <w:sz w:val="20"/>
          <w:szCs w:val="20"/>
        </w:rPr>
        <w:t>wymagane dokumenty przed rozpoczęciem eksploatacji źródła. Wykonawca nie będzie prowadził żadnych wykopów na terenie budowy poza tymi, które zostały wyszczególnione</w:t>
      </w:r>
      <w:r w:rsidR="0014551E" w:rsidRPr="008E599E">
        <w:rPr>
          <w:sz w:val="20"/>
          <w:szCs w:val="20"/>
        </w:rPr>
        <w:t xml:space="preserve"> w </w:t>
      </w:r>
      <w:r w:rsidRPr="008E599E">
        <w:rPr>
          <w:sz w:val="20"/>
          <w:szCs w:val="20"/>
        </w:rPr>
        <w:t>dokumentacji. Nadmiar materiału będzie formowany</w:t>
      </w:r>
      <w:r w:rsidR="0014551E" w:rsidRPr="008E599E">
        <w:rPr>
          <w:sz w:val="20"/>
          <w:szCs w:val="20"/>
        </w:rPr>
        <w:t xml:space="preserve"> w </w:t>
      </w:r>
      <w:r w:rsidRPr="008E599E">
        <w:rPr>
          <w:sz w:val="20"/>
          <w:szCs w:val="20"/>
        </w:rPr>
        <w:t>hałdy</w:t>
      </w:r>
      <w:r w:rsidR="0014551E" w:rsidRPr="008E599E">
        <w:rPr>
          <w:sz w:val="20"/>
          <w:szCs w:val="20"/>
        </w:rPr>
        <w:t xml:space="preserve"> i </w:t>
      </w:r>
      <w:r w:rsidRPr="008E599E">
        <w:rPr>
          <w:sz w:val="20"/>
          <w:szCs w:val="20"/>
        </w:rPr>
        <w:t>wykorzystany przy zasypce</w:t>
      </w:r>
      <w:r w:rsidR="0014551E" w:rsidRPr="008E599E">
        <w:rPr>
          <w:sz w:val="20"/>
          <w:szCs w:val="20"/>
        </w:rPr>
        <w:t xml:space="preserve"> i </w:t>
      </w:r>
      <w:r w:rsidRPr="008E599E">
        <w:rPr>
          <w:sz w:val="20"/>
          <w:szCs w:val="20"/>
        </w:rPr>
        <w:t>rekultywacji terenu po ukończeniu robót, bądź wywieziony na odkład.</w:t>
      </w:r>
    </w:p>
    <w:p w:rsidR="005F75A2" w:rsidRPr="008E599E" w:rsidRDefault="009F17B1" w:rsidP="00DF2652">
      <w:pPr>
        <w:pStyle w:val="Nagwek2"/>
        <w:jc w:val="both"/>
        <w:rPr>
          <w:sz w:val="20"/>
          <w:szCs w:val="20"/>
        </w:rPr>
      </w:pPr>
      <w:r w:rsidRPr="008E599E">
        <w:rPr>
          <w:sz w:val="20"/>
          <w:szCs w:val="20"/>
        </w:rPr>
        <w:t>2.</w:t>
      </w:r>
      <w:r w:rsidR="0002236B" w:rsidRPr="008E599E">
        <w:rPr>
          <w:sz w:val="20"/>
          <w:szCs w:val="20"/>
        </w:rPr>
        <w:t>8</w:t>
      </w:r>
      <w:r w:rsidRPr="008E599E">
        <w:rPr>
          <w:sz w:val="20"/>
          <w:szCs w:val="20"/>
        </w:rPr>
        <w:t>. Materiały nieodpowiadające wymaganiom</w:t>
      </w:r>
    </w:p>
    <w:p w:rsidR="004A178F" w:rsidRPr="008E599E" w:rsidRDefault="001636AA" w:rsidP="004A400C">
      <w:pPr>
        <w:jc w:val="both"/>
        <w:rPr>
          <w:sz w:val="20"/>
          <w:szCs w:val="20"/>
        </w:rPr>
      </w:pPr>
      <w:r w:rsidRPr="008E599E">
        <w:rPr>
          <w:sz w:val="20"/>
          <w:szCs w:val="20"/>
        </w:rPr>
        <w:t>Nie dopuszcza się stosowania m</w:t>
      </w:r>
      <w:r w:rsidR="009F17B1" w:rsidRPr="008E599E">
        <w:rPr>
          <w:sz w:val="20"/>
          <w:szCs w:val="20"/>
        </w:rPr>
        <w:t>ateriał</w:t>
      </w:r>
      <w:r w:rsidRPr="008E599E">
        <w:rPr>
          <w:sz w:val="20"/>
          <w:szCs w:val="20"/>
        </w:rPr>
        <w:t>ów</w:t>
      </w:r>
      <w:r w:rsidR="00A14432" w:rsidRPr="008E599E">
        <w:rPr>
          <w:sz w:val="20"/>
          <w:szCs w:val="20"/>
        </w:rPr>
        <w:t xml:space="preserve"> </w:t>
      </w:r>
      <w:r w:rsidRPr="008E599E">
        <w:rPr>
          <w:sz w:val="20"/>
          <w:szCs w:val="20"/>
        </w:rPr>
        <w:t>nieodpowiadających</w:t>
      </w:r>
      <w:r w:rsidR="009F17B1" w:rsidRPr="008E599E">
        <w:rPr>
          <w:sz w:val="20"/>
          <w:szCs w:val="20"/>
        </w:rPr>
        <w:t xml:space="preserve"> wymaganiom</w:t>
      </w:r>
      <w:r w:rsidRPr="008E599E">
        <w:rPr>
          <w:sz w:val="20"/>
          <w:szCs w:val="20"/>
        </w:rPr>
        <w:t xml:space="preserve"> oraz niezaakceptowanych przez Inspektora Nadzoru/Inżyniera Kontraktu. Wszelkie materiał</w:t>
      </w:r>
      <w:r w:rsidR="000C3F66" w:rsidRPr="008E599E">
        <w:rPr>
          <w:sz w:val="20"/>
          <w:szCs w:val="20"/>
        </w:rPr>
        <w:t>y</w:t>
      </w:r>
      <w:r w:rsidRPr="008E599E">
        <w:rPr>
          <w:sz w:val="20"/>
          <w:szCs w:val="20"/>
        </w:rPr>
        <w:t xml:space="preserve"> niespełniające wymagań</w:t>
      </w:r>
      <w:r w:rsidR="009F17B1" w:rsidRPr="008E599E">
        <w:rPr>
          <w:sz w:val="20"/>
          <w:szCs w:val="20"/>
        </w:rPr>
        <w:t xml:space="preserve"> zostaną przez Wykonawcę </w:t>
      </w:r>
      <w:r w:rsidR="008B5B3A" w:rsidRPr="008E599E">
        <w:rPr>
          <w:sz w:val="20"/>
          <w:szCs w:val="20"/>
        </w:rPr>
        <w:t>natychmiast usunięte</w:t>
      </w:r>
      <w:r w:rsidR="0014551E" w:rsidRPr="008E599E">
        <w:rPr>
          <w:sz w:val="20"/>
          <w:szCs w:val="20"/>
        </w:rPr>
        <w:t xml:space="preserve"> z </w:t>
      </w:r>
      <w:r w:rsidR="009F17B1" w:rsidRPr="008E599E">
        <w:rPr>
          <w:sz w:val="20"/>
          <w:szCs w:val="20"/>
        </w:rPr>
        <w:t>terenu budowy</w:t>
      </w:r>
      <w:r w:rsidR="00F9239B" w:rsidRPr="008E599E">
        <w:rPr>
          <w:sz w:val="20"/>
          <w:szCs w:val="20"/>
        </w:rPr>
        <w:t xml:space="preserve"> na koszt Wykonawcy</w:t>
      </w:r>
      <w:r w:rsidR="009F17B1" w:rsidRPr="008E599E">
        <w:rPr>
          <w:sz w:val="20"/>
          <w:szCs w:val="20"/>
        </w:rPr>
        <w:t>.</w:t>
      </w:r>
      <w:bookmarkStart w:id="0" w:name="_4d34og8" w:colFirst="0" w:colLast="0"/>
      <w:bookmarkEnd w:id="0"/>
    </w:p>
    <w:p w:rsidR="005F75A2" w:rsidRPr="008E599E" w:rsidRDefault="009F17B1" w:rsidP="00932852">
      <w:pPr>
        <w:pStyle w:val="Nagwek1"/>
        <w:rPr>
          <w:sz w:val="20"/>
          <w:szCs w:val="20"/>
        </w:rPr>
      </w:pPr>
      <w:r w:rsidRPr="008E599E">
        <w:rPr>
          <w:sz w:val="20"/>
          <w:szCs w:val="20"/>
        </w:rPr>
        <w:t>3. SPRZĘT</w:t>
      </w:r>
    </w:p>
    <w:p w:rsidR="00CF32D0" w:rsidRPr="008E599E" w:rsidRDefault="00CF32D0" w:rsidP="00DF2652">
      <w:pPr>
        <w:tabs>
          <w:tab w:val="left" w:pos="284"/>
          <w:tab w:val="right" w:pos="8505"/>
        </w:tabs>
        <w:jc w:val="both"/>
        <w:rPr>
          <w:sz w:val="20"/>
          <w:szCs w:val="20"/>
        </w:rPr>
      </w:pPr>
      <w:r w:rsidRPr="008E599E">
        <w:rPr>
          <w:sz w:val="20"/>
          <w:szCs w:val="20"/>
        </w:rPr>
        <w:t>Ogólne wymagania dotyczące sprzętu podano</w:t>
      </w:r>
      <w:r w:rsidR="008E599E">
        <w:rPr>
          <w:sz w:val="20"/>
          <w:szCs w:val="20"/>
        </w:rPr>
        <w:t xml:space="preserve"> w </w:t>
      </w:r>
      <w:r w:rsidR="004B3AE0" w:rsidRPr="008E599E">
        <w:rPr>
          <w:sz w:val="20"/>
          <w:szCs w:val="20"/>
        </w:rPr>
        <w:t>S</w:t>
      </w:r>
      <w:r w:rsidRPr="008E599E">
        <w:rPr>
          <w:sz w:val="20"/>
          <w:szCs w:val="20"/>
        </w:rPr>
        <w:t>T D-00.00.00 „</w:t>
      </w:r>
      <w:r w:rsidR="007B7441" w:rsidRPr="008E599E">
        <w:rPr>
          <w:sz w:val="20"/>
          <w:szCs w:val="20"/>
        </w:rPr>
        <w:t>Wymagania ogólne”</w:t>
      </w:r>
      <w:r w:rsidRPr="008E599E">
        <w:rPr>
          <w:sz w:val="20"/>
          <w:szCs w:val="20"/>
        </w:rPr>
        <w:t>.</w:t>
      </w:r>
    </w:p>
    <w:p w:rsidR="00CF32D0" w:rsidRPr="008E599E" w:rsidRDefault="00CF32D0" w:rsidP="00DF2652">
      <w:pPr>
        <w:jc w:val="both"/>
        <w:rPr>
          <w:sz w:val="20"/>
          <w:szCs w:val="20"/>
        </w:rPr>
      </w:pPr>
    </w:p>
    <w:p w:rsidR="005F75A2" w:rsidRPr="008E599E" w:rsidRDefault="009F17B1" w:rsidP="00DF2652">
      <w:pPr>
        <w:jc w:val="both"/>
        <w:rPr>
          <w:sz w:val="20"/>
          <w:szCs w:val="20"/>
        </w:rPr>
      </w:pPr>
      <w:r w:rsidRPr="008E599E">
        <w:rPr>
          <w:sz w:val="20"/>
          <w:szCs w:val="20"/>
        </w:rPr>
        <w:t>Wykonawca jest zobowiązany do używania jedynie takiego sprzętu, który nie spowoduje niekorzystnego wpływu na jakość wykonywanych robót. Sprzęt używany do robót powinien być zgodny</w:t>
      </w:r>
      <w:r w:rsidR="0014551E" w:rsidRPr="008E599E">
        <w:rPr>
          <w:sz w:val="20"/>
          <w:szCs w:val="20"/>
        </w:rPr>
        <w:t xml:space="preserve"> z </w:t>
      </w:r>
      <w:r w:rsidRPr="008E599E">
        <w:rPr>
          <w:sz w:val="20"/>
          <w:szCs w:val="20"/>
        </w:rPr>
        <w:t>ofertą Wykonawcy oraz uzgodniony</w:t>
      </w:r>
      <w:r w:rsidR="0014551E" w:rsidRPr="008E599E">
        <w:rPr>
          <w:sz w:val="20"/>
          <w:szCs w:val="20"/>
        </w:rPr>
        <w:t xml:space="preserve"> i </w:t>
      </w:r>
      <w:r w:rsidRPr="008E599E">
        <w:rPr>
          <w:sz w:val="20"/>
          <w:szCs w:val="20"/>
        </w:rPr>
        <w:t xml:space="preserve">zaakceptowany przez </w:t>
      </w:r>
      <w:r w:rsidR="00FA2C65" w:rsidRPr="008E599E">
        <w:rPr>
          <w:sz w:val="20"/>
          <w:szCs w:val="20"/>
        </w:rPr>
        <w:t>Inspektora Nadzoru/</w:t>
      </w:r>
      <w:r w:rsidRPr="008E599E">
        <w:rPr>
          <w:sz w:val="20"/>
          <w:szCs w:val="20"/>
        </w:rPr>
        <w:t>Inżyniera</w:t>
      </w:r>
      <w:r w:rsidR="00FA2C65" w:rsidRPr="008E599E">
        <w:rPr>
          <w:sz w:val="20"/>
          <w:szCs w:val="20"/>
        </w:rPr>
        <w:t xml:space="preserve"> Kontraktu</w:t>
      </w:r>
      <w:r w:rsidRPr="008E599E">
        <w:rPr>
          <w:sz w:val="20"/>
          <w:szCs w:val="20"/>
        </w:rPr>
        <w:t>.</w:t>
      </w:r>
      <w:r w:rsidR="00041C6C" w:rsidRPr="008E599E">
        <w:rPr>
          <w:sz w:val="20"/>
          <w:szCs w:val="20"/>
        </w:rPr>
        <w:t xml:space="preserve"> Nie dopuszcza się stosowania sprzętu rolniczego (brony, pługi, kultywatory,</w:t>
      </w:r>
      <w:r w:rsidR="001636AA" w:rsidRPr="008E599E">
        <w:rPr>
          <w:sz w:val="20"/>
          <w:szCs w:val="20"/>
        </w:rPr>
        <w:t xml:space="preserve"> rozrzutniki obornika</w:t>
      </w:r>
      <w:r w:rsidR="00041C6C" w:rsidRPr="008E599E">
        <w:rPr>
          <w:sz w:val="20"/>
          <w:szCs w:val="20"/>
        </w:rPr>
        <w:t xml:space="preserve"> itp.).</w:t>
      </w:r>
    </w:p>
    <w:p w:rsidR="00041C6C" w:rsidRPr="008E599E" w:rsidRDefault="00041C6C" w:rsidP="00DF2652">
      <w:pPr>
        <w:jc w:val="both"/>
        <w:rPr>
          <w:sz w:val="20"/>
          <w:szCs w:val="20"/>
        </w:rPr>
      </w:pPr>
    </w:p>
    <w:p w:rsidR="005F75A2" w:rsidRPr="008E599E" w:rsidRDefault="009F17B1" w:rsidP="00DF2652">
      <w:pPr>
        <w:jc w:val="both"/>
        <w:rPr>
          <w:sz w:val="20"/>
          <w:szCs w:val="20"/>
        </w:rPr>
      </w:pPr>
      <w:r w:rsidRPr="008E599E">
        <w:rPr>
          <w:sz w:val="20"/>
          <w:szCs w:val="20"/>
        </w:rPr>
        <w:t xml:space="preserve">W </w:t>
      </w:r>
      <w:r w:rsidR="00DD0739" w:rsidRPr="008E599E">
        <w:rPr>
          <w:sz w:val="20"/>
          <w:szCs w:val="20"/>
        </w:rPr>
        <w:t>procesie rozkładania i</w:t>
      </w:r>
      <w:r w:rsidR="0014551E" w:rsidRPr="008E599E">
        <w:rPr>
          <w:sz w:val="20"/>
          <w:szCs w:val="20"/>
        </w:rPr>
        <w:t> </w:t>
      </w:r>
      <w:r w:rsidRPr="008E599E">
        <w:rPr>
          <w:sz w:val="20"/>
          <w:szCs w:val="20"/>
        </w:rPr>
        <w:t>mieszani</w:t>
      </w:r>
      <w:r w:rsidR="00DD0739" w:rsidRPr="008E599E">
        <w:rPr>
          <w:sz w:val="20"/>
          <w:szCs w:val="20"/>
        </w:rPr>
        <w:t>a</w:t>
      </w:r>
      <w:r w:rsidRPr="008E599E">
        <w:rPr>
          <w:sz w:val="20"/>
          <w:szCs w:val="20"/>
        </w:rPr>
        <w:t xml:space="preserve"> dodatków stosuje się:</w:t>
      </w:r>
    </w:p>
    <w:p w:rsidR="005F75A2" w:rsidRPr="008E599E" w:rsidRDefault="009F17B1" w:rsidP="00DF2652">
      <w:pPr>
        <w:numPr>
          <w:ilvl w:val="0"/>
          <w:numId w:val="6"/>
        </w:numPr>
        <w:tabs>
          <w:tab w:val="left" w:pos="851"/>
        </w:tabs>
        <w:ind w:left="709" w:hanging="709"/>
        <w:jc w:val="both"/>
        <w:rPr>
          <w:sz w:val="20"/>
          <w:szCs w:val="20"/>
        </w:rPr>
      </w:pPr>
      <w:r w:rsidRPr="008E599E">
        <w:rPr>
          <w:sz w:val="20"/>
          <w:szCs w:val="20"/>
        </w:rPr>
        <w:t xml:space="preserve">do dozowania dodatku sypkiego – </w:t>
      </w:r>
      <w:r w:rsidR="008179C6" w:rsidRPr="008E599E">
        <w:rPr>
          <w:sz w:val="20"/>
          <w:szCs w:val="20"/>
        </w:rPr>
        <w:t>mobilne</w:t>
      </w:r>
      <w:r w:rsidR="001811A3" w:rsidRPr="008E599E">
        <w:rPr>
          <w:sz w:val="20"/>
          <w:szCs w:val="20"/>
        </w:rPr>
        <w:t xml:space="preserve"> </w:t>
      </w:r>
      <w:r w:rsidR="001636AA" w:rsidRPr="008E599E">
        <w:rPr>
          <w:sz w:val="20"/>
          <w:szCs w:val="20"/>
        </w:rPr>
        <w:t>rozsypywacze</w:t>
      </w:r>
      <w:r w:rsidR="001811A3" w:rsidRPr="008E599E">
        <w:rPr>
          <w:sz w:val="20"/>
          <w:szCs w:val="20"/>
        </w:rPr>
        <w:t xml:space="preserve"> </w:t>
      </w:r>
      <w:r w:rsidRPr="008E599E">
        <w:rPr>
          <w:sz w:val="20"/>
          <w:szCs w:val="20"/>
        </w:rPr>
        <w:t>mas sypkich,</w:t>
      </w:r>
      <w:r w:rsidR="009C57AA" w:rsidRPr="008E599E">
        <w:rPr>
          <w:sz w:val="20"/>
          <w:szCs w:val="20"/>
        </w:rPr>
        <w:t xml:space="preserve"> rozsiewacze – wyposażone w osłony </w:t>
      </w:r>
      <w:proofErr w:type="spellStart"/>
      <w:r w:rsidR="009C57AA" w:rsidRPr="008E599E">
        <w:rPr>
          <w:sz w:val="20"/>
          <w:szCs w:val="20"/>
        </w:rPr>
        <w:t>przeciwpylne</w:t>
      </w:r>
      <w:proofErr w:type="spellEnd"/>
      <w:r w:rsidR="009C57AA" w:rsidRPr="008E599E">
        <w:rPr>
          <w:sz w:val="20"/>
          <w:szCs w:val="20"/>
        </w:rPr>
        <w:t xml:space="preserve"> i szczeliny o regulowanej szerokości,</w:t>
      </w:r>
    </w:p>
    <w:p w:rsidR="005F75A2" w:rsidRPr="008E599E" w:rsidRDefault="009F17B1" w:rsidP="00DF2652">
      <w:pPr>
        <w:numPr>
          <w:ilvl w:val="0"/>
          <w:numId w:val="6"/>
        </w:numPr>
        <w:tabs>
          <w:tab w:val="left" w:pos="709"/>
        </w:tabs>
        <w:ind w:left="709" w:hanging="709"/>
        <w:jc w:val="both"/>
        <w:rPr>
          <w:sz w:val="20"/>
          <w:szCs w:val="20"/>
        </w:rPr>
      </w:pPr>
      <w:r w:rsidRPr="008E599E">
        <w:rPr>
          <w:sz w:val="20"/>
          <w:szCs w:val="20"/>
        </w:rPr>
        <w:t>do mieszania dodatku</w:t>
      </w:r>
      <w:r w:rsidR="0014551E" w:rsidRPr="008E599E">
        <w:rPr>
          <w:sz w:val="20"/>
          <w:szCs w:val="20"/>
        </w:rPr>
        <w:t xml:space="preserve"> z </w:t>
      </w:r>
      <w:r w:rsidRPr="008E599E">
        <w:rPr>
          <w:sz w:val="20"/>
          <w:szCs w:val="20"/>
        </w:rPr>
        <w:t xml:space="preserve">gruntem </w:t>
      </w:r>
      <w:r w:rsidR="008179C6" w:rsidRPr="008E599E">
        <w:rPr>
          <w:sz w:val="20"/>
          <w:szCs w:val="20"/>
        </w:rPr>
        <w:t>–</w:t>
      </w:r>
      <w:r w:rsidRPr="008E599E">
        <w:rPr>
          <w:sz w:val="20"/>
          <w:szCs w:val="20"/>
        </w:rPr>
        <w:t xml:space="preserve"> </w:t>
      </w:r>
      <w:proofErr w:type="spellStart"/>
      <w:r w:rsidRPr="008E599E">
        <w:rPr>
          <w:sz w:val="20"/>
          <w:szCs w:val="20"/>
        </w:rPr>
        <w:t>recyklery</w:t>
      </w:r>
      <w:proofErr w:type="spellEnd"/>
      <w:r w:rsidRPr="008E599E">
        <w:rPr>
          <w:sz w:val="20"/>
          <w:szCs w:val="20"/>
        </w:rPr>
        <w:t xml:space="preserve"> drogowe</w:t>
      </w:r>
      <w:r w:rsidR="008179C6" w:rsidRPr="008E599E">
        <w:rPr>
          <w:sz w:val="20"/>
          <w:szCs w:val="20"/>
        </w:rPr>
        <w:t>, mieszarki</w:t>
      </w:r>
      <w:r w:rsidRPr="008E599E">
        <w:rPr>
          <w:sz w:val="20"/>
          <w:szCs w:val="20"/>
        </w:rPr>
        <w:t>,</w:t>
      </w:r>
    </w:p>
    <w:p w:rsidR="005F75A2" w:rsidRPr="008E599E" w:rsidRDefault="009F17B1" w:rsidP="00DF2652">
      <w:pPr>
        <w:numPr>
          <w:ilvl w:val="0"/>
          <w:numId w:val="6"/>
        </w:numPr>
        <w:tabs>
          <w:tab w:val="left" w:pos="709"/>
        </w:tabs>
        <w:ind w:left="709" w:hanging="709"/>
        <w:jc w:val="both"/>
        <w:rPr>
          <w:sz w:val="20"/>
          <w:szCs w:val="20"/>
        </w:rPr>
      </w:pPr>
      <w:r w:rsidRPr="008E599E">
        <w:rPr>
          <w:sz w:val="20"/>
          <w:szCs w:val="20"/>
        </w:rPr>
        <w:t xml:space="preserve">do zagęszczania </w:t>
      </w:r>
      <w:r w:rsidR="008179C6" w:rsidRPr="008E599E">
        <w:rPr>
          <w:sz w:val="20"/>
          <w:szCs w:val="20"/>
        </w:rPr>
        <w:t>–</w:t>
      </w:r>
      <w:r w:rsidRPr="008E599E">
        <w:rPr>
          <w:sz w:val="20"/>
          <w:szCs w:val="20"/>
        </w:rPr>
        <w:t xml:space="preserve"> walce </w:t>
      </w:r>
      <w:r w:rsidR="008179C6" w:rsidRPr="008E599E">
        <w:rPr>
          <w:sz w:val="20"/>
          <w:szCs w:val="20"/>
        </w:rPr>
        <w:t>statyczne lub wibracyjne, stalowe bądź ogumione</w:t>
      </w:r>
      <w:r w:rsidRPr="008E599E">
        <w:rPr>
          <w:sz w:val="20"/>
          <w:szCs w:val="20"/>
        </w:rPr>
        <w:t>,</w:t>
      </w:r>
      <w:r w:rsidR="0014551E" w:rsidRPr="008E599E">
        <w:rPr>
          <w:sz w:val="20"/>
          <w:szCs w:val="20"/>
        </w:rPr>
        <w:t xml:space="preserve"> a w </w:t>
      </w:r>
      <w:r w:rsidRPr="008E599E">
        <w:rPr>
          <w:sz w:val="20"/>
          <w:szCs w:val="20"/>
        </w:rPr>
        <w:t>przypadku zagęszczania</w:t>
      </w:r>
      <w:r w:rsidR="0014551E" w:rsidRPr="008E599E">
        <w:rPr>
          <w:sz w:val="20"/>
          <w:szCs w:val="20"/>
        </w:rPr>
        <w:t xml:space="preserve"> w </w:t>
      </w:r>
      <w:r w:rsidRPr="008E599E">
        <w:rPr>
          <w:sz w:val="20"/>
          <w:szCs w:val="20"/>
        </w:rPr>
        <w:t xml:space="preserve">miejscach trudnodostępnych </w:t>
      </w:r>
      <w:r w:rsidR="00002009" w:rsidRPr="008E599E">
        <w:rPr>
          <w:sz w:val="20"/>
          <w:szCs w:val="20"/>
        </w:rPr>
        <w:t>–</w:t>
      </w:r>
      <w:r w:rsidRPr="008E599E">
        <w:rPr>
          <w:sz w:val="20"/>
          <w:szCs w:val="20"/>
        </w:rPr>
        <w:t xml:space="preserve"> zagęszczarki płytowe</w:t>
      </w:r>
      <w:r w:rsidR="0014551E" w:rsidRPr="008E599E">
        <w:rPr>
          <w:sz w:val="20"/>
          <w:szCs w:val="20"/>
        </w:rPr>
        <w:t xml:space="preserve"> i </w:t>
      </w:r>
      <w:r w:rsidRPr="008E599E">
        <w:rPr>
          <w:sz w:val="20"/>
          <w:szCs w:val="20"/>
        </w:rPr>
        <w:t>ubijaki mechaniczne,</w:t>
      </w:r>
    </w:p>
    <w:p w:rsidR="005F75A2" w:rsidRPr="008E599E" w:rsidRDefault="009F17B1" w:rsidP="00DF2652">
      <w:pPr>
        <w:numPr>
          <w:ilvl w:val="0"/>
          <w:numId w:val="6"/>
        </w:numPr>
        <w:tabs>
          <w:tab w:val="left" w:pos="709"/>
        </w:tabs>
        <w:ind w:left="709" w:hanging="709"/>
        <w:jc w:val="both"/>
        <w:rPr>
          <w:sz w:val="20"/>
          <w:szCs w:val="20"/>
        </w:rPr>
      </w:pPr>
      <w:r w:rsidRPr="008E599E">
        <w:rPr>
          <w:sz w:val="20"/>
          <w:szCs w:val="20"/>
        </w:rPr>
        <w:t>do profilowania powierzchni do wymaganych spadków – równiarki samojezdne,</w:t>
      </w:r>
    </w:p>
    <w:p w:rsidR="005F75A2" w:rsidRPr="008E599E" w:rsidRDefault="009F17B1" w:rsidP="00DF2652">
      <w:pPr>
        <w:numPr>
          <w:ilvl w:val="0"/>
          <w:numId w:val="6"/>
        </w:numPr>
        <w:tabs>
          <w:tab w:val="left" w:pos="709"/>
        </w:tabs>
        <w:ind w:left="709" w:hanging="709"/>
        <w:jc w:val="both"/>
        <w:rPr>
          <w:sz w:val="20"/>
          <w:szCs w:val="20"/>
        </w:rPr>
      </w:pPr>
      <w:r w:rsidRPr="008E599E">
        <w:rPr>
          <w:sz w:val="20"/>
          <w:szCs w:val="20"/>
        </w:rPr>
        <w:t xml:space="preserve">do zapewnienia wilgotności optymalnej mieszanki, gdy wilgotność naturalna jest mniejsza od wilgotności optymalnej </w:t>
      </w:r>
      <w:r w:rsidR="00002009" w:rsidRPr="008E599E">
        <w:rPr>
          <w:sz w:val="20"/>
          <w:szCs w:val="20"/>
        </w:rPr>
        <w:t>–</w:t>
      </w:r>
      <w:r w:rsidRPr="008E599E">
        <w:rPr>
          <w:sz w:val="20"/>
          <w:szCs w:val="20"/>
        </w:rPr>
        <w:t xml:space="preserve"> przewoźne zbiorniki na wodę, wyposażone</w:t>
      </w:r>
      <w:r w:rsidR="0014551E" w:rsidRPr="008E599E">
        <w:rPr>
          <w:sz w:val="20"/>
          <w:szCs w:val="20"/>
        </w:rPr>
        <w:t xml:space="preserve"> w </w:t>
      </w:r>
      <w:r w:rsidRPr="008E599E">
        <w:rPr>
          <w:sz w:val="20"/>
          <w:szCs w:val="20"/>
        </w:rPr>
        <w:t>urządzenia do równomiernego</w:t>
      </w:r>
      <w:r w:rsidR="0014551E" w:rsidRPr="008E599E">
        <w:rPr>
          <w:sz w:val="20"/>
          <w:szCs w:val="20"/>
        </w:rPr>
        <w:t xml:space="preserve"> i </w:t>
      </w:r>
      <w:r w:rsidRPr="008E599E">
        <w:rPr>
          <w:sz w:val="20"/>
          <w:szCs w:val="20"/>
        </w:rPr>
        <w:t>kontrolowanego dozowania wod</w:t>
      </w:r>
      <w:r w:rsidR="008179C6" w:rsidRPr="008E599E">
        <w:rPr>
          <w:sz w:val="20"/>
          <w:szCs w:val="20"/>
        </w:rPr>
        <w:t>y</w:t>
      </w:r>
      <w:r w:rsidRPr="008E599E">
        <w:rPr>
          <w:sz w:val="20"/>
          <w:szCs w:val="20"/>
        </w:rPr>
        <w:t xml:space="preserve">, </w:t>
      </w:r>
    </w:p>
    <w:p w:rsidR="005F75A2" w:rsidRPr="008E599E" w:rsidRDefault="009F17B1" w:rsidP="00DF2652">
      <w:pPr>
        <w:numPr>
          <w:ilvl w:val="0"/>
          <w:numId w:val="6"/>
        </w:numPr>
        <w:tabs>
          <w:tab w:val="left" w:pos="709"/>
        </w:tabs>
        <w:ind w:left="709" w:hanging="709"/>
        <w:jc w:val="both"/>
        <w:rPr>
          <w:sz w:val="20"/>
          <w:szCs w:val="20"/>
        </w:rPr>
      </w:pPr>
      <w:r w:rsidRPr="008E599E">
        <w:rPr>
          <w:sz w:val="20"/>
          <w:szCs w:val="20"/>
        </w:rPr>
        <w:t xml:space="preserve">do zapewnienia wilgotności optymalnej mieszanki, gdy wilgotność naturalna jest większa od wilgotności optymalnej </w:t>
      </w:r>
      <w:r w:rsidR="00002009" w:rsidRPr="008E599E">
        <w:rPr>
          <w:sz w:val="20"/>
          <w:szCs w:val="20"/>
        </w:rPr>
        <w:t>–</w:t>
      </w:r>
      <w:r w:rsidRPr="008E599E">
        <w:rPr>
          <w:sz w:val="20"/>
          <w:szCs w:val="20"/>
        </w:rPr>
        <w:t xml:space="preserve"> mobilne </w:t>
      </w:r>
      <w:r w:rsidR="001636AA" w:rsidRPr="008E599E">
        <w:rPr>
          <w:sz w:val="20"/>
          <w:szCs w:val="20"/>
        </w:rPr>
        <w:t>rozsypywacze</w:t>
      </w:r>
      <w:r w:rsidR="001811A3" w:rsidRPr="008E599E">
        <w:rPr>
          <w:sz w:val="20"/>
          <w:szCs w:val="20"/>
        </w:rPr>
        <w:t xml:space="preserve"> </w:t>
      </w:r>
      <w:r w:rsidRPr="008E599E">
        <w:rPr>
          <w:sz w:val="20"/>
          <w:szCs w:val="20"/>
        </w:rPr>
        <w:t>mas sypkich</w:t>
      </w:r>
      <w:r w:rsidR="008179C6" w:rsidRPr="008E599E">
        <w:rPr>
          <w:sz w:val="20"/>
          <w:szCs w:val="20"/>
        </w:rPr>
        <w:t>.</w:t>
      </w:r>
    </w:p>
    <w:p w:rsidR="004A178F" w:rsidRPr="008E599E" w:rsidRDefault="009F17B1" w:rsidP="008E599E">
      <w:pPr>
        <w:pStyle w:val="Nagwek1"/>
        <w:rPr>
          <w:sz w:val="20"/>
          <w:szCs w:val="20"/>
        </w:rPr>
      </w:pPr>
      <w:bookmarkStart w:id="1" w:name="_2s8eyo1" w:colFirst="0" w:colLast="0"/>
      <w:bookmarkEnd w:id="1"/>
      <w:r w:rsidRPr="008E599E">
        <w:rPr>
          <w:sz w:val="20"/>
          <w:szCs w:val="20"/>
        </w:rPr>
        <w:t>4. TRANSPORT</w:t>
      </w:r>
    </w:p>
    <w:p w:rsidR="005F75A2" w:rsidRPr="008E599E" w:rsidRDefault="009F17B1" w:rsidP="00DF2652">
      <w:pPr>
        <w:pStyle w:val="Nagwek2"/>
        <w:jc w:val="both"/>
        <w:rPr>
          <w:sz w:val="20"/>
          <w:szCs w:val="20"/>
        </w:rPr>
      </w:pPr>
      <w:r w:rsidRPr="008E599E">
        <w:rPr>
          <w:sz w:val="20"/>
          <w:szCs w:val="20"/>
        </w:rPr>
        <w:t>4.1. Ogólne wymagania dotyczące transportu</w:t>
      </w:r>
    </w:p>
    <w:p w:rsidR="005F75A2" w:rsidRPr="008E599E" w:rsidRDefault="009F17B1" w:rsidP="00DF2652">
      <w:pPr>
        <w:tabs>
          <w:tab w:val="left" w:pos="284"/>
          <w:tab w:val="right" w:pos="8505"/>
        </w:tabs>
        <w:jc w:val="both"/>
        <w:rPr>
          <w:sz w:val="20"/>
          <w:szCs w:val="20"/>
        </w:rPr>
      </w:pPr>
      <w:r w:rsidRPr="008E599E">
        <w:rPr>
          <w:sz w:val="20"/>
          <w:szCs w:val="20"/>
        </w:rPr>
        <w:t>Ogólne wymagania dotyczące transportu podano</w:t>
      </w:r>
      <w:r w:rsidR="0014551E" w:rsidRPr="008E599E">
        <w:rPr>
          <w:sz w:val="20"/>
          <w:szCs w:val="20"/>
        </w:rPr>
        <w:t xml:space="preserve"> w </w:t>
      </w:r>
      <w:r w:rsidRPr="008E599E">
        <w:rPr>
          <w:sz w:val="20"/>
          <w:szCs w:val="20"/>
        </w:rPr>
        <w:t>ST D</w:t>
      </w:r>
      <w:r w:rsidR="00041C6C" w:rsidRPr="008E599E">
        <w:rPr>
          <w:sz w:val="20"/>
          <w:szCs w:val="20"/>
        </w:rPr>
        <w:t>-</w:t>
      </w:r>
      <w:r w:rsidRPr="008E599E">
        <w:rPr>
          <w:sz w:val="20"/>
          <w:szCs w:val="20"/>
        </w:rPr>
        <w:t>0</w:t>
      </w:r>
      <w:r w:rsidR="007B7441" w:rsidRPr="008E599E">
        <w:rPr>
          <w:sz w:val="20"/>
          <w:szCs w:val="20"/>
        </w:rPr>
        <w:t>0.00.00 „Wymagania ogólne”</w:t>
      </w:r>
      <w:r w:rsidRPr="008E599E">
        <w:rPr>
          <w:sz w:val="20"/>
          <w:szCs w:val="20"/>
        </w:rPr>
        <w:t>.</w:t>
      </w:r>
    </w:p>
    <w:p w:rsidR="004A178F" w:rsidRPr="008E599E" w:rsidRDefault="004A178F" w:rsidP="00DF2652">
      <w:pPr>
        <w:pStyle w:val="Nagwek2"/>
        <w:jc w:val="both"/>
        <w:rPr>
          <w:sz w:val="20"/>
          <w:szCs w:val="20"/>
        </w:rPr>
      </w:pPr>
    </w:p>
    <w:p w:rsidR="005F75A2" w:rsidRPr="008E599E" w:rsidRDefault="009F17B1" w:rsidP="00DF2652">
      <w:pPr>
        <w:pStyle w:val="Nagwek2"/>
        <w:jc w:val="both"/>
        <w:rPr>
          <w:sz w:val="20"/>
          <w:szCs w:val="20"/>
        </w:rPr>
      </w:pPr>
      <w:r w:rsidRPr="008E599E">
        <w:rPr>
          <w:sz w:val="20"/>
          <w:szCs w:val="20"/>
        </w:rPr>
        <w:t>4.2. Transport dodatku</w:t>
      </w:r>
    </w:p>
    <w:p w:rsidR="005F75A2" w:rsidRPr="008E599E" w:rsidRDefault="009F17B1" w:rsidP="00DF2652">
      <w:pPr>
        <w:jc w:val="both"/>
        <w:rPr>
          <w:sz w:val="20"/>
          <w:szCs w:val="20"/>
        </w:rPr>
      </w:pPr>
      <w:r w:rsidRPr="008E599E">
        <w:rPr>
          <w:sz w:val="20"/>
          <w:szCs w:val="20"/>
        </w:rPr>
        <w:t>Transport ziarnistego dodatku hydrofobowego trwale zwiększającego odporność na absorpcję kapilarną wody odbywa się</w:t>
      </w:r>
      <w:r w:rsidR="0014551E" w:rsidRPr="008E599E">
        <w:rPr>
          <w:sz w:val="20"/>
          <w:szCs w:val="20"/>
        </w:rPr>
        <w:t xml:space="preserve"> w </w:t>
      </w:r>
      <w:r w:rsidRPr="008E599E">
        <w:rPr>
          <w:sz w:val="20"/>
          <w:szCs w:val="20"/>
        </w:rPr>
        <w:t>cementowozach przeznaczonych do przewozu materiałów sypkich oraz przystosowanych do automatycznego rozładunku</w:t>
      </w:r>
      <w:r w:rsidR="00F7247D" w:rsidRPr="008E599E">
        <w:rPr>
          <w:sz w:val="20"/>
          <w:szCs w:val="20"/>
        </w:rPr>
        <w:t xml:space="preserve"> lub</w:t>
      </w:r>
      <w:r w:rsidR="0014551E" w:rsidRPr="008E599E">
        <w:rPr>
          <w:sz w:val="20"/>
          <w:szCs w:val="20"/>
        </w:rPr>
        <w:t xml:space="preserve"> w </w:t>
      </w:r>
      <w:r w:rsidRPr="008E599E">
        <w:rPr>
          <w:sz w:val="20"/>
          <w:szCs w:val="20"/>
        </w:rPr>
        <w:t>przypad</w:t>
      </w:r>
      <w:r w:rsidR="007B7441" w:rsidRPr="008E599E">
        <w:rPr>
          <w:sz w:val="20"/>
          <w:szCs w:val="20"/>
        </w:rPr>
        <w:t>ku dodatków konfekcjonowanych</w:t>
      </w:r>
      <w:r w:rsidR="0014551E" w:rsidRPr="008E599E">
        <w:rPr>
          <w:sz w:val="20"/>
          <w:szCs w:val="20"/>
        </w:rPr>
        <w:t xml:space="preserve"> w </w:t>
      </w:r>
      <w:r w:rsidRPr="008E599E">
        <w:rPr>
          <w:sz w:val="20"/>
          <w:szCs w:val="20"/>
        </w:rPr>
        <w:t>opakowaniach przeznaczonych do transportu materiałów sypkich</w:t>
      </w:r>
      <w:r w:rsidR="001F586D" w:rsidRPr="008E599E">
        <w:rPr>
          <w:sz w:val="20"/>
          <w:szCs w:val="20"/>
        </w:rPr>
        <w:t xml:space="preserve"> np.</w:t>
      </w:r>
      <w:r w:rsidRPr="008E599E">
        <w:rPr>
          <w:sz w:val="20"/>
          <w:szCs w:val="20"/>
        </w:rPr>
        <w:t xml:space="preserve"> typu “</w:t>
      </w:r>
      <w:proofErr w:type="spellStart"/>
      <w:r w:rsidRPr="008E599E">
        <w:rPr>
          <w:sz w:val="20"/>
          <w:szCs w:val="20"/>
        </w:rPr>
        <w:t>big-bag</w:t>
      </w:r>
      <w:proofErr w:type="spellEnd"/>
      <w:r w:rsidRPr="008E599E">
        <w:rPr>
          <w:sz w:val="20"/>
          <w:szCs w:val="20"/>
        </w:rPr>
        <w:t>”</w:t>
      </w:r>
      <w:r w:rsidR="00ED6CA0" w:rsidRPr="008E599E">
        <w:rPr>
          <w:sz w:val="20"/>
          <w:szCs w:val="20"/>
        </w:rPr>
        <w:t xml:space="preserve"> w samochodach </w:t>
      </w:r>
      <w:r w:rsidR="00DE7D8A" w:rsidRPr="008E599E">
        <w:rPr>
          <w:sz w:val="20"/>
          <w:szCs w:val="20"/>
        </w:rPr>
        <w:t>o odpowiednio wysokiej ładowności.</w:t>
      </w:r>
    </w:p>
    <w:p w:rsidR="005F75A2" w:rsidRPr="008E599E" w:rsidRDefault="005F75A2" w:rsidP="00DF2652">
      <w:pPr>
        <w:jc w:val="both"/>
        <w:rPr>
          <w:sz w:val="20"/>
          <w:szCs w:val="20"/>
        </w:rPr>
      </w:pPr>
    </w:p>
    <w:p w:rsidR="005F75A2" w:rsidRPr="008E599E" w:rsidRDefault="00FC4654" w:rsidP="00DF2652">
      <w:pPr>
        <w:jc w:val="both"/>
        <w:rPr>
          <w:sz w:val="20"/>
          <w:szCs w:val="20"/>
        </w:rPr>
      </w:pPr>
      <w:r w:rsidRPr="008E599E">
        <w:rPr>
          <w:b/>
          <w:sz w:val="20"/>
          <w:szCs w:val="20"/>
        </w:rPr>
        <w:t>4.3</w:t>
      </w:r>
      <w:r w:rsidR="009F17B1" w:rsidRPr="008E599E">
        <w:rPr>
          <w:b/>
          <w:sz w:val="20"/>
          <w:szCs w:val="20"/>
        </w:rPr>
        <w:t>. Transport wody</w:t>
      </w:r>
    </w:p>
    <w:p w:rsidR="005F75A2" w:rsidRPr="008E599E" w:rsidRDefault="009F17B1" w:rsidP="00DF2652">
      <w:pPr>
        <w:jc w:val="both"/>
        <w:rPr>
          <w:sz w:val="20"/>
          <w:szCs w:val="20"/>
        </w:rPr>
      </w:pPr>
      <w:r w:rsidRPr="008E599E">
        <w:rPr>
          <w:sz w:val="20"/>
          <w:szCs w:val="20"/>
        </w:rPr>
        <w:t>Woda może być dostarczana przewoźnymi zbiornikami lub wodociągiem.</w:t>
      </w:r>
    </w:p>
    <w:p w:rsidR="005F75A2" w:rsidRPr="008E599E" w:rsidRDefault="005F75A2" w:rsidP="00DF2652">
      <w:pPr>
        <w:jc w:val="both"/>
        <w:rPr>
          <w:sz w:val="20"/>
          <w:szCs w:val="20"/>
        </w:rPr>
      </w:pPr>
    </w:p>
    <w:p w:rsidR="005F75A2" w:rsidRPr="008E599E" w:rsidRDefault="00FC4654" w:rsidP="00DF2652">
      <w:pPr>
        <w:jc w:val="both"/>
        <w:rPr>
          <w:sz w:val="20"/>
          <w:szCs w:val="20"/>
        </w:rPr>
      </w:pPr>
      <w:r w:rsidRPr="008E599E">
        <w:rPr>
          <w:b/>
          <w:sz w:val="20"/>
          <w:szCs w:val="20"/>
        </w:rPr>
        <w:t>4.4</w:t>
      </w:r>
      <w:r w:rsidR="009F17B1" w:rsidRPr="008E599E">
        <w:rPr>
          <w:b/>
          <w:sz w:val="20"/>
          <w:szCs w:val="20"/>
        </w:rPr>
        <w:t xml:space="preserve">. Transport mieszanek lub materiału </w:t>
      </w:r>
      <w:proofErr w:type="spellStart"/>
      <w:r w:rsidR="009F17B1" w:rsidRPr="008E599E">
        <w:rPr>
          <w:b/>
          <w:sz w:val="20"/>
          <w:szCs w:val="20"/>
        </w:rPr>
        <w:t>doziarniającego</w:t>
      </w:r>
      <w:proofErr w:type="spellEnd"/>
    </w:p>
    <w:p w:rsidR="005F75A2" w:rsidRPr="008E599E" w:rsidRDefault="009F17B1" w:rsidP="00DF2652">
      <w:pPr>
        <w:jc w:val="both"/>
        <w:rPr>
          <w:sz w:val="20"/>
          <w:szCs w:val="20"/>
        </w:rPr>
      </w:pPr>
      <w:r w:rsidRPr="008E599E">
        <w:rPr>
          <w:sz w:val="20"/>
          <w:szCs w:val="20"/>
        </w:rPr>
        <w:t>Materiały powinny być przewożone samochodami samowyładowczymi</w:t>
      </w:r>
      <w:r w:rsidR="0014551E" w:rsidRPr="008E599E">
        <w:rPr>
          <w:sz w:val="20"/>
          <w:szCs w:val="20"/>
        </w:rPr>
        <w:t xml:space="preserve"> w </w:t>
      </w:r>
      <w:r w:rsidR="007D7A64" w:rsidRPr="008E599E">
        <w:rPr>
          <w:sz w:val="20"/>
          <w:szCs w:val="20"/>
        </w:rPr>
        <w:t>warunkach zabezpieczających je przed zanieczyszczeniem, wymieszaniem różnych asortymentów</w:t>
      </w:r>
      <w:r w:rsidR="0014551E" w:rsidRPr="008E599E">
        <w:rPr>
          <w:sz w:val="20"/>
          <w:szCs w:val="20"/>
        </w:rPr>
        <w:t xml:space="preserve"> i </w:t>
      </w:r>
      <w:r w:rsidR="007D7A64" w:rsidRPr="008E599E">
        <w:rPr>
          <w:sz w:val="20"/>
          <w:szCs w:val="20"/>
        </w:rPr>
        <w:t>frakcji oraz nadmiernym zawilgoceniem,</w:t>
      </w:r>
      <w:r w:rsidR="0014551E" w:rsidRPr="008E599E">
        <w:rPr>
          <w:sz w:val="20"/>
          <w:szCs w:val="20"/>
        </w:rPr>
        <w:t xml:space="preserve"> a w </w:t>
      </w:r>
      <w:r w:rsidRPr="008E599E">
        <w:rPr>
          <w:sz w:val="20"/>
          <w:szCs w:val="20"/>
        </w:rPr>
        <w:t>przypadku transportu poza terenem budowy zabezpieczone plandekami przeciwko pyleniu.</w:t>
      </w:r>
    </w:p>
    <w:p w:rsidR="007D7A64" w:rsidRPr="008E599E" w:rsidRDefault="007D7A64" w:rsidP="00DF2652">
      <w:pPr>
        <w:jc w:val="both"/>
        <w:rPr>
          <w:sz w:val="20"/>
          <w:szCs w:val="20"/>
        </w:rPr>
      </w:pPr>
    </w:p>
    <w:p w:rsidR="007D7A64" w:rsidRPr="008E599E" w:rsidRDefault="00FC4654" w:rsidP="00DF2652">
      <w:pPr>
        <w:jc w:val="both"/>
        <w:rPr>
          <w:b/>
          <w:sz w:val="20"/>
          <w:szCs w:val="20"/>
        </w:rPr>
      </w:pPr>
      <w:r w:rsidRPr="008E599E">
        <w:rPr>
          <w:b/>
          <w:sz w:val="20"/>
          <w:szCs w:val="20"/>
        </w:rPr>
        <w:t>4.5</w:t>
      </w:r>
      <w:r w:rsidR="007D7A64" w:rsidRPr="008E599E">
        <w:rPr>
          <w:b/>
          <w:sz w:val="20"/>
          <w:szCs w:val="20"/>
        </w:rPr>
        <w:t>. Transport cementu</w:t>
      </w:r>
    </w:p>
    <w:p w:rsidR="004A178F" w:rsidRPr="008E599E" w:rsidRDefault="007D7A64" w:rsidP="006F363D">
      <w:pPr>
        <w:jc w:val="both"/>
        <w:rPr>
          <w:sz w:val="20"/>
          <w:szCs w:val="20"/>
        </w:rPr>
      </w:pPr>
      <w:r w:rsidRPr="008E599E">
        <w:rPr>
          <w:sz w:val="20"/>
          <w:szCs w:val="20"/>
        </w:rPr>
        <w:t>Transport cementu musi odbywać się</w:t>
      </w:r>
      <w:r w:rsidR="0014551E" w:rsidRPr="008E599E">
        <w:rPr>
          <w:sz w:val="20"/>
          <w:szCs w:val="20"/>
        </w:rPr>
        <w:t xml:space="preserve"> w </w:t>
      </w:r>
      <w:r w:rsidRPr="008E599E">
        <w:rPr>
          <w:sz w:val="20"/>
          <w:szCs w:val="20"/>
        </w:rPr>
        <w:t>sposób chroniący go przed zawilgoceniem, zbryleniem</w:t>
      </w:r>
      <w:r w:rsidR="0014551E" w:rsidRPr="008E599E">
        <w:rPr>
          <w:sz w:val="20"/>
          <w:szCs w:val="20"/>
        </w:rPr>
        <w:t xml:space="preserve"> i </w:t>
      </w:r>
      <w:r w:rsidRPr="008E599E">
        <w:rPr>
          <w:sz w:val="20"/>
          <w:szCs w:val="20"/>
        </w:rPr>
        <w:t>zanieczyszczeniem. Zaleca się transport spoiwa luzem</w:t>
      </w:r>
      <w:r w:rsidR="0014551E" w:rsidRPr="008E599E">
        <w:rPr>
          <w:sz w:val="20"/>
          <w:szCs w:val="20"/>
        </w:rPr>
        <w:t xml:space="preserve"> w </w:t>
      </w:r>
      <w:r w:rsidRPr="008E599E">
        <w:rPr>
          <w:sz w:val="20"/>
          <w:szCs w:val="20"/>
        </w:rPr>
        <w:t>odpowiednich cysternach przystosowanych do przewozu materiałów sypkich oraz przystosowanych do automatycznego rozładunku.</w:t>
      </w:r>
      <w:bookmarkStart w:id="2" w:name="_17dp8vu" w:colFirst="0" w:colLast="0"/>
      <w:bookmarkEnd w:id="2"/>
    </w:p>
    <w:p w:rsidR="004A178F" w:rsidRPr="008E599E" w:rsidRDefault="009F17B1" w:rsidP="008E599E">
      <w:pPr>
        <w:pStyle w:val="Nagwek1"/>
        <w:jc w:val="both"/>
        <w:rPr>
          <w:sz w:val="20"/>
          <w:szCs w:val="20"/>
        </w:rPr>
      </w:pPr>
      <w:r w:rsidRPr="008E599E">
        <w:rPr>
          <w:sz w:val="20"/>
          <w:szCs w:val="20"/>
        </w:rPr>
        <w:t>5. WYKONANIE ROBÓT</w:t>
      </w:r>
    </w:p>
    <w:p w:rsidR="005F75A2" w:rsidRPr="008E599E" w:rsidRDefault="009F17B1" w:rsidP="00DF2652">
      <w:pPr>
        <w:pStyle w:val="Nagwek2"/>
        <w:jc w:val="both"/>
        <w:rPr>
          <w:sz w:val="20"/>
          <w:szCs w:val="20"/>
        </w:rPr>
      </w:pPr>
      <w:r w:rsidRPr="008E599E">
        <w:rPr>
          <w:sz w:val="20"/>
          <w:szCs w:val="20"/>
        </w:rPr>
        <w:t>5.1. Ogólne zasady wykonania robót</w:t>
      </w:r>
    </w:p>
    <w:p w:rsidR="004A178F" w:rsidRPr="008E599E" w:rsidRDefault="009F17B1" w:rsidP="008E599E">
      <w:pPr>
        <w:tabs>
          <w:tab w:val="left" w:pos="0"/>
          <w:tab w:val="left" w:pos="567"/>
          <w:tab w:val="left" w:pos="851"/>
          <w:tab w:val="right" w:pos="8505"/>
        </w:tabs>
        <w:jc w:val="both"/>
        <w:rPr>
          <w:sz w:val="20"/>
          <w:szCs w:val="20"/>
        </w:rPr>
      </w:pPr>
      <w:r w:rsidRPr="008E599E">
        <w:rPr>
          <w:sz w:val="20"/>
          <w:szCs w:val="20"/>
        </w:rPr>
        <w:t>Ogólne zasady wykonania robót podano</w:t>
      </w:r>
      <w:r w:rsidR="0014551E" w:rsidRPr="008E599E">
        <w:rPr>
          <w:sz w:val="20"/>
          <w:szCs w:val="20"/>
        </w:rPr>
        <w:t xml:space="preserve"> w </w:t>
      </w:r>
      <w:r w:rsidRPr="008E599E">
        <w:rPr>
          <w:sz w:val="20"/>
          <w:szCs w:val="20"/>
        </w:rPr>
        <w:t>ST D</w:t>
      </w:r>
      <w:r w:rsidR="008179C6" w:rsidRPr="008E599E">
        <w:rPr>
          <w:sz w:val="20"/>
          <w:szCs w:val="20"/>
        </w:rPr>
        <w:t>-</w:t>
      </w:r>
      <w:r w:rsidRPr="008E599E">
        <w:rPr>
          <w:sz w:val="20"/>
          <w:szCs w:val="20"/>
        </w:rPr>
        <w:t>0</w:t>
      </w:r>
      <w:r w:rsidR="007B7441" w:rsidRPr="008E599E">
        <w:rPr>
          <w:sz w:val="20"/>
          <w:szCs w:val="20"/>
        </w:rPr>
        <w:t>0.00.00 „Wymagania ogólne”</w:t>
      </w:r>
      <w:r w:rsidRPr="008E599E">
        <w:rPr>
          <w:sz w:val="20"/>
          <w:szCs w:val="20"/>
        </w:rPr>
        <w:t>.</w:t>
      </w:r>
    </w:p>
    <w:p w:rsidR="005F75A2" w:rsidRPr="008E599E" w:rsidRDefault="009F17B1" w:rsidP="00DF2652">
      <w:pPr>
        <w:pStyle w:val="Nagwek2"/>
        <w:jc w:val="both"/>
        <w:rPr>
          <w:sz w:val="20"/>
          <w:szCs w:val="20"/>
        </w:rPr>
      </w:pPr>
      <w:r w:rsidRPr="008E599E">
        <w:rPr>
          <w:sz w:val="20"/>
          <w:szCs w:val="20"/>
        </w:rPr>
        <w:t>5.2. Zasady wykonywania robót</w:t>
      </w:r>
    </w:p>
    <w:p w:rsidR="004A178F" w:rsidRPr="008E599E" w:rsidRDefault="009F17B1" w:rsidP="008E599E">
      <w:pPr>
        <w:jc w:val="both"/>
        <w:rPr>
          <w:sz w:val="20"/>
          <w:szCs w:val="20"/>
        </w:rPr>
      </w:pPr>
      <w:r w:rsidRPr="008E599E">
        <w:rPr>
          <w:sz w:val="20"/>
          <w:szCs w:val="20"/>
        </w:rPr>
        <w:t>Sposób wykonania robót powinien być zgodny</w:t>
      </w:r>
      <w:r w:rsidR="0014551E" w:rsidRPr="008E599E">
        <w:rPr>
          <w:sz w:val="20"/>
          <w:szCs w:val="20"/>
        </w:rPr>
        <w:t xml:space="preserve"> z </w:t>
      </w:r>
      <w:r w:rsidRPr="008E599E">
        <w:rPr>
          <w:sz w:val="20"/>
          <w:szCs w:val="20"/>
        </w:rPr>
        <w:t>dokumentacją projektową</w:t>
      </w:r>
      <w:r w:rsidR="0014551E" w:rsidRPr="008E599E">
        <w:rPr>
          <w:sz w:val="20"/>
          <w:szCs w:val="20"/>
        </w:rPr>
        <w:t xml:space="preserve"> i </w:t>
      </w:r>
      <w:r w:rsidR="009B51CF" w:rsidRPr="008E599E">
        <w:rPr>
          <w:sz w:val="20"/>
          <w:szCs w:val="20"/>
        </w:rPr>
        <w:t>ST</w:t>
      </w:r>
      <w:r w:rsidRPr="008E599E">
        <w:rPr>
          <w:sz w:val="20"/>
          <w:szCs w:val="20"/>
        </w:rPr>
        <w:t>.</w:t>
      </w:r>
      <w:r w:rsidR="00E7287F" w:rsidRPr="008E599E">
        <w:rPr>
          <w:sz w:val="20"/>
          <w:szCs w:val="20"/>
        </w:rPr>
        <w:t xml:space="preserve"> W</w:t>
      </w:r>
      <w:r w:rsidR="0014551E" w:rsidRPr="008E599E">
        <w:rPr>
          <w:sz w:val="20"/>
          <w:szCs w:val="20"/>
        </w:rPr>
        <w:t> </w:t>
      </w:r>
      <w:r w:rsidRPr="008E599E">
        <w:rPr>
          <w:sz w:val="20"/>
          <w:szCs w:val="20"/>
        </w:rPr>
        <w:t xml:space="preserve">przypadku </w:t>
      </w:r>
      <w:r w:rsidR="00335EBE" w:rsidRPr="008E599E">
        <w:rPr>
          <w:sz w:val="20"/>
          <w:szCs w:val="20"/>
        </w:rPr>
        <w:t>konieczności uzupełnienia</w:t>
      </w:r>
      <w:r w:rsidRPr="008E599E">
        <w:rPr>
          <w:sz w:val="20"/>
          <w:szCs w:val="20"/>
        </w:rPr>
        <w:t xml:space="preserve"> danych można korzystać</w:t>
      </w:r>
      <w:r w:rsidR="0014551E" w:rsidRPr="008E599E">
        <w:rPr>
          <w:sz w:val="20"/>
          <w:szCs w:val="20"/>
        </w:rPr>
        <w:t xml:space="preserve"> z </w:t>
      </w:r>
      <w:r w:rsidRPr="008E599E">
        <w:rPr>
          <w:sz w:val="20"/>
          <w:szCs w:val="20"/>
        </w:rPr>
        <w:t>informacji podanych</w:t>
      </w:r>
      <w:r w:rsidR="0014551E" w:rsidRPr="008E599E">
        <w:rPr>
          <w:sz w:val="20"/>
          <w:szCs w:val="20"/>
        </w:rPr>
        <w:t xml:space="preserve"> w </w:t>
      </w:r>
      <w:r w:rsidRPr="008E599E">
        <w:rPr>
          <w:sz w:val="20"/>
          <w:szCs w:val="20"/>
        </w:rPr>
        <w:t>aprobatach technicznych</w:t>
      </w:r>
      <w:r w:rsidR="00B11904" w:rsidRPr="008E599E">
        <w:rPr>
          <w:sz w:val="20"/>
          <w:szCs w:val="20"/>
        </w:rPr>
        <w:t xml:space="preserve"> lub </w:t>
      </w:r>
      <w:r w:rsidR="00335EBE" w:rsidRPr="008E599E">
        <w:rPr>
          <w:sz w:val="20"/>
          <w:szCs w:val="20"/>
        </w:rPr>
        <w:t>krajowych ocenach technicznych</w:t>
      </w:r>
      <w:r w:rsidRPr="008E599E">
        <w:rPr>
          <w:sz w:val="20"/>
          <w:szCs w:val="20"/>
        </w:rPr>
        <w:t xml:space="preserve"> dodatków.</w:t>
      </w:r>
    </w:p>
    <w:p w:rsidR="005F75A2" w:rsidRPr="008E599E" w:rsidRDefault="009F17B1" w:rsidP="00DF2652">
      <w:pPr>
        <w:pStyle w:val="Nagwek2"/>
        <w:jc w:val="both"/>
        <w:rPr>
          <w:sz w:val="20"/>
          <w:szCs w:val="20"/>
        </w:rPr>
      </w:pPr>
      <w:r w:rsidRPr="008E599E">
        <w:rPr>
          <w:sz w:val="20"/>
          <w:szCs w:val="20"/>
        </w:rPr>
        <w:t>5.3. Wymagania</w:t>
      </w:r>
      <w:r w:rsidR="0014551E" w:rsidRPr="008E599E">
        <w:rPr>
          <w:sz w:val="20"/>
          <w:szCs w:val="20"/>
        </w:rPr>
        <w:t xml:space="preserve"> w </w:t>
      </w:r>
      <w:r w:rsidRPr="008E599E">
        <w:rPr>
          <w:sz w:val="20"/>
          <w:szCs w:val="20"/>
        </w:rPr>
        <w:t>stosunku do wykonawcy robót</w:t>
      </w:r>
    </w:p>
    <w:p w:rsidR="004A178F" w:rsidRPr="008E599E" w:rsidRDefault="009F17B1" w:rsidP="008E599E">
      <w:pPr>
        <w:jc w:val="both"/>
        <w:rPr>
          <w:sz w:val="20"/>
          <w:szCs w:val="20"/>
        </w:rPr>
      </w:pPr>
      <w:r w:rsidRPr="008E599E">
        <w:rPr>
          <w:sz w:val="20"/>
          <w:szCs w:val="20"/>
        </w:rPr>
        <w:t>Wykonawca powinien wykazać się doświadczeniem</w:t>
      </w:r>
      <w:r w:rsidR="0014551E" w:rsidRPr="008E599E">
        <w:rPr>
          <w:sz w:val="20"/>
          <w:szCs w:val="20"/>
        </w:rPr>
        <w:t xml:space="preserve"> w </w:t>
      </w:r>
      <w:r w:rsidRPr="008E599E">
        <w:rPr>
          <w:sz w:val="20"/>
          <w:szCs w:val="20"/>
        </w:rPr>
        <w:t>wykonywaniu robót związanych ze stabilizacją podłoża gruntowego</w:t>
      </w:r>
      <w:r w:rsidR="0044384E" w:rsidRPr="008E599E">
        <w:rPr>
          <w:sz w:val="20"/>
          <w:szCs w:val="20"/>
        </w:rPr>
        <w:t>.</w:t>
      </w:r>
    </w:p>
    <w:p w:rsidR="005F75A2" w:rsidRPr="008E599E" w:rsidRDefault="009F17B1" w:rsidP="00DF2652">
      <w:pPr>
        <w:pStyle w:val="Nagwek2"/>
        <w:jc w:val="both"/>
        <w:rPr>
          <w:sz w:val="20"/>
          <w:szCs w:val="20"/>
        </w:rPr>
      </w:pPr>
      <w:r w:rsidRPr="008E599E">
        <w:rPr>
          <w:sz w:val="20"/>
          <w:szCs w:val="20"/>
        </w:rPr>
        <w:t>5.4. Roboty przygotowawcze</w:t>
      </w:r>
    </w:p>
    <w:p w:rsidR="005F75A2" w:rsidRPr="008E599E" w:rsidRDefault="009F17B1" w:rsidP="00DF2652">
      <w:pPr>
        <w:jc w:val="both"/>
        <w:rPr>
          <w:sz w:val="20"/>
          <w:szCs w:val="20"/>
        </w:rPr>
      </w:pPr>
      <w:r w:rsidRPr="008E599E">
        <w:rPr>
          <w:sz w:val="20"/>
          <w:szCs w:val="20"/>
        </w:rPr>
        <w:t>Przed przystąpieniem do robót należy, na podstawie dokumentacji projektowej, ST lub wskazań Inżyniera</w:t>
      </w:r>
      <w:r w:rsidR="00AE23D6" w:rsidRPr="008E599E">
        <w:rPr>
          <w:sz w:val="20"/>
          <w:szCs w:val="20"/>
        </w:rPr>
        <w:t xml:space="preserve"> Kontraktu/Inspektora Nadzoru</w:t>
      </w:r>
      <w:r w:rsidRPr="008E599E">
        <w:rPr>
          <w:sz w:val="20"/>
          <w:szCs w:val="20"/>
        </w:rPr>
        <w:t>:</w:t>
      </w:r>
    </w:p>
    <w:p w:rsidR="005F75A2" w:rsidRPr="008E599E" w:rsidRDefault="009F17B1" w:rsidP="00DF2652">
      <w:pPr>
        <w:numPr>
          <w:ilvl w:val="0"/>
          <w:numId w:val="12"/>
        </w:numPr>
        <w:ind w:left="567" w:hanging="567"/>
        <w:jc w:val="both"/>
        <w:rPr>
          <w:sz w:val="20"/>
          <w:szCs w:val="20"/>
        </w:rPr>
      </w:pPr>
      <w:r w:rsidRPr="008E599E">
        <w:rPr>
          <w:sz w:val="20"/>
          <w:szCs w:val="20"/>
        </w:rPr>
        <w:t>ustalić lokalizację robót,</w:t>
      </w:r>
    </w:p>
    <w:p w:rsidR="005F75A2" w:rsidRPr="008E599E" w:rsidRDefault="009F17B1" w:rsidP="00DF2652">
      <w:pPr>
        <w:numPr>
          <w:ilvl w:val="0"/>
          <w:numId w:val="12"/>
        </w:numPr>
        <w:ind w:left="567" w:hanging="567"/>
        <w:jc w:val="both"/>
        <w:rPr>
          <w:sz w:val="20"/>
          <w:szCs w:val="20"/>
        </w:rPr>
      </w:pPr>
      <w:r w:rsidRPr="008E599E">
        <w:rPr>
          <w:sz w:val="20"/>
          <w:szCs w:val="20"/>
        </w:rPr>
        <w:t>przeprowadzić obliczenia</w:t>
      </w:r>
      <w:r w:rsidR="0014551E" w:rsidRPr="008E599E">
        <w:rPr>
          <w:sz w:val="20"/>
          <w:szCs w:val="20"/>
        </w:rPr>
        <w:t xml:space="preserve"> i </w:t>
      </w:r>
      <w:r w:rsidRPr="008E599E">
        <w:rPr>
          <w:sz w:val="20"/>
          <w:szCs w:val="20"/>
        </w:rPr>
        <w:t>pomiary niezbędne do szczegółowego wytyczenia robót oraz ustalenia danych wysokościowych,</w:t>
      </w:r>
    </w:p>
    <w:p w:rsidR="005F75A2" w:rsidRPr="008E599E" w:rsidRDefault="009F17B1" w:rsidP="00DF2652">
      <w:pPr>
        <w:numPr>
          <w:ilvl w:val="0"/>
          <w:numId w:val="12"/>
        </w:numPr>
        <w:ind w:left="567" w:hanging="567"/>
        <w:jc w:val="both"/>
        <w:rPr>
          <w:sz w:val="20"/>
          <w:szCs w:val="20"/>
        </w:rPr>
      </w:pPr>
      <w:r w:rsidRPr="008E599E">
        <w:rPr>
          <w:sz w:val="20"/>
          <w:szCs w:val="20"/>
        </w:rPr>
        <w:t>usunąć przeszkody utrudniające wykonanie robót,</w:t>
      </w:r>
    </w:p>
    <w:p w:rsidR="005F75A2" w:rsidRPr="008E599E" w:rsidRDefault="009F17B1" w:rsidP="00DF2652">
      <w:pPr>
        <w:numPr>
          <w:ilvl w:val="0"/>
          <w:numId w:val="12"/>
        </w:numPr>
        <w:ind w:left="567" w:hanging="567"/>
        <w:jc w:val="both"/>
        <w:rPr>
          <w:sz w:val="20"/>
          <w:szCs w:val="20"/>
        </w:rPr>
      </w:pPr>
      <w:r w:rsidRPr="008E599E">
        <w:rPr>
          <w:sz w:val="20"/>
          <w:szCs w:val="20"/>
        </w:rPr>
        <w:t>wprowadzić oznakowanie drogi na okres robót,</w:t>
      </w:r>
    </w:p>
    <w:p w:rsidR="004A400C" w:rsidRPr="008E599E" w:rsidRDefault="009F17B1" w:rsidP="00DF2652">
      <w:pPr>
        <w:numPr>
          <w:ilvl w:val="0"/>
          <w:numId w:val="12"/>
        </w:numPr>
        <w:ind w:left="567" w:hanging="567"/>
        <w:jc w:val="both"/>
        <w:rPr>
          <w:sz w:val="20"/>
          <w:szCs w:val="20"/>
        </w:rPr>
      </w:pPr>
      <w:r w:rsidRPr="008E599E">
        <w:rPr>
          <w:sz w:val="20"/>
          <w:szCs w:val="20"/>
        </w:rPr>
        <w:t>zgromadzić materiały</w:t>
      </w:r>
      <w:r w:rsidR="0014551E" w:rsidRPr="008E599E">
        <w:rPr>
          <w:sz w:val="20"/>
          <w:szCs w:val="20"/>
        </w:rPr>
        <w:t xml:space="preserve"> i </w:t>
      </w:r>
      <w:r w:rsidRPr="008E599E">
        <w:rPr>
          <w:sz w:val="20"/>
          <w:szCs w:val="20"/>
        </w:rPr>
        <w:t>sprzęt potrzebne do rozpoczęcia robót.</w:t>
      </w:r>
    </w:p>
    <w:p w:rsidR="00C5202F" w:rsidRPr="008E599E" w:rsidRDefault="00C5202F" w:rsidP="00DF2652">
      <w:pPr>
        <w:pStyle w:val="Nagwek2"/>
        <w:jc w:val="both"/>
        <w:rPr>
          <w:sz w:val="20"/>
          <w:szCs w:val="20"/>
        </w:rPr>
      </w:pPr>
      <w:r w:rsidRPr="008E599E">
        <w:rPr>
          <w:sz w:val="20"/>
          <w:szCs w:val="20"/>
        </w:rPr>
        <w:t>5.5. Sprawdzenie przydatności materiałów</w:t>
      </w:r>
    </w:p>
    <w:p w:rsidR="00F60E0F" w:rsidRPr="008E599E" w:rsidRDefault="008557E8" w:rsidP="00DF2652">
      <w:pPr>
        <w:jc w:val="both"/>
        <w:rPr>
          <w:sz w:val="20"/>
          <w:szCs w:val="20"/>
        </w:rPr>
      </w:pPr>
      <w:r w:rsidRPr="008E599E">
        <w:rPr>
          <w:sz w:val="20"/>
          <w:szCs w:val="20"/>
        </w:rPr>
        <w:t>W terminie co najmniej 14 dni przed planowanym rozpoczęciem robót Wykonawca</w:t>
      </w:r>
      <w:r w:rsidR="00F60E0F" w:rsidRPr="008E599E">
        <w:rPr>
          <w:sz w:val="20"/>
          <w:szCs w:val="20"/>
        </w:rPr>
        <w:t xml:space="preserve"> </w:t>
      </w:r>
      <w:r w:rsidRPr="008E599E">
        <w:rPr>
          <w:sz w:val="20"/>
          <w:szCs w:val="20"/>
        </w:rPr>
        <w:t>dostarcza</w:t>
      </w:r>
      <w:r w:rsidR="00F60E0F" w:rsidRPr="008E599E">
        <w:rPr>
          <w:sz w:val="20"/>
          <w:szCs w:val="20"/>
        </w:rPr>
        <w:t>:</w:t>
      </w:r>
    </w:p>
    <w:p w:rsidR="002A1F53" w:rsidRPr="008E599E" w:rsidRDefault="00F60E0F" w:rsidP="00DF2652">
      <w:pPr>
        <w:jc w:val="both"/>
        <w:rPr>
          <w:sz w:val="20"/>
          <w:szCs w:val="20"/>
        </w:rPr>
      </w:pPr>
      <w:r w:rsidRPr="008E599E">
        <w:rPr>
          <w:sz w:val="20"/>
          <w:szCs w:val="20"/>
        </w:rPr>
        <w:t xml:space="preserve">- </w:t>
      </w:r>
      <w:r w:rsidR="008557E8" w:rsidRPr="008E599E">
        <w:rPr>
          <w:sz w:val="20"/>
          <w:szCs w:val="20"/>
        </w:rPr>
        <w:t xml:space="preserve">wszystkie wymagane niniejszą </w:t>
      </w:r>
      <w:r w:rsidR="00B11904" w:rsidRPr="008E599E">
        <w:rPr>
          <w:sz w:val="20"/>
          <w:szCs w:val="20"/>
        </w:rPr>
        <w:t xml:space="preserve">STWIORB </w:t>
      </w:r>
      <w:r w:rsidR="008557E8" w:rsidRPr="008E599E">
        <w:rPr>
          <w:sz w:val="20"/>
          <w:szCs w:val="20"/>
        </w:rPr>
        <w:t>aprobaty</w:t>
      </w:r>
      <w:r w:rsidR="002A1F53" w:rsidRPr="008E599E">
        <w:rPr>
          <w:sz w:val="20"/>
          <w:szCs w:val="20"/>
        </w:rPr>
        <w:t xml:space="preserve"> techniczne</w:t>
      </w:r>
      <w:r w:rsidR="008557E8" w:rsidRPr="008E599E">
        <w:rPr>
          <w:sz w:val="20"/>
          <w:szCs w:val="20"/>
        </w:rPr>
        <w:t>, oceny</w:t>
      </w:r>
      <w:r w:rsidR="00B11904" w:rsidRPr="008E599E">
        <w:rPr>
          <w:sz w:val="20"/>
          <w:szCs w:val="20"/>
        </w:rPr>
        <w:t xml:space="preserve"> techniczne</w:t>
      </w:r>
      <w:r w:rsidR="008557E8" w:rsidRPr="008E599E">
        <w:rPr>
          <w:sz w:val="20"/>
          <w:szCs w:val="20"/>
        </w:rPr>
        <w:t>, certyfikaty zakładowej kontroli produkcji i inne zaświadczenia dotyczące tych materiałów, celem zatwierdzenia przez Inspektora Nadzoru/Inżyniera Kontraktu</w:t>
      </w:r>
    </w:p>
    <w:p w:rsidR="00C5202F" w:rsidRPr="008E599E" w:rsidRDefault="00F60E0F" w:rsidP="00DF2652">
      <w:pPr>
        <w:jc w:val="both"/>
        <w:rPr>
          <w:sz w:val="20"/>
          <w:szCs w:val="20"/>
        </w:rPr>
      </w:pPr>
      <w:r w:rsidRPr="008E599E">
        <w:rPr>
          <w:sz w:val="20"/>
          <w:szCs w:val="20"/>
        </w:rPr>
        <w:t xml:space="preserve">- na wniosek reprezentatywne próbki wszystkich przewidzianych do zastosowania materiałów, także wraz z wynikami ich badań) </w:t>
      </w:r>
    </w:p>
    <w:p w:rsidR="002A1F53" w:rsidRPr="008E599E" w:rsidRDefault="00F60E0F" w:rsidP="00DF2652">
      <w:pPr>
        <w:jc w:val="both"/>
        <w:rPr>
          <w:sz w:val="20"/>
          <w:szCs w:val="20"/>
        </w:rPr>
      </w:pPr>
      <w:r w:rsidRPr="008E599E">
        <w:rPr>
          <w:sz w:val="20"/>
          <w:szCs w:val="20"/>
        </w:rPr>
        <w:t>Konieczne i wymagane jest</w:t>
      </w:r>
      <w:r w:rsidR="0002346D" w:rsidRPr="008E599E">
        <w:rPr>
          <w:sz w:val="20"/>
          <w:szCs w:val="20"/>
        </w:rPr>
        <w:t xml:space="preserve"> potwierdz</w:t>
      </w:r>
      <w:r w:rsidRPr="008E599E">
        <w:rPr>
          <w:sz w:val="20"/>
          <w:szCs w:val="20"/>
        </w:rPr>
        <w:t>enie</w:t>
      </w:r>
      <w:r w:rsidR="0002346D" w:rsidRPr="008E599E">
        <w:rPr>
          <w:sz w:val="20"/>
          <w:szCs w:val="20"/>
        </w:rPr>
        <w:t xml:space="preserve"> przydatnoś</w:t>
      </w:r>
      <w:r w:rsidRPr="008E599E">
        <w:rPr>
          <w:sz w:val="20"/>
          <w:szCs w:val="20"/>
        </w:rPr>
        <w:t>ci</w:t>
      </w:r>
      <w:r w:rsidR="0002346D" w:rsidRPr="008E599E">
        <w:rPr>
          <w:sz w:val="20"/>
          <w:szCs w:val="20"/>
        </w:rPr>
        <w:t xml:space="preserve"> materiałów przeznaczonych do stabilizacji zgodnie</w:t>
      </w:r>
      <w:r w:rsidR="0014551E" w:rsidRPr="008E599E">
        <w:rPr>
          <w:sz w:val="20"/>
          <w:szCs w:val="20"/>
        </w:rPr>
        <w:t xml:space="preserve"> z </w:t>
      </w:r>
      <w:r w:rsidR="00747F59" w:rsidRPr="008E599E">
        <w:rPr>
          <w:sz w:val="20"/>
          <w:szCs w:val="20"/>
        </w:rPr>
        <w:t xml:space="preserve">całym zakresem </w:t>
      </w:r>
      <w:r w:rsidR="0002346D" w:rsidRPr="008E599E">
        <w:rPr>
          <w:sz w:val="20"/>
          <w:szCs w:val="20"/>
        </w:rPr>
        <w:t>punkt</w:t>
      </w:r>
      <w:r w:rsidR="00747F59" w:rsidRPr="008E599E">
        <w:rPr>
          <w:sz w:val="20"/>
          <w:szCs w:val="20"/>
        </w:rPr>
        <w:t>u</w:t>
      </w:r>
      <w:r w:rsidR="0002346D" w:rsidRPr="008E599E">
        <w:rPr>
          <w:sz w:val="20"/>
          <w:szCs w:val="20"/>
        </w:rPr>
        <w:t xml:space="preserve"> 2 niniejszej </w:t>
      </w:r>
      <w:r w:rsidR="00FA5849" w:rsidRPr="008E599E">
        <w:rPr>
          <w:sz w:val="20"/>
          <w:szCs w:val="20"/>
        </w:rPr>
        <w:t>ST</w:t>
      </w:r>
      <w:r w:rsidR="0002346D" w:rsidRPr="008E599E">
        <w:rPr>
          <w:sz w:val="20"/>
          <w:szCs w:val="20"/>
        </w:rPr>
        <w:t>.</w:t>
      </w:r>
    </w:p>
    <w:p w:rsidR="0002346D" w:rsidRPr="008E599E" w:rsidRDefault="0002346D" w:rsidP="00DF2652">
      <w:pPr>
        <w:jc w:val="both"/>
        <w:rPr>
          <w:sz w:val="20"/>
          <w:szCs w:val="20"/>
        </w:rPr>
      </w:pPr>
      <w:r w:rsidRPr="008E599E">
        <w:rPr>
          <w:sz w:val="20"/>
          <w:szCs w:val="20"/>
        </w:rPr>
        <w:t>W przypadku materiału gruntowego, w</w:t>
      </w:r>
      <w:r w:rsidR="009F17B1" w:rsidRPr="008E599E">
        <w:rPr>
          <w:sz w:val="20"/>
          <w:szCs w:val="20"/>
        </w:rPr>
        <w:t xml:space="preserve">zdłuż projektowanej trasy należy pobrać próbki </w:t>
      </w:r>
      <w:r w:rsidR="00E3315A" w:rsidRPr="008E599E">
        <w:rPr>
          <w:sz w:val="20"/>
          <w:szCs w:val="20"/>
        </w:rPr>
        <w:t>gruntu</w:t>
      </w:r>
      <w:r w:rsidR="001811A3" w:rsidRPr="008E599E">
        <w:rPr>
          <w:sz w:val="20"/>
          <w:szCs w:val="20"/>
        </w:rPr>
        <w:t xml:space="preserve"> </w:t>
      </w:r>
      <w:r w:rsidR="009F17B1" w:rsidRPr="008E599E">
        <w:rPr>
          <w:sz w:val="20"/>
          <w:szCs w:val="20"/>
        </w:rPr>
        <w:t>przeznaczonego do stabilizacji dodat</w:t>
      </w:r>
      <w:r w:rsidR="00D076B5" w:rsidRPr="008E599E">
        <w:rPr>
          <w:sz w:val="20"/>
          <w:szCs w:val="20"/>
        </w:rPr>
        <w:t>kiem</w:t>
      </w:r>
      <w:r w:rsidR="0014551E" w:rsidRPr="008E599E">
        <w:rPr>
          <w:sz w:val="20"/>
          <w:szCs w:val="20"/>
        </w:rPr>
        <w:t xml:space="preserve"> w </w:t>
      </w:r>
      <w:r w:rsidR="009F17B1" w:rsidRPr="008E599E">
        <w:rPr>
          <w:sz w:val="20"/>
          <w:szCs w:val="20"/>
        </w:rPr>
        <w:t>uzgodnionych</w:t>
      </w:r>
      <w:r w:rsidR="0014551E" w:rsidRPr="008E599E">
        <w:rPr>
          <w:sz w:val="20"/>
          <w:szCs w:val="20"/>
        </w:rPr>
        <w:t xml:space="preserve"> i </w:t>
      </w:r>
      <w:r w:rsidR="009F17B1" w:rsidRPr="008E599E">
        <w:rPr>
          <w:sz w:val="20"/>
          <w:szCs w:val="20"/>
        </w:rPr>
        <w:t>zdefiniowanych odstępach (w większości przypadków od 250 do 500 m), równocześnie</w:t>
      </w:r>
      <w:r w:rsidR="0014551E" w:rsidRPr="008E599E">
        <w:rPr>
          <w:sz w:val="20"/>
          <w:szCs w:val="20"/>
        </w:rPr>
        <w:t xml:space="preserve"> w </w:t>
      </w:r>
      <w:r w:rsidR="009F17B1" w:rsidRPr="008E599E">
        <w:rPr>
          <w:sz w:val="20"/>
          <w:szCs w:val="20"/>
        </w:rPr>
        <w:t xml:space="preserve">taki </w:t>
      </w:r>
      <w:r w:rsidR="00F60E0F" w:rsidRPr="008E599E">
        <w:rPr>
          <w:sz w:val="20"/>
          <w:szCs w:val="20"/>
        </w:rPr>
        <w:t>sposób,</w:t>
      </w:r>
      <w:r w:rsidR="009F17B1" w:rsidRPr="008E599E">
        <w:rPr>
          <w:sz w:val="20"/>
          <w:szCs w:val="20"/>
        </w:rPr>
        <w:t xml:space="preserve"> aby zlokalizować zmienność gruntów na trasie. Zaleca się wykorzystywanie pomocniczych badań makroskopowych. </w:t>
      </w:r>
    </w:p>
    <w:p w:rsidR="0002346D" w:rsidRPr="008E599E" w:rsidRDefault="0002346D" w:rsidP="00DF2652">
      <w:pPr>
        <w:jc w:val="both"/>
        <w:rPr>
          <w:sz w:val="20"/>
          <w:szCs w:val="20"/>
        </w:rPr>
      </w:pPr>
      <w:r w:rsidRPr="008E599E">
        <w:rPr>
          <w:sz w:val="20"/>
          <w:szCs w:val="20"/>
        </w:rPr>
        <w:t>Zmienność podłużna</w:t>
      </w:r>
      <w:r w:rsidR="0014551E" w:rsidRPr="008E599E">
        <w:rPr>
          <w:sz w:val="20"/>
          <w:szCs w:val="20"/>
        </w:rPr>
        <w:t xml:space="preserve"> i </w:t>
      </w:r>
      <w:r w:rsidRPr="008E599E">
        <w:rPr>
          <w:sz w:val="20"/>
          <w:szCs w:val="20"/>
        </w:rPr>
        <w:t>poprzeczna istniejącego gruntu może powodować konieczność opracowania alternatywnych recept, które mają być wykonane na koszt Wykonawcy. Po zbadaniu próbek gruntów należy wydzielić odcinki jednorodne. Liczba odcinków jednorodnych powinna odpowiadać liczbie wykonanych recept.</w:t>
      </w:r>
    </w:p>
    <w:p w:rsidR="004A178F" w:rsidRPr="008E599E" w:rsidRDefault="009F17B1" w:rsidP="008E599E">
      <w:pPr>
        <w:widowControl w:val="0"/>
        <w:jc w:val="both"/>
        <w:rPr>
          <w:sz w:val="20"/>
          <w:szCs w:val="20"/>
        </w:rPr>
      </w:pPr>
      <w:r w:rsidRPr="008E599E">
        <w:rPr>
          <w:sz w:val="20"/>
          <w:szCs w:val="20"/>
        </w:rPr>
        <w:t>Liczba pobranych próbek</w:t>
      </w:r>
      <w:r w:rsidR="0014551E" w:rsidRPr="008E599E">
        <w:rPr>
          <w:sz w:val="20"/>
          <w:szCs w:val="20"/>
        </w:rPr>
        <w:t xml:space="preserve"> z </w:t>
      </w:r>
      <w:r w:rsidRPr="008E599E">
        <w:rPr>
          <w:sz w:val="20"/>
          <w:szCs w:val="20"/>
        </w:rPr>
        <w:t>danego miejsca powinna być wystarczająca do sporządzenia</w:t>
      </w:r>
      <w:r w:rsidR="0014551E" w:rsidRPr="008E599E">
        <w:rPr>
          <w:sz w:val="20"/>
          <w:szCs w:val="20"/>
        </w:rPr>
        <w:t xml:space="preserve"> z </w:t>
      </w:r>
      <w:r w:rsidRPr="008E599E">
        <w:rPr>
          <w:sz w:val="20"/>
          <w:szCs w:val="20"/>
        </w:rPr>
        <w:t>nich próbki analitycznej</w:t>
      </w:r>
      <w:r w:rsidR="0014551E" w:rsidRPr="008E599E">
        <w:rPr>
          <w:sz w:val="20"/>
          <w:szCs w:val="20"/>
        </w:rPr>
        <w:t xml:space="preserve"> w </w:t>
      </w:r>
      <w:r w:rsidRPr="008E599E">
        <w:rPr>
          <w:sz w:val="20"/>
          <w:szCs w:val="20"/>
        </w:rPr>
        <w:t>związku</w:t>
      </w:r>
      <w:r w:rsidR="0014551E" w:rsidRPr="008E599E">
        <w:rPr>
          <w:sz w:val="20"/>
          <w:szCs w:val="20"/>
        </w:rPr>
        <w:t xml:space="preserve"> z </w:t>
      </w:r>
      <w:r w:rsidRPr="008E599E">
        <w:rPr>
          <w:sz w:val="20"/>
          <w:szCs w:val="20"/>
        </w:rPr>
        <w:t>ustaleniem recepty</w:t>
      </w:r>
      <w:r w:rsidR="0014551E" w:rsidRPr="008E599E">
        <w:rPr>
          <w:sz w:val="20"/>
          <w:szCs w:val="20"/>
        </w:rPr>
        <w:t xml:space="preserve"> i </w:t>
      </w:r>
      <w:r w:rsidRPr="008E599E">
        <w:rPr>
          <w:sz w:val="20"/>
          <w:szCs w:val="20"/>
        </w:rPr>
        <w:t>określeniem cech fizycznych</w:t>
      </w:r>
      <w:r w:rsidR="0014551E" w:rsidRPr="008E599E">
        <w:rPr>
          <w:sz w:val="20"/>
          <w:szCs w:val="20"/>
        </w:rPr>
        <w:t xml:space="preserve"> i </w:t>
      </w:r>
      <w:r w:rsidRPr="008E599E">
        <w:rPr>
          <w:sz w:val="20"/>
          <w:szCs w:val="20"/>
        </w:rPr>
        <w:t xml:space="preserve">mechanicznych zaprojektowanej </w:t>
      </w:r>
      <w:r w:rsidR="00042005" w:rsidRPr="008E599E">
        <w:rPr>
          <w:sz w:val="20"/>
          <w:szCs w:val="20"/>
        </w:rPr>
        <w:t>warstwy</w:t>
      </w:r>
      <w:r w:rsidR="001811A3" w:rsidRPr="008E599E">
        <w:rPr>
          <w:sz w:val="20"/>
          <w:szCs w:val="20"/>
        </w:rPr>
        <w:t xml:space="preserve"> </w:t>
      </w:r>
      <w:r w:rsidRPr="008E599E">
        <w:rPr>
          <w:sz w:val="20"/>
          <w:szCs w:val="20"/>
        </w:rPr>
        <w:t>stabilizowanej</w:t>
      </w:r>
      <w:r w:rsidR="00042005" w:rsidRPr="008E599E">
        <w:rPr>
          <w:sz w:val="20"/>
          <w:szCs w:val="20"/>
        </w:rPr>
        <w:t xml:space="preserve"> ziarnistym</w:t>
      </w:r>
      <w:r w:rsidRPr="008E599E">
        <w:rPr>
          <w:sz w:val="20"/>
          <w:szCs w:val="20"/>
        </w:rPr>
        <w:t xml:space="preserve"> dodatkiem</w:t>
      </w:r>
      <w:r w:rsidR="00042005" w:rsidRPr="008E599E">
        <w:rPr>
          <w:sz w:val="20"/>
          <w:szCs w:val="20"/>
        </w:rPr>
        <w:t xml:space="preserve"> hydrofobowym</w:t>
      </w:r>
      <w:r w:rsidRPr="008E599E">
        <w:rPr>
          <w:sz w:val="20"/>
          <w:szCs w:val="20"/>
        </w:rPr>
        <w:t xml:space="preserve"> trwale zwiększającym odporność na absorpcję kapilarną wody.</w:t>
      </w:r>
    </w:p>
    <w:p w:rsidR="005F75A2" w:rsidRPr="008E599E" w:rsidRDefault="00335EBE" w:rsidP="00DF2652">
      <w:pPr>
        <w:pStyle w:val="Nagwek2"/>
        <w:jc w:val="both"/>
        <w:rPr>
          <w:sz w:val="20"/>
          <w:szCs w:val="20"/>
        </w:rPr>
      </w:pPr>
      <w:r w:rsidRPr="008E599E">
        <w:rPr>
          <w:sz w:val="20"/>
          <w:szCs w:val="20"/>
        </w:rPr>
        <w:lastRenderedPageBreak/>
        <w:t>5.6.</w:t>
      </w:r>
      <w:r w:rsidR="009F17B1" w:rsidRPr="008E599E">
        <w:rPr>
          <w:sz w:val="20"/>
          <w:szCs w:val="20"/>
        </w:rPr>
        <w:t xml:space="preserve"> Recepta laboratoryjna</w:t>
      </w:r>
    </w:p>
    <w:p w:rsidR="005F75A2" w:rsidRPr="008E599E" w:rsidRDefault="006D36DE" w:rsidP="00DF2652">
      <w:pPr>
        <w:jc w:val="both"/>
        <w:rPr>
          <w:sz w:val="20"/>
          <w:szCs w:val="20"/>
        </w:rPr>
      </w:pPr>
      <w:r w:rsidRPr="008E599E">
        <w:rPr>
          <w:sz w:val="20"/>
          <w:szCs w:val="20"/>
        </w:rPr>
        <w:t>W</w:t>
      </w:r>
      <w:r w:rsidR="009F17B1" w:rsidRPr="008E599E">
        <w:rPr>
          <w:sz w:val="20"/>
          <w:szCs w:val="20"/>
        </w:rPr>
        <w:t xml:space="preserve"> terminie nie krótszym niż </w:t>
      </w:r>
      <w:r w:rsidR="003E040D" w:rsidRPr="008E599E">
        <w:rPr>
          <w:sz w:val="20"/>
          <w:szCs w:val="20"/>
        </w:rPr>
        <w:t>14</w:t>
      </w:r>
      <w:r w:rsidR="009F17B1" w:rsidRPr="008E599E">
        <w:rPr>
          <w:sz w:val="20"/>
          <w:szCs w:val="20"/>
        </w:rPr>
        <w:t xml:space="preserve"> dni</w:t>
      </w:r>
      <w:r w:rsidR="001811A3" w:rsidRPr="008E599E">
        <w:rPr>
          <w:sz w:val="20"/>
          <w:szCs w:val="20"/>
        </w:rPr>
        <w:t xml:space="preserve"> </w:t>
      </w:r>
      <w:r w:rsidRPr="008E599E">
        <w:rPr>
          <w:sz w:val="20"/>
          <w:szCs w:val="20"/>
        </w:rPr>
        <w:t>przed przystąpieniem do robót</w:t>
      </w:r>
      <w:r w:rsidR="003E040D" w:rsidRPr="008E599E">
        <w:rPr>
          <w:sz w:val="20"/>
          <w:szCs w:val="20"/>
        </w:rPr>
        <w:t xml:space="preserve"> </w:t>
      </w:r>
      <w:r w:rsidR="00F60E0F" w:rsidRPr="008E599E">
        <w:rPr>
          <w:sz w:val="20"/>
          <w:szCs w:val="20"/>
        </w:rPr>
        <w:t>(</w:t>
      </w:r>
      <w:r w:rsidR="003E040D" w:rsidRPr="008E599E">
        <w:rPr>
          <w:sz w:val="20"/>
          <w:szCs w:val="20"/>
        </w:rPr>
        <w:t xml:space="preserve">bądź </w:t>
      </w:r>
      <w:r w:rsidR="00F60E0F" w:rsidRPr="008E599E">
        <w:rPr>
          <w:sz w:val="20"/>
          <w:szCs w:val="20"/>
        </w:rPr>
        <w:t xml:space="preserve">innym, </w:t>
      </w:r>
      <w:r w:rsidR="003E040D" w:rsidRPr="008E599E">
        <w:rPr>
          <w:sz w:val="20"/>
          <w:szCs w:val="20"/>
        </w:rPr>
        <w:t>uzgodnionym</w:t>
      </w:r>
      <w:r w:rsidR="0014551E" w:rsidRPr="008E599E">
        <w:rPr>
          <w:sz w:val="20"/>
          <w:szCs w:val="20"/>
        </w:rPr>
        <w:t xml:space="preserve"> z </w:t>
      </w:r>
      <w:r w:rsidR="003E040D" w:rsidRPr="008E599E">
        <w:rPr>
          <w:sz w:val="20"/>
          <w:szCs w:val="20"/>
        </w:rPr>
        <w:t>Inspektor</w:t>
      </w:r>
      <w:r w:rsidR="00F60E0F" w:rsidRPr="008E599E">
        <w:rPr>
          <w:sz w:val="20"/>
          <w:szCs w:val="20"/>
        </w:rPr>
        <w:t>em</w:t>
      </w:r>
      <w:r w:rsidR="003E040D" w:rsidRPr="008E599E">
        <w:rPr>
          <w:sz w:val="20"/>
          <w:szCs w:val="20"/>
        </w:rPr>
        <w:t xml:space="preserve"> Nadzoru/Inżynier</w:t>
      </w:r>
      <w:r w:rsidR="00F60E0F" w:rsidRPr="008E599E">
        <w:rPr>
          <w:sz w:val="20"/>
          <w:szCs w:val="20"/>
        </w:rPr>
        <w:t>em</w:t>
      </w:r>
      <w:r w:rsidR="003E040D" w:rsidRPr="008E599E">
        <w:rPr>
          <w:sz w:val="20"/>
          <w:szCs w:val="20"/>
        </w:rPr>
        <w:t xml:space="preserve"> Kontraktu</w:t>
      </w:r>
      <w:r w:rsidR="00F60E0F" w:rsidRPr="008E599E">
        <w:rPr>
          <w:sz w:val="20"/>
          <w:szCs w:val="20"/>
        </w:rPr>
        <w:t>)</w:t>
      </w:r>
      <w:r w:rsidR="009F17B1" w:rsidRPr="008E599E">
        <w:rPr>
          <w:sz w:val="20"/>
          <w:szCs w:val="20"/>
        </w:rPr>
        <w:t xml:space="preserve"> Wykonawca dostarczy do akceptacji receptę laboratoryjną składu mieszanki gruntowej stabilizowanej dodatkiem wraz</w:t>
      </w:r>
      <w:r w:rsidR="0014551E" w:rsidRPr="008E599E">
        <w:rPr>
          <w:sz w:val="20"/>
          <w:szCs w:val="20"/>
        </w:rPr>
        <w:t xml:space="preserve"> z </w:t>
      </w:r>
      <w:r w:rsidR="009F17B1" w:rsidRPr="008E599E">
        <w:rPr>
          <w:sz w:val="20"/>
          <w:szCs w:val="20"/>
        </w:rPr>
        <w:t>wynikami badań laboratoryjnych materiału gruntowego</w:t>
      </w:r>
      <w:r w:rsidR="00F60E0F" w:rsidRPr="008E599E">
        <w:rPr>
          <w:sz w:val="20"/>
          <w:szCs w:val="20"/>
        </w:rPr>
        <w:t xml:space="preserve">. Na </w:t>
      </w:r>
      <w:r w:rsidR="006F363D" w:rsidRPr="008E599E">
        <w:rPr>
          <w:sz w:val="20"/>
          <w:szCs w:val="20"/>
        </w:rPr>
        <w:t xml:space="preserve">odrębny </w:t>
      </w:r>
      <w:r w:rsidR="00F60E0F" w:rsidRPr="008E599E">
        <w:rPr>
          <w:sz w:val="20"/>
          <w:szCs w:val="20"/>
        </w:rPr>
        <w:t>wniosek Wykonawca dostarcz</w:t>
      </w:r>
      <w:r w:rsidR="006F363D" w:rsidRPr="008E599E">
        <w:rPr>
          <w:sz w:val="20"/>
          <w:szCs w:val="20"/>
        </w:rPr>
        <w:t>y także</w:t>
      </w:r>
      <w:r w:rsidR="00F60E0F" w:rsidRPr="008E599E">
        <w:rPr>
          <w:sz w:val="20"/>
          <w:szCs w:val="20"/>
        </w:rPr>
        <w:t xml:space="preserve"> </w:t>
      </w:r>
      <w:r w:rsidR="009F17B1" w:rsidRPr="008E599E">
        <w:rPr>
          <w:sz w:val="20"/>
          <w:szCs w:val="20"/>
        </w:rPr>
        <w:t xml:space="preserve">próbki materiałów użytych do badań </w:t>
      </w:r>
      <w:r w:rsidR="006F363D" w:rsidRPr="008E599E">
        <w:rPr>
          <w:sz w:val="20"/>
          <w:szCs w:val="20"/>
        </w:rPr>
        <w:t>konieczne</w:t>
      </w:r>
      <w:r w:rsidR="009F17B1" w:rsidRPr="008E599E">
        <w:rPr>
          <w:sz w:val="20"/>
          <w:szCs w:val="20"/>
        </w:rPr>
        <w:t xml:space="preserve"> do przeprowadzenia przez Inspektora Nadzoru</w:t>
      </w:r>
      <w:r w:rsidR="00752F3E" w:rsidRPr="008E599E">
        <w:rPr>
          <w:sz w:val="20"/>
          <w:szCs w:val="20"/>
        </w:rPr>
        <w:t>/Inżyniera Kontraktu</w:t>
      </w:r>
      <w:r w:rsidR="006F363D" w:rsidRPr="008E599E">
        <w:rPr>
          <w:sz w:val="20"/>
          <w:szCs w:val="20"/>
        </w:rPr>
        <w:t xml:space="preserve"> badań kontrolnych</w:t>
      </w:r>
      <w:r w:rsidR="009F17B1" w:rsidRPr="008E599E">
        <w:rPr>
          <w:sz w:val="20"/>
          <w:szCs w:val="20"/>
        </w:rPr>
        <w:t>.</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Recepta winna być opracowana</w:t>
      </w:r>
      <w:r w:rsidR="0014551E" w:rsidRPr="008E599E">
        <w:rPr>
          <w:sz w:val="20"/>
          <w:szCs w:val="20"/>
        </w:rPr>
        <w:t xml:space="preserve"> w </w:t>
      </w:r>
      <w:r w:rsidRPr="008E599E">
        <w:rPr>
          <w:sz w:val="20"/>
          <w:szCs w:val="20"/>
        </w:rPr>
        <w:t>oparciu o następujące źródła:</w:t>
      </w:r>
    </w:p>
    <w:p w:rsidR="006F363D" w:rsidRPr="008E599E" w:rsidRDefault="006F363D" w:rsidP="00DF2652">
      <w:pPr>
        <w:jc w:val="both"/>
        <w:rPr>
          <w:sz w:val="20"/>
          <w:szCs w:val="20"/>
        </w:rPr>
      </w:pPr>
    </w:p>
    <w:p w:rsidR="005F75A2" w:rsidRPr="008E599E" w:rsidRDefault="009F17B1" w:rsidP="00DF2652">
      <w:pPr>
        <w:numPr>
          <w:ilvl w:val="0"/>
          <w:numId w:val="5"/>
        </w:numPr>
        <w:ind w:left="426" w:hanging="360"/>
        <w:jc w:val="both"/>
        <w:rPr>
          <w:sz w:val="20"/>
          <w:szCs w:val="20"/>
        </w:rPr>
      </w:pPr>
      <w:r w:rsidRPr="008E599E">
        <w:rPr>
          <w:sz w:val="20"/>
          <w:szCs w:val="20"/>
        </w:rPr>
        <w:t>dokumentację projektową,</w:t>
      </w:r>
    </w:p>
    <w:p w:rsidR="005F75A2" w:rsidRPr="008E599E" w:rsidRDefault="009F17B1" w:rsidP="00DF2652">
      <w:pPr>
        <w:numPr>
          <w:ilvl w:val="0"/>
          <w:numId w:val="5"/>
        </w:numPr>
        <w:ind w:left="426" w:hanging="360"/>
        <w:jc w:val="both"/>
        <w:rPr>
          <w:sz w:val="20"/>
          <w:szCs w:val="20"/>
        </w:rPr>
      </w:pPr>
      <w:r w:rsidRPr="008E599E">
        <w:rPr>
          <w:sz w:val="20"/>
          <w:szCs w:val="20"/>
        </w:rPr>
        <w:t>założenia materiałowe ujęte</w:t>
      </w:r>
      <w:r w:rsidR="0014551E" w:rsidRPr="008E599E">
        <w:rPr>
          <w:sz w:val="20"/>
          <w:szCs w:val="20"/>
        </w:rPr>
        <w:t xml:space="preserve"> w </w:t>
      </w:r>
      <w:r w:rsidRPr="008E599E">
        <w:rPr>
          <w:sz w:val="20"/>
          <w:szCs w:val="20"/>
        </w:rPr>
        <w:t xml:space="preserve">Programie </w:t>
      </w:r>
      <w:r w:rsidR="00636912" w:rsidRPr="008E599E">
        <w:rPr>
          <w:sz w:val="20"/>
          <w:szCs w:val="20"/>
        </w:rPr>
        <w:t>Z</w:t>
      </w:r>
      <w:r w:rsidRPr="008E599E">
        <w:rPr>
          <w:sz w:val="20"/>
          <w:szCs w:val="20"/>
        </w:rPr>
        <w:t xml:space="preserve">apewnienia </w:t>
      </w:r>
      <w:r w:rsidR="00636912" w:rsidRPr="008E599E">
        <w:rPr>
          <w:sz w:val="20"/>
          <w:szCs w:val="20"/>
        </w:rPr>
        <w:t>J</w:t>
      </w:r>
      <w:r w:rsidRPr="008E599E">
        <w:rPr>
          <w:sz w:val="20"/>
          <w:szCs w:val="20"/>
        </w:rPr>
        <w:t>akości,</w:t>
      </w:r>
    </w:p>
    <w:p w:rsidR="005F75A2" w:rsidRPr="008E599E" w:rsidRDefault="009F17B1" w:rsidP="00DF2652">
      <w:pPr>
        <w:numPr>
          <w:ilvl w:val="0"/>
          <w:numId w:val="5"/>
        </w:numPr>
        <w:ind w:left="426" w:hanging="360"/>
        <w:jc w:val="both"/>
        <w:rPr>
          <w:sz w:val="20"/>
          <w:szCs w:val="20"/>
        </w:rPr>
      </w:pPr>
      <w:r w:rsidRPr="008E599E">
        <w:rPr>
          <w:sz w:val="20"/>
          <w:szCs w:val="20"/>
        </w:rPr>
        <w:t>wytyczne niniejszej STWIORB,</w:t>
      </w:r>
    </w:p>
    <w:p w:rsidR="005F75A2" w:rsidRPr="008E599E" w:rsidRDefault="00E477D0" w:rsidP="00DF2652">
      <w:pPr>
        <w:numPr>
          <w:ilvl w:val="0"/>
          <w:numId w:val="5"/>
        </w:numPr>
        <w:ind w:left="426" w:hanging="360"/>
        <w:jc w:val="both"/>
        <w:rPr>
          <w:sz w:val="20"/>
          <w:szCs w:val="20"/>
        </w:rPr>
      </w:pPr>
      <w:r w:rsidRPr="008E599E">
        <w:rPr>
          <w:sz w:val="20"/>
          <w:szCs w:val="20"/>
        </w:rPr>
        <w:t>a</w:t>
      </w:r>
      <w:r w:rsidR="00636912" w:rsidRPr="008E599E">
        <w:rPr>
          <w:sz w:val="20"/>
          <w:szCs w:val="20"/>
        </w:rPr>
        <w:t xml:space="preserve">probatę </w:t>
      </w:r>
      <w:r w:rsidRPr="008E599E">
        <w:rPr>
          <w:sz w:val="20"/>
          <w:szCs w:val="20"/>
        </w:rPr>
        <w:t>t</w:t>
      </w:r>
      <w:r w:rsidR="009F17B1" w:rsidRPr="008E599E">
        <w:rPr>
          <w:sz w:val="20"/>
          <w:szCs w:val="20"/>
        </w:rPr>
        <w:t xml:space="preserve">echniczną </w:t>
      </w:r>
      <w:r w:rsidRPr="008E599E">
        <w:rPr>
          <w:sz w:val="20"/>
          <w:szCs w:val="20"/>
        </w:rPr>
        <w:t xml:space="preserve">lub krajową ocenę techniczną </w:t>
      </w:r>
      <w:r w:rsidR="009F17B1" w:rsidRPr="008E599E">
        <w:rPr>
          <w:sz w:val="20"/>
          <w:szCs w:val="20"/>
        </w:rPr>
        <w:t>stosowanego dodatku,</w:t>
      </w:r>
    </w:p>
    <w:p w:rsidR="005F75A2" w:rsidRPr="008E599E" w:rsidRDefault="009F17B1" w:rsidP="00DF2652">
      <w:pPr>
        <w:numPr>
          <w:ilvl w:val="0"/>
          <w:numId w:val="5"/>
        </w:numPr>
        <w:ind w:left="426" w:hanging="360"/>
        <w:jc w:val="both"/>
        <w:rPr>
          <w:sz w:val="20"/>
          <w:szCs w:val="20"/>
        </w:rPr>
      </w:pPr>
      <w:r w:rsidRPr="008E599E">
        <w:rPr>
          <w:sz w:val="20"/>
          <w:szCs w:val="20"/>
        </w:rPr>
        <w:t xml:space="preserve">wyniki </w:t>
      </w:r>
      <w:proofErr w:type="spellStart"/>
      <w:r w:rsidRPr="008E599E">
        <w:rPr>
          <w:sz w:val="20"/>
          <w:szCs w:val="20"/>
        </w:rPr>
        <w:t>badań</w:t>
      </w:r>
      <w:proofErr w:type="spellEnd"/>
      <w:r w:rsidRPr="008E599E">
        <w:rPr>
          <w:sz w:val="20"/>
          <w:szCs w:val="20"/>
        </w:rPr>
        <w:t xml:space="preserve"> przydatności gruntu, zgodnie</w:t>
      </w:r>
      <w:r w:rsidR="0014551E" w:rsidRPr="008E599E">
        <w:rPr>
          <w:sz w:val="20"/>
          <w:szCs w:val="20"/>
        </w:rPr>
        <w:t xml:space="preserve"> z </w:t>
      </w:r>
      <w:r w:rsidRPr="008E599E">
        <w:rPr>
          <w:sz w:val="20"/>
          <w:szCs w:val="20"/>
        </w:rPr>
        <w:t xml:space="preserve">Tablicą </w:t>
      </w:r>
      <w:r w:rsidR="00334674" w:rsidRPr="008E599E">
        <w:rPr>
          <w:sz w:val="20"/>
          <w:szCs w:val="20"/>
        </w:rPr>
        <w:t>1</w:t>
      </w:r>
      <w:r w:rsidR="00C11E28" w:rsidRPr="008E599E">
        <w:rPr>
          <w:sz w:val="20"/>
          <w:szCs w:val="20"/>
        </w:rPr>
        <w:t xml:space="preserve"> </w:t>
      </w:r>
      <w:r w:rsidR="00636912" w:rsidRPr="008E599E">
        <w:rPr>
          <w:sz w:val="20"/>
          <w:szCs w:val="20"/>
        </w:rPr>
        <w:t>oraz 7</w:t>
      </w:r>
      <w:r w:rsidRPr="008E599E">
        <w:rPr>
          <w:sz w:val="20"/>
          <w:szCs w:val="20"/>
        </w:rPr>
        <w:t>.</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 xml:space="preserve">Opracowanie recepty polega na doborze </w:t>
      </w:r>
      <w:r w:rsidR="006F363D" w:rsidRPr="008E599E">
        <w:rPr>
          <w:sz w:val="20"/>
          <w:szCs w:val="20"/>
        </w:rPr>
        <w:t>materiałów</w:t>
      </w:r>
      <w:r w:rsidRPr="008E599E">
        <w:rPr>
          <w:sz w:val="20"/>
          <w:szCs w:val="20"/>
        </w:rPr>
        <w:t xml:space="preserve"> wymienionych</w:t>
      </w:r>
      <w:r w:rsidR="0014551E" w:rsidRPr="008E599E">
        <w:rPr>
          <w:sz w:val="20"/>
          <w:szCs w:val="20"/>
        </w:rPr>
        <w:t xml:space="preserve"> w </w:t>
      </w:r>
      <w:r w:rsidR="006F363D" w:rsidRPr="008E599E">
        <w:rPr>
          <w:sz w:val="20"/>
          <w:szCs w:val="20"/>
        </w:rPr>
        <w:t>Rozdziale</w:t>
      </w:r>
      <w:r w:rsidRPr="008E599E">
        <w:rPr>
          <w:sz w:val="20"/>
          <w:szCs w:val="20"/>
        </w:rPr>
        <w:t> 2</w:t>
      </w:r>
      <w:r w:rsidR="006F363D" w:rsidRPr="008E599E">
        <w:rPr>
          <w:sz w:val="20"/>
          <w:szCs w:val="20"/>
        </w:rPr>
        <w:t xml:space="preserve"> niniejszej specyfikacji</w:t>
      </w:r>
      <w:r w:rsidRPr="008E599E">
        <w:rPr>
          <w:sz w:val="20"/>
          <w:szCs w:val="20"/>
        </w:rPr>
        <w:t xml:space="preserve">. Procedura </w:t>
      </w:r>
      <w:r w:rsidR="006F363D" w:rsidRPr="008E599E">
        <w:rPr>
          <w:sz w:val="20"/>
          <w:szCs w:val="20"/>
        </w:rPr>
        <w:t>projektowania recepty</w:t>
      </w:r>
      <w:r w:rsidRPr="008E599E">
        <w:rPr>
          <w:sz w:val="20"/>
          <w:szCs w:val="20"/>
        </w:rPr>
        <w:t xml:space="preserve"> powinna być oparta na próbach laboratoryjnych</w:t>
      </w:r>
      <w:r w:rsidR="006F363D" w:rsidRPr="008E599E">
        <w:rPr>
          <w:sz w:val="20"/>
          <w:szCs w:val="20"/>
        </w:rPr>
        <w:t xml:space="preserve"> </w:t>
      </w:r>
      <w:r w:rsidRPr="008E599E">
        <w:rPr>
          <w:sz w:val="20"/>
          <w:szCs w:val="20"/>
        </w:rPr>
        <w:t>i/lub polowych przeprowadzonych na tych samych składnikach,</w:t>
      </w:r>
      <w:r w:rsidR="0014551E" w:rsidRPr="008E599E">
        <w:rPr>
          <w:sz w:val="20"/>
          <w:szCs w:val="20"/>
        </w:rPr>
        <w:t xml:space="preserve"> </w:t>
      </w:r>
      <w:r w:rsidR="006F363D" w:rsidRPr="008E599E">
        <w:rPr>
          <w:sz w:val="20"/>
          <w:szCs w:val="20"/>
        </w:rPr>
        <w:t xml:space="preserve">pochodzących </w:t>
      </w:r>
      <w:r w:rsidR="0014551E" w:rsidRPr="008E599E">
        <w:rPr>
          <w:sz w:val="20"/>
          <w:szCs w:val="20"/>
        </w:rPr>
        <w:t>z </w:t>
      </w:r>
      <w:r w:rsidRPr="008E599E">
        <w:rPr>
          <w:sz w:val="20"/>
          <w:szCs w:val="20"/>
        </w:rPr>
        <w:t>tych samych źródeł</w:t>
      </w:r>
      <w:r w:rsidR="0014551E" w:rsidRPr="008E599E">
        <w:rPr>
          <w:sz w:val="20"/>
          <w:szCs w:val="20"/>
        </w:rPr>
        <w:t xml:space="preserve"> i </w:t>
      </w:r>
      <w:r w:rsidRPr="008E599E">
        <w:rPr>
          <w:sz w:val="20"/>
          <w:szCs w:val="20"/>
        </w:rPr>
        <w:t xml:space="preserve">o takich samych właściwościach jak te, które będą stosowane do wykonania </w:t>
      </w:r>
      <w:r w:rsidR="00042005" w:rsidRPr="008E599E">
        <w:rPr>
          <w:sz w:val="20"/>
          <w:szCs w:val="20"/>
        </w:rPr>
        <w:t>warstwy</w:t>
      </w:r>
      <w:r w:rsidRPr="008E599E">
        <w:rPr>
          <w:sz w:val="20"/>
          <w:szCs w:val="20"/>
        </w:rPr>
        <w:t>.</w:t>
      </w:r>
    </w:p>
    <w:p w:rsidR="00621144" w:rsidRPr="008E599E" w:rsidRDefault="00621144" w:rsidP="00DF2652">
      <w:pPr>
        <w:jc w:val="both"/>
        <w:rPr>
          <w:sz w:val="20"/>
          <w:szCs w:val="20"/>
        </w:rPr>
      </w:pPr>
    </w:p>
    <w:p w:rsidR="00621144" w:rsidRPr="008E599E" w:rsidRDefault="00621144" w:rsidP="00DF2652">
      <w:pPr>
        <w:jc w:val="both"/>
        <w:rPr>
          <w:sz w:val="20"/>
          <w:szCs w:val="20"/>
        </w:rPr>
      </w:pPr>
      <w:r w:rsidRPr="008E599E">
        <w:rPr>
          <w:sz w:val="20"/>
          <w:szCs w:val="20"/>
        </w:rPr>
        <w:t>Ze względu na wymóg zachowania podatnego charakteru pracy warstwy</w:t>
      </w:r>
      <w:r w:rsidR="0014551E" w:rsidRPr="008E599E">
        <w:rPr>
          <w:sz w:val="20"/>
          <w:szCs w:val="20"/>
        </w:rPr>
        <w:t xml:space="preserve"> w </w:t>
      </w:r>
      <w:r w:rsidR="00B84A4C" w:rsidRPr="008E599E">
        <w:rPr>
          <w:sz w:val="20"/>
          <w:szCs w:val="20"/>
        </w:rPr>
        <w:t>czasie eksploatacji</w:t>
      </w:r>
      <w:r w:rsidRPr="008E599E">
        <w:rPr>
          <w:sz w:val="20"/>
          <w:szCs w:val="20"/>
        </w:rPr>
        <w:t xml:space="preserve"> (bez spękań), sumaryczne dozowanie </w:t>
      </w:r>
      <w:r w:rsidR="005139C2" w:rsidRPr="008E599E">
        <w:rPr>
          <w:sz w:val="20"/>
          <w:szCs w:val="20"/>
        </w:rPr>
        <w:t>spoiwa</w:t>
      </w:r>
      <w:r w:rsidRPr="008E599E">
        <w:rPr>
          <w:sz w:val="20"/>
          <w:szCs w:val="20"/>
        </w:rPr>
        <w:t xml:space="preserve"> musi być </w:t>
      </w:r>
      <w:r w:rsidR="00F60E0F" w:rsidRPr="008E599E">
        <w:rPr>
          <w:sz w:val="20"/>
          <w:szCs w:val="20"/>
        </w:rPr>
        <w:t>takie,</w:t>
      </w:r>
      <w:r w:rsidRPr="008E599E">
        <w:rPr>
          <w:sz w:val="20"/>
          <w:szCs w:val="20"/>
        </w:rPr>
        <w:t xml:space="preserve"> aby wartość modułu sprężystości materiału spełniała wymagania zawarte</w:t>
      </w:r>
      <w:r w:rsidR="0014551E" w:rsidRPr="008E599E">
        <w:rPr>
          <w:sz w:val="20"/>
          <w:szCs w:val="20"/>
        </w:rPr>
        <w:t xml:space="preserve"> w </w:t>
      </w:r>
      <w:r w:rsidRPr="008E599E">
        <w:rPr>
          <w:sz w:val="20"/>
          <w:szCs w:val="20"/>
        </w:rPr>
        <w:t>t</w:t>
      </w:r>
      <w:r w:rsidR="0051124B" w:rsidRPr="008E599E">
        <w:rPr>
          <w:sz w:val="20"/>
          <w:szCs w:val="20"/>
        </w:rPr>
        <w:t xml:space="preserve">ablicy </w:t>
      </w:r>
      <w:r w:rsidR="00334674" w:rsidRPr="008E599E">
        <w:rPr>
          <w:sz w:val="20"/>
          <w:szCs w:val="20"/>
        </w:rPr>
        <w:t>7</w:t>
      </w:r>
      <w:r w:rsidR="00BD40F6" w:rsidRPr="008E599E">
        <w:rPr>
          <w:sz w:val="20"/>
          <w:szCs w:val="20"/>
        </w:rPr>
        <w:t>.</w:t>
      </w:r>
    </w:p>
    <w:p w:rsidR="00542CA8" w:rsidRPr="008E599E" w:rsidRDefault="00542CA8" w:rsidP="00DF2652">
      <w:pPr>
        <w:jc w:val="both"/>
        <w:rPr>
          <w:sz w:val="20"/>
          <w:szCs w:val="20"/>
        </w:rPr>
      </w:pPr>
    </w:p>
    <w:p w:rsidR="005F75A2" w:rsidRPr="008E599E" w:rsidRDefault="009F17B1" w:rsidP="00DF2652">
      <w:pPr>
        <w:jc w:val="both"/>
        <w:rPr>
          <w:sz w:val="20"/>
          <w:szCs w:val="20"/>
        </w:rPr>
      </w:pPr>
      <w:r w:rsidRPr="008E599E">
        <w:rPr>
          <w:sz w:val="20"/>
          <w:szCs w:val="20"/>
        </w:rPr>
        <w:t>Określone</w:t>
      </w:r>
      <w:r w:rsidR="0014551E" w:rsidRPr="008E599E">
        <w:rPr>
          <w:sz w:val="20"/>
          <w:szCs w:val="20"/>
        </w:rPr>
        <w:t xml:space="preserve"> w </w:t>
      </w:r>
      <w:r w:rsidRPr="008E599E">
        <w:rPr>
          <w:sz w:val="20"/>
          <w:szCs w:val="20"/>
        </w:rPr>
        <w:t>badaniu progowe ilości wody powinny uwzględniać właściwe zagęszczenie</w:t>
      </w:r>
      <w:r w:rsidR="0014551E" w:rsidRPr="008E599E">
        <w:rPr>
          <w:sz w:val="20"/>
          <w:szCs w:val="20"/>
        </w:rPr>
        <w:t xml:space="preserve"> i </w:t>
      </w:r>
      <w:r w:rsidRPr="008E599E">
        <w:rPr>
          <w:sz w:val="20"/>
          <w:szCs w:val="20"/>
        </w:rPr>
        <w:t>oczekiwane parametry mechaniczne mieszanki. Należy określić procentowy udział składników</w:t>
      </w:r>
      <w:r w:rsidR="0014551E" w:rsidRPr="008E599E">
        <w:rPr>
          <w:sz w:val="20"/>
          <w:szCs w:val="20"/>
        </w:rPr>
        <w:t xml:space="preserve"> w </w:t>
      </w:r>
      <w:r w:rsidRPr="008E599E">
        <w:rPr>
          <w:sz w:val="20"/>
          <w:szCs w:val="20"/>
        </w:rPr>
        <w:t>stosunku do całkowitej masy mieszanki</w:t>
      </w:r>
      <w:r w:rsidR="0014551E" w:rsidRPr="008E599E">
        <w:rPr>
          <w:sz w:val="20"/>
          <w:szCs w:val="20"/>
        </w:rPr>
        <w:t xml:space="preserve"> w </w:t>
      </w:r>
      <w:r w:rsidRPr="008E599E">
        <w:rPr>
          <w:sz w:val="20"/>
          <w:szCs w:val="20"/>
        </w:rPr>
        <w:t>stanie suchym oraz uziarnienie</w:t>
      </w:r>
      <w:r w:rsidR="0014551E" w:rsidRPr="008E599E">
        <w:rPr>
          <w:sz w:val="20"/>
          <w:szCs w:val="20"/>
        </w:rPr>
        <w:t xml:space="preserve"> i </w:t>
      </w:r>
      <w:r w:rsidRPr="008E599E">
        <w:rPr>
          <w:sz w:val="20"/>
          <w:szCs w:val="20"/>
        </w:rPr>
        <w:t>gęstość objętościową. Proporcje należy określić laboratoryjnie lub/i na podstawie praktycznych doświadczeń</w:t>
      </w:r>
      <w:r w:rsidR="0014551E" w:rsidRPr="008E599E">
        <w:rPr>
          <w:sz w:val="20"/>
          <w:szCs w:val="20"/>
        </w:rPr>
        <w:t xml:space="preserve"> z </w:t>
      </w:r>
      <w:r w:rsidRPr="008E599E">
        <w:rPr>
          <w:sz w:val="20"/>
          <w:szCs w:val="20"/>
        </w:rPr>
        <w:t>mieszankami wykonywanymi</w:t>
      </w:r>
      <w:r w:rsidR="0014551E" w:rsidRPr="008E599E">
        <w:rPr>
          <w:sz w:val="20"/>
          <w:szCs w:val="20"/>
        </w:rPr>
        <w:t xml:space="preserve"> z </w:t>
      </w:r>
      <w:r w:rsidRPr="008E599E">
        <w:rPr>
          <w:sz w:val="20"/>
          <w:szCs w:val="20"/>
        </w:rPr>
        <w:t>tych samych składników</w:t>
      </w:r>
      <w:r w:rsidR="0014551E" w:rsidRPr="008E599E">
        <w:rPr>
          <w:sz w:val="20"/>
          <w:szCs w:val="20"/>
        </w:rPr>
        <w:t xml:space="preserve"> i w </w:t>
      </w:r>
      <w:r w:rsidRPr="008E599E">
        <w:rPr>
          <w:sz w:val="20"/>
          <w:szCs w:val="20"/>
        </w:rPr>
        <w:t>tych samych warunkach, spełniające wymagania ST.</w:t>
      </w:r>
    </w:p>
    <w:p w:rsidR="00B84A4C" w:rsidRPr="008E599E" w:rsidRDefault="00B84A4C" w:rsidP="00DF2652">
      <w:pPr>
        <w:jc w:val="both"/>
        <w:rPr>
          <w:sz w:val="20"/>
          <w:szCs w:val="20"/>
        </w:rPr>
      </w:pPr>
    </w:p>
    <w:p w:rsidR="00F60E0F" w:rsidRPr="008E599E" w:rsidRDefault="00F60E0F" w:rsidP="00DF2652">
      <w:pPr>
        <w:tabs>
          <w:tab w:val="right" w:pos="-5245"/>
          <w:tab w:val="left" w:pos="0"/>
        </w:tabs>
        <w:jc w:val="both"/>
        <w:rPr>
          <w:sz w:val="20"/>
          <w:szCs w:val="20"/>
        </w:rPr>
      </w:pPr>
      <w:r w:rsidRPr="008E599E">
        <w:rPr>
          <w:sz w:val="20"/>
          <w:szCs w:val="20"/>
        </w:rPr>
        <w:t>Zaleca się, aby pierwsza recepta laboratoryjna została opracowana dla konkretnych dla inwestycji materiałów przez producenta lub upoważnionego przedstawiciela producenta ziarnistego dodatku hydrofobowego</w:t>
      </w:r>
      <w:r w:rsidRPr="008E599E">
        <w:rPr>
          <w:iCs/>
          <w:sz w:val="20"/>
          <w:szCs w:val="20"/>
        </w:rPr>
        <w:t xml:space="preserve">, </w:t>
      </w:r>
      <w:r w:rsidRPr="008E599E">
        <w:rPr>
          <w:sz w:val="20"/>
          <w:szCs w:val="20"/>
        </w:rPr>
        <w:t>który w obecności Wykonawcy do tego celu powinien dokonać poboru reprezentatywnych próbek gruntu.</w:t>
      </w:r>
    </w:p>
    <w:p w:rsidR="00F60E0F" w:rsidRPr="008E599E" w:rsidRDefault="00F60E0F" w:rsidP="00DF2652">
      <w:pPr>
        <w:tabs>
          <w:tab w:val="left" w:pos="8004"/>
        </w:tabs>
        <w:jc w:val="both"/>
        <w:rPr>
          <w:sz w:val="20"/>
          <w:szCs w:val="20"/>
        </w:rPr>
      </w:pPr>
    </w:p>
    <w:p w:rsidR="007D7A64" w:rsidRPr="008E599E" w:rsidRDefault="00B84A4C" w:rsidP="00DF2652">
      <w:pPr>
        <w:tabs>
          <w:tab w:val="left" w:pos="8004"/>
        </w:tabs>
        <w:jc w:val="both"/>
        <w:rPr>
          <w:sz w:val="20"/>
          <w:szCs w:val="20"/>
        </w:rPr>
      </w:pPr>
      <w:r w:rsidRPr="008E599E">
        <w:rPr>
          <w:sz w:val="20"/>
          <w:szCs w:val="20"/>
        </w:rPr>
        <w:t>Warunkiem akceptacji wykonanej recepty jest spełnienie wymagań</w:t>
      </w:r>
      <w:r w:rsidR="0014551E" w:rsidRPr="008E599E">
        <w:rPr>
          <w:sz w:val="20"/>
          <w:szCs w:val="20"/>
        </w:rPr>
        <w:t xml:space="preserve"> z </w:t>
      </w:r>
      <w:r w:rsidR="001A758E" w:rsidRPr="008E599E">
        <w:rPr>
          <w:sz w:val="20"/>
          <w:szCs w:val="20"/>
        </w:rPr>
        <w:t>T</w:t>
      </w:r>
      <w:r w:rsidRPr="008E599E">
        <w:rPr>
          <w:sz w:val="20"/>
          <w:szCs w:val="20"/>
        </w:rPr>
        <w:t>ablicy 6.</w:t>
      </w:r>
    </w:p>
    <w:p w:rsidR="003B6EC2" w:rsidRPr="008E599E" w:rsidRDefault="003B6EC2" w:rsidP="00DF2652">
      <w:pPr>
        <w:jc w:val="both"/>
        <w:rPr>
          <w:b/>
          <w:sz w:val="20"/>
          <w:szCs w:val="20"/>
        </w:rPr>
      </w:pPr>
    </w:p>
    <w:p w:rsidR="007D7A64" w:rsidRPr="008E599E" w:rsidRDefault="007D7A64" w:rsidP="004A400C">
      <w:pPr>
        <w:ind w:left="1440" w:hanging="1440"/>
        <w:rPr>
          <w:sz w:val="20"/>
          <w:szCs w:val="20"/>
        </w:rPr>
      </w:pPr>
      <w:r w:rsidRPr="008E599E">
        <w:rPr>
          <w:b/>
          <w:sz w:val="20"/>
          <w:szCs w:val="20"/>
        </w:rPr>
        <w:t>Tablica 6.</w:t>
      </w:r>
      <w:r w:rsidR="004E26A1" w:rsidRPr="008E599E">
        <w:rPr>
          <w:sz w:val="20"/>
          <w:szCs w:val="20"/>
        </w:rPr>
        <w:tab/>
      </w:r>
      <w:r w:rsidRPr="008E599E">
        <w:rPr>
          <w:sz w:val="20"/>
          <w:szCs w:val="20"/>
        </w:rPr>
        <w:t>Wymagania wobec materiału stabilizowanego ziarnistym dodatkiem</w:t>
      </w:r>
      <w:r w:rsidR="004A400C" w:rsidRPr="008E599E">
        <w:rPr>
          <w:sz w:val="20"/>
          <w:szCs w:val="20"/>
        </w:rPr>
        <w:t xml:space="preserve"> </w:t>
      </w:r>
      <w:r w:rsidRPr="008E599E">
        <w:rPr>
          <w:sz w:val="20"/>
          <w:szCs w:val="20"/>
        </w:rPr>
        <w:t>hydrofobowym</w:t>
      </w:r>
    </w:p>
    <w:p w:rsidR="00DF2652" w:rsidRPr="008E599E" w:rsidRDefault="00DF2652" w:rsidP="004E26A1">
      <w:pPr>
        <w:ind w:left="1440" w:hanging="1440"/>
        <w:rPr>
          <w:sz w:val="20"/>
          <w:szCs w:val="20"/>
        </w:rPr>
      </w:pPr>
    </w:p>
    <w:tbl>
      <w:tblPr>
        <w:tblStyle w:val="Tabela-Siatka"/>
        <w:tblW w:w="9635" w:type="dxa"/>
        <w:tblLook w:val="04A0"/>
      </w:tblPr>
      <w:tblGrid>
        <w:gridCol w:w="635"/>
        <w:gridCol w:w="4889"/>
        <w:gridCol w:w="4111"/>
      </w:tblGrid>
      <w:tr w:rsidR="007D7A64" w:rsidRPr="008E599E" w:rsidTr="008411D7">
        <w:trPr>
          <w:trHeight w:val="495"/>
        </w:trPr>
        <w:tc>
          <w:tcPr>
            <w:tcW w:w="635" w:type="dxa"/>
            <w:tcBorders>
              <w:bottom w:val="double" w:sz="4" w:space="0" w:color="auto"/>
            </w:tcBorders>
            <w:vAlign w:val="center"/>
          </w:tcPr>
          <w:p w:rsidR="007D7A64" w:rsidRPr="008E599E" w:rsidRDefault="007D7A64" w:rsidP="007D7A64">
            <w:pPr>
              <w:jc w:val="center"/>
              <w:rPr>
                <w:b/>
                <w:sz w:val="20"/>
                <w:szCs w:val="20"/>
              </w:rPr>
            </w:pPr>
            <w:r w:rsidRPr="008E599E">
              <w:rPr>
                <w:b/>
                <w:sz w:val="20"/>
                <w:szCs w:val="20"/>
              </w:rPr>
              <w:t>Lp.</w:t>
            </w:r>
          </w:p>
        </w:tc>
        <w:tc>
          <w:tcPr>
            <w:tcW w:w="4889" w:type="dxa"/>
            <w:tcBorders>
              <w:bottom w:val="double" w:sz="4" w:space="0" w:color="auto"/>
            </w:tcBorders>
            <w:vAlign w:val="center"/>
          </w:tcPr>
          <w:p w:rsidR="007D7A64" w:rsidRPr="008E599E" w:rsidRDefault="007D7A64" w:rsidP="007D7A64">
            <w:pPr>
              <w:jc w:val="center"/>
              <w:rPr>
                <w:b/>
                <w:sz w:val="20"/>
                <w:szCs w:val="20"/>
              </w:rPr>
            </w:pPr>
            <w:r w:rsidRPr="008E599E">
              <w:rPr>
                <w:b/>
                <w:sz w:val="20"/>
                <w:szCs w:val="20"/>
              </w:rPr>
              <w:t>Właściwość</w:t>
            </w:r>
          </w:p>
        </w:tc>
        <w:tc>
          <w:tcPr>
            <w:tcW w:w="4111" w:type="dxa"/>
            <w:tcBorders>
              <w:bottom w:val="double" w:sz="4" w:space="0" w:color="auto"/>
            </w:tcBorders>
            <w:vAlign w:val="center"/>
          </w:tcPr>
          <w:p w:rsidR="007D7A64" w:rsidRPr="008E599E" w:rsidRDefault="007D7A64" w:rsidP="007D7A64">
            <w:pPr>
              <w:jc w:val="center"/>
              <w:rPr>
                <w:b/>
                <w:sz w:val="20"/>
                <w:szCs w:val="20"/>
              </w:rPr>
            </w:pPr>
            <w:r w:rsidRPr="008E599E">
              <w:rPr>
                <w:b/>
                <w:sz w:val="20"/>
                <w:szCs w:val="20"/>
              </w:rPr>
              <w:t>Wymagania</w:t>
            </w:r>
          </w:p>
        </w:tc>
      </w:tr>
      <w:tr w:rsidR="007D7A64" w:rsidRPr="008E599E" w:rsidTr="007D7A64">
        <w:trPr>
          <w:trHeight w:val="283"/>
        </w:trPr>
        <w:tc>
          <w:tcPr>
            <w:tcW w:w="635" w:type="dxa"/>
            <w:vAlign w:val="center"/>
          </w:tcPr>
          <w:p w:rsidR="007D7A64" w:rsidRPr="008E599E" w:rsidRDefault="002B4867" w:rsidP="007D7A64">
            <w:pPr>
              <w:jc w:val="center"/>
              <w:rPr>
                <w:sz w:val="20"/>
                <w:szCs w:val="20"/>
              </w:rPr>
            </w:pPr>
            <w:r w:rsidRPr="008E599E">
              <w:rPr>
                <w:sz w:val="20"/>
                <w:szCs w:val="20"/>
              </w:rPr>
              <w:t>1</w:t>
            </w:r>
          </w:p>
        </w:tc>
        <w:tc>
          <w:tcPr>
            <w:tcW w:w="4889" w:type="dxa"/>
            <w:vAlign w:val="center"/>
          </w:tcPr>
          <w:p w:rsidR="007D7A64" w:rsidRPr="008E599E" w:rsidRDefault="007D7A64" w:rsidP="007D7A64">
            <w:pPr>
              <w:rPr>
                <w:sz w:val="20"/>
                <w:szCs w:val="20"/>
              </w:rPr>
            </w:pPr>
            <w:r w:rsidRPr="008E599E">
              <w:rPr>
                <w:sz w:val="20"/>
                <w:szCs w:val="20"/>
              </w:rPr>
              <w:t>Zawartość frakcji ≤0,063 mm</w:t>
            </w:r>
          </w:p>
        </w:tc>
        <w:tc>
          <w:tcPr>
            <w:tcW w:w="4111" w:type="dxa"/>
            <w:vAlign w:val="center"/>
          </w:tcPr>
          <w:p w:rsidR="007D7A64" w:rsidRPr="008E599E" w:rsidRDefault="007D7A64" w:rsidP="00436BB9">
            <w:pPr>
              <w:jc w:val="center"/>
              <w:rPr>
                <w:sz w:val="20"/>
                <w:szCs w:val="20"/>
              </w:rPr>
            </w:pPr>
            <w:r w:rsidRPr="008E599E">
              <w:rPr>
                <w:sz w:val="20"/>
                <w:szCs w:val="20"/>
              </w:rPr>
              <w:t>10-</w:t>
            </w:r>
            <w:r w:rsidR="00436BB9" w:rsidRPr="008E599E">
              <w:rPr>
                <w:sz w:val="20"/>
                <w:szCs w:val="20"/>
              </w:rPr>
              <w:t>55</w:t>
            </w:r>
            <w:r w:rsidRPr="008E599E">
              <w:rPr>
                <w:sz w:val="20"/>
                <w:szCs w:val="20"/>
              </w:rPr>
              <w:t>%</w:t>
            </w:r>
            <w:r w:rsidR="007B7441" w:rsidRPr="008E599E">
              <w:rPr>
                <w:sz w:val="20"/>
                <w:szCs w:val="20"/>
              </w:rPr>
              <w:t xml:space="preserve"> </w:t>
            </w:r>
            <w:r w:rsidRPr="008E599E">
              <w:rPr>
                <w:sz w:val="20"/>
                <w:szCs w:val="20"/>
              </w:rPr>
              <w:t>wg PN-EN 933-1:2012</w:t>
            </w:r>
          </w:p>
        </w:tc>
      </w:tr>
      <w:tr w:rsidR="007D7A64" w:rsidRPr="008E599E" w:rsidTr="008411D7">
        <w:trPr>
          <w:trHeight w:val="324"/>
        </w:trPr>
        <w:tc>
          <w:tcPr>
            <w:tcW w:w="635" w:type="dxa"/>
            <w:vAlign w:val="center"/>
          </w:tcPr>
          <w:p w:rsidR="007D7A64" w:rsidRPr="008E599E" w:rsidRDefault="002B4867" w:rsidP="007D7A64">
            <w:pPr>
              <w:jc w:val="center"/>
              <w:rPr>
                <w:sz w:val="20"/>
                <w:szCs w:val="20"/>
              </w:rPr>
            </w:pPr>
            <w:r w:rsidRPr="008E599E">
              <w:rPr>
                <w:sz w:val="20"/>
                <w:szCs w:val="20"/>
              </w:rPr>
              <w:t>2</w:t>
            </w:r>
          </w:p>
        </w:tc>
        <w:tc>
          <w:tcPr>
            <w:tcW w:w="4889" w:type="dxa"/>
            <w:vAlign w:val="center"/>
          </w:tcPr>
          <w:p w:rsidR="007D7A64" w:rsidRPr="008E599E" w:rsidRDefault="007D7A64" w:rsidP="007D7A64">
            <w:pPr>
              <w:rPr>
                <w:sz w:val="20"/>
                <w:szCs w:val="20"/>
              </w:rPr>
            </w:pPr>
            <w:r w:rsidRPr="008E599E">
              <w:rPr>
                <w:sz w:val="20"/>
                <w:szCs w:val="20"/>
              </w:rPr>
              <w:t>Minimalna zawartość ziarnistego dodatku hydrofobowego</w:t>
            </w:r>
          </w:p>
        </w:tc>
        <w:tc>
          <w:tcPr>
            <w:tcW w:w="4111" w:type="dxa"/>
            <w:vAlign w:val="center"/>
          </w:tcPr>
          <w:p w:rsidR="007D7A64" w:rsidRPr="008E599E" w:rsidRDefault="00DA7455" w:rsidP="007D7A64">
            <w:pPr>
              <w:jc w:val="center"/>
              <w:rPr>
                <w:sz w:val="20"/>
                <w:szCs w:val="20"/>
              </w:rPr>
            </w:pPr>
            <w:r w:rsidRPr="008E599E">
              <w:rPr>
                <w:sz w:val="20"/>
                <w:szCs w:val="20"/>
              </w:rPr>
              <w:t>20</w:t>
            </w:r>
            <w:r w:rsidR="007D7A64" w:rsidRPr="008E599E">
              <w:rPr>
                <w:sz w:val="20"/>
                <w:szCs w:val="20"/>
              </w:rPr>
              <w:t xml:space="preserve"> kg/m</w:t>
            </w:r>
            <w:r w:rsidR="007D7A64" w:rsidRPr="008E599E">
              <w:rPr>
                <w:sz w:val="20"/>
                <w:szCs w:val="20"/>
                <w:vertAlign w:val="superscript"/>
              </w:rPr>
              <w:t>3</w:t>
            </w:r>
          </w:p>
        </w:tc>
      </w:tr>
      <w:tr w:rsidR="007D7A64" w:rsidRPr="008E599E" w:rsidTr="007D7A64">
        <w:trPr>
          <w:trHeight w:val="283"/>
        </w:trPr>
        <w:tc>
          <w:tcPr>
            <w:tcW w:w="635" w:type="dxa"/>
            <w:vAlign w:val="center"/>
          </w:tcPr>
          <w:p w:rsidR="007D7A64" w:rsidRPr="008E599E" w:rsidRDefault="002B4867" w:rsidP="007D7A64">
            <w:pPr>
              <w:jc w:val="center"/>
              <w:rPr>
                <w:sz w:val="20"/>
                <w:szCs w:val="20"/>
              </w:rPr>
            </w:pPr>
            <w:r w:rsidRPr="008E599E">
              <w:rPr>
                <w:sz w:val="20"/>
                <w:szCs w:val="20"/>
              </w:rPr>
              <w:t>3</w:t>
            </w:r>
          </w:p>
        </w:tc>
        <w:tc>
          <w:tcPr>
            <w:tcW w:w="4889" w:type="dxa"/>
            <w:vAlign w:val="center"/>
          </w:tcPr>
          <w:p w:rsidR="007D7A64" w:rsidRPr="008E599E" w:rsidRDefault="007D7A64" w:rsidP="007D7A64">
            <w:pPr>
              <w:rPr>
                <w:sz w:val="20"/>
                <w:szCs w:val="20"/>
              </w:rPr>
            </w:pPr>
            <w:r w:rsidRPr="008E599E">
              <w:rPr>
                <w:sz w:val="20"/>
                <w:szCs w:val="20"/>
              </w:rPr>
              <w:t>Wilgotność mieszanki</w:t>
            </w:r>
          </w:p>
        </w:tc>
        <w:tc>
          <w:tcPr>
            <w:tcW w:w="4111" w:type="dxa"/>
            <w:vAlign w:val="center"/>
          </w:tcPr>
          <w:p w:rsidR="007D7A64" w:rsidRPr="008E599E" w:rsidRDefault="007D7A64" w:rsidP="007D7A64">
            <w:pPr>
              <w:jc w:val="center"/>
              <w:rPr>
                <w:sz w:val="20"/>
                <w:szCs w:val="20"/>
              </w:rPr>
            </w:pPr>
            <w:r w:rsidRPr="008E599E">
              <w:rPr>
                <w:sz w:val="20"/>
                <w:szCs w:val="20"/>
              </w:rPr>
              <w:t>optymalna</w:t>
            </w:r>
            <w:r w:rsidR="0014551E" w:rsidRPr="008E599E">
              <w:rPr>
                <w:sz w:val="20"/>
                <w:szCs w:val="20"/>
              </w:rPr>
              <w:t xml:space="preserve"> z </w:t>
            </w:r>
            <w:r w:rsidRPr="008E599E">
              <w:rPr>
                <w:sz w:val="20"/>
                <w:szCs w:val="20"/>
              </w:rPr>
              <w:t>tolerancją</w:t>
            </w:r>
            <w:r w:rsidR="003B6EC2" w:rsidRPr="008E599E">
              <w:rPr>
                <w:sz w:val="20"/>
                <w:szCs w:val="20"/>
              </w:rPr>
              <w:t xml:space="preserve"> od 0 do</w:t>
            </w:r>
            <w:r w:rsidRPr="008E599E">
              <w:rPr>
                <w:sz w:val="20"/>
                <w:szCs w:val="20"/>
              </w:rPr>
              <w:t xml:space="preserve"> </w:t>
            </w:r>
            <w:r w:rsidR="003B6EC2" w:rsidRPr="008E599E">
              <w:rPr>
                <w:sz w:val="20"/>
                <w:szCs w:val="20"/>
              </w:rPr>
              <w:t>+3</w:t>
            </w:r>
            <w:r w:rsidRPr="008E599E">
              <w:rPr>
                <w:sz w:val="20"/>
                <w:szCs w:val="20"/>
              </w:rPr>
              <w:t>%</w:t>
            </w:r>
          </w:p>
          <w:p w:rsidR="007D7A64" w:rsidRPr="008E599E" w:rsidRDefault="007D7A64" w:rsidP="007D7A64">
            <w:pPr>
              <w:jc w:val="center"/>
              <w:rPr>
                <w:sz w:val="20"/>
                <w:szCs w:val="20"/>
              </w:rPr>
            </w:pPr>
            <w:r w:rsidRPr="008E599E">
              <w:rPr>
                <w:sz w:val="20"/>
                <w:szCs w:val="20"/>
              </w:rPr>
              <w:t>wyznaczona wg PN-EN 13286-2:2010</w:t>
            </w:r>
          </w:p>
        </w:tc>
      </w:tr>
      <w:tr w:rsidR="007D7A64" w:rsidRPr="008E599E" w:rsidTr="008411D7">
        <w:trPr>
          <w:trHeight w:val="478"/>
        </w:trPr>
        <w:tc>
          <w:tcPr>
            <w:tcW w:w="635" w:type="dxa"/>
            <w:vAlign w:val="center"/>
          </w:tcPr>
          <w:p w:rsidR="007D7A64" w:rsidRPr="008E599E" w:rsidRDefault="002B4867" w:rsidP="007D7A64">
            <w:pPr>
              <w:jc w:val="center"/>
              <w:rPr>
                <w:sz w:val="20"/>
                <w:szCs w:val="20"/>
              </w:rPr>
            </w:pPr>
            <w:r w:rsidRPr="008E599E">
              <w:rPr>
                <w:sz w:val="20"/>
                <w:szCs w:val="20"/>
              </w:rPr>
              <w:t>4</w:t>
            </w:r>
          </w:p>
        </w:tc>
        <w:tc>
          <w:tcPr>
            <w:tcW w:w="4889" w:type="dxa"/>
            <w:vAlign w:val="center"/>
          </w:tcPr>
          <w:p w:rsidR="007D7A64" w:rsidRPr="008E599E" w:rsidRDefault="00337BED" w:rsidP="007D7A64">
            <w:pPr>
              <w:rPr>
                <w:sz w:val="20"/>
                <w:szCs w:val="20"/>
              </w:rPr>
            </w:pPr>
            <w:r w:rsidRPr="008E599E">
              <w:rPr>
                <w:sz w:val="20"/>
                <w:szCs w:val="20"/>
              </w:rPr>
              <w:t>Parametry materiału stabilizowanego ziarnistym dodatkiem hydrofobowym</w:t>
            </w:r>
          </w:p>
        </w:tc>
        <w:tc>
          <w:tcPr>
            <w:tcW w:w="4111" w:type="dxa"/>
            <w:vAlign w:val="center"/>
          </w:tcPr>
          <w:p w:rsidR="007D7A64" w:rsidRPr="008E599E" w:rsidRDefault="007D7A64" w:rsidP="007D7A64">
            <w:pPr>
              <w:jc w:val="center"/>
              <w:rPr>
                <w:sz w:val="20"/>
                <w:szCs w:val="20"/>
              </w:rPr>
            </w:pPr>
            <w:r w:rsidRPr="008E599E">
              <w:rPr>
                <w:sz w:val="20"/>
                <w:szCs w:val="20"/>
              </w:rPr>
              <w:t>wg tablicy 7</w:t>
            </w:r>
          </w:p>
        </w:tc>
      </w:tr>
    </w:tbl>
    <w:p w:rsidR="007D7A64" w:rsidRPr="008E599E" w:rsidRDefault="007D7A64" w:rsidP="007D7A64">
      <w:pPr>
        <w:rPr>
          <w:sz w:val="20"/>
          <w:szCs w:val="20"/>
        </w:rPr>
      </w:pPr>
    </w:p>
    <w:p w:rsidR="004E26A1" w:rsidRPr="008E599E" w:rsidRDefault="007D7A64" w:rsidP="008E599E">
      <w:pPr>
        <w:jc w:val="both"/>
        <w:rPr>
          <w:sz w:val="20"/>
          <w:szCs w:val="20"/>
        </w:rPr>
      </w:pPr>
      <w:r w:rsidRPr="008E599E">
        <w:rPr>
          <w:sz w:val="20"/>
          <w:szCs w:val="20"/>
        </w:rPr>
        <w:t>Decydującym potwierdzeniem przydatności materiału do zastosowania</w:t>
      </w:r>
      <w:r w:rsidR="0014551E" w:rsidRPr="008E599E">
        <w:rPr>
          <w:sz w:val="20"/>
          <w:szCs w:val="20"/>
        </w:rPr>
        <w:t xml:space="preserve"> w </w:t>
      </w:r>
      <w:r w:rsidRPr="008E599E">
        <w:rPr>
          <w:sz w:val="20"/>
          <w:szCs w:val="20"/>
        </w:rPr>
        <w:t>przyjętym rozwiązaniu technologicznym, ustalonym</w:t>
      </w:r>
      <w:r w:rsidR="0014551E" w:rsidRPr="008E599E">
        <w:rPr>
          <w:sz w:val="20"/>
          <w:szCs w:val="20"/>
        </w:rPr>
        <w:t xml:space="preserve"> w </w:t>
      </w:r>
      <w:r w:rsidRPr="008E599E">
        <w:rPr>
          <w:sz w:val="20"/>
          <w:szCs w:val="20"/>
        </w:rPr>
        <w:t>procesie badań laboratoryjnych, będzie uzyskanie wymaganych poziomów dla wskaźników podanych</w:t>
      </w:r>
      <w:r w:rsidR="0014551E" w:rsidRPr="008E599E">
        <w:rPr>
          <w:sz w:val="20"/>
          <w:szCs w:val="20"/>
        </w:rPr>
        <w:t xml:space="preserve"> w </w:t>
      </w:r>
      <w:r w:rsidRPr="008E599E">
        <w:rPr>
          <w:sz w:val="20"/>
          <w:szCs w:val="20"/>
        </w:rPr>
        <w:t>tablicy 7</w:t>
      </w:r>
      <w:r w:rsidR="006514B3" w:rsidRPr="008E599E">
        <w:rPr>
          <w:sz w:val="20"/>
          <w:szCs w:val="20"/>
        </w:rPr>
        <w:t>.</w:t>
      </w:r>
    </w:p>
    <w:p w:rsidR="007D7A64" w:rsidRPr="008E599E" w:rsidRDefault="007D7A64" w:rsidP="004E26A1">
      <w:pPr>
        <w:spacing w:before="120" w:after="120"/>
        <w:ind w:left="1440" w:hanging="1440"/>
        <w:rPr>
          <w:sz w:val="20"/>
          <w:szCs w:val="20"/>
        </w:rPr>
      </w:pPr>
      <w:r w:rsidRPr="008E599E">
        <w:rPr>
          <w:b/>
          <w:sz w:val="20"/>
          <w:szCs w:val="20"/>
        </w:rPr>
        <w:t>Tablica 7.</w:t>
      </w:r>
      <w:r w:rsidR="004E26A1" w:rsidRPr="008E599E">
        <w:rPr>
          <w:b/>
          <w:sz w:val="20"/>
          <w:szCs w:val="20"/>
        </w:rPr>
        <w:tab/>
      </w:r>
      <w:r w:rsidRPr="008E599E">
        <w:rPr>
          <w:sz w:val="20"/>
          <w:szCs w:val="20"/>
        </w:rPr>
        <w:t xml:space="preserve">Wymagania dla gruntu lub mieszanki gruntowo-kruszywowej stabilizowanego dodatkiem </w:t>
      </w:r>
    </w:p>
    <w:tbl>
      <w:tblPr>
        <w:tblStyle w:val="a2"/>
        <w:tblW w:w="96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04"/>
        <w:gridCol w:w="2090"/>
        <w:gridCol w:w="1275"/>
        <w:gridCol w:w="1560"/>
        <w:gridCol w:w="4115"/>
      </w:tblGrid>
      <w:tr w:rsidR="006B487A" w:rsidRPr="008E599E" w:rsidTr="00B92675">
        <w:trPr>
          <w:trHeight w:val="480"/>
        </w:trPr>
        <w:tc>
          <w:tcPr>
            <w:tcW w:w="604" w:type="dxa"/>
            <w:tcBorders>
              <w:bottom w:val="double" w:sz="4" w:space="0" w:color="auto"/>
            </w:tcBorders>
            <w:vAlign w:val="center"/>
          </w:tcPr>
          <w:p w:rsidR="007D7A64" w:rsidRPr="008E599E" w:rsidRDefault="007D7A64" w:rsidP="007D7A64">
            <w:pPr>
              <w:jc w:val="center"/>
              <w:rPr>
                <w:sz w:val="20"/>
                <w:szCs w:val="20"/>
              </w:rPr>
            </w:pPr>
            <w:r w:rsidRPr="008E599E">
              <w:rPr>
                <w:b/>
                <w:sz w:val="20"/>
                <w:szCs w:val="20"/>
              </w:rPr>
              <w:t>Lp.</w:t>
            </w:r>
          </w:p>
        </w:tc>
        <w:tc>
          <w:tcPr>
            <w:tcW w:w="2090" w:type="dxa"/>
            <w:tcBorders>
              <w:bottom w:val="double" w:sz="4" w:space="0" w:color="auto"/>
            </w:tcBorders>
            <w:vAlign w:val="center"/>
          </w:tcPr>
          <w:p w:rsidR="007D7A64" w:rsidRPr="008E599E" w:rsidRDefault="007D7A64" w:rsidP="007D7A64">
            <w:pPr>
              <w:rPr>
                <w:sz w:val="20"/>
                <w:szCs w:val="20"/>
              </w:rPr>
            </w:pPr>
            <w:r w:rsidRPr="008E599E">
              <w:rPr>
                <w:b/>
                <w:sz w:val="20"/>
                <w:szCs w:val="20"/>
              </w:rPr>
              <w:t>Nazwa</w:t>
            </w:r>
          </w:p>
        </w:tc>
        <w:tc>
          <w:tcPr>
            <w:tcW w:w="1275" w:type="dxa"/>
            <w:tcBorders>
              <w:bottom w:val="double" w:sz="4" w:space="0" w:color="auto"/>
            </w:tcBorders>
            <w:vAlign w:val="center"/>
          </w:tcPr>
          <w:p w:rsidR="007D7A64" w:rsidRPr="008E599E" w:rsidRDefault="007D7A64" w:rsidP="007D7A64">
            <w:pPr>
              <w:jc w:val="center"/>
              <w:rPr>
                <w:sz w:val="20"/>
                <w:szCs w:val="20"/>
              </w:rPr>
            </w:pPr>
            <w:r w:rsidRPr="008E599E">
              <w:rPr>
                <w:b/>
                <w:sz w:val="20"/>
                <w:szCs w:val="20"/>
              </w:rPr>
              <w:t>Oznaczenie</w:t>
            </w:r>
          </w:p>
        </w:tc>
        <w:tc>
          <w:tcPr>
            <w:tcW w:w="1560" w:type="dxa"/>
            <w:tcBorders>
              <w:bottom w:val="double" w:sz="4" w:space="0" w:color="auto"/>
            </w:tcBorders>
            <w:vAlign w:val="center"/>
          </w:tcPr>
          <w:p w:rsidR="007D7A64" w:rsidRPr="008E599E" w:rsidRDefault="007D7A64" w:rsidP="007D7A64">
            <w:pPr>
              <w:jc w:val="center"/>
              <w:rPr>
                <w:sz w:val="20"/>
                <w:szCs w:val="20"/>
              </w:rPr>
            </w:pPr>
            <w:r w:rsidRPr="008E599E">
              <w:rPr>
                <w:b/>
                <w:sz w:val="20"/>
                <w:szCs w:val="20"/>
              </w:rPr>
              <w:t>Wymagana wartość współczynnika</w:t>
            </w:r>
          </w:p>
        </w:tc>
        <w:tc>
          <w:tcPr>
            <w:tcW w:w="4115" w:type="dxa"/>
            <w:tcBorders>
              <w:bottom w:val="double" w:sz="4" w:space="0" w:color="auto"/>
            </w:tcBorders>
            <w:vAlign w:val="center"/>
          </w:tcPr>
          <w:p w:rsidR="007D7A64" w:rsidRPr="008E599E" w:rsidRDefault="007D7A64" w:rsidP="007D7A64">
            <w:pPr>
              <w:jc w:val="center"/>
              <w:rPr>
                <w:sz w:val="20"/>
                <w:szCs w:val="20"/>
              </w:rPr>
            </w:pPr>
            <w:r w:rsidRPr="008E599E">
              <w:rPr>
                <w:b/>
                <w:sz w:val="20"/>
                <w:szCs w:val="20"/>
              </w:rPr>
              <w:t>Metoda badań</w:t>
            </w:r>
          </w:p>
        </w:tc>
      </w:tr>
      <w:tr w:rsidR="006B487A" w:rsidRPr="008E599E" w:rsidTr="00422847">
        <w:trPr>
          <w:trHeight w:val="1385"/>
        </w:trPr>
        <w:tc>
          <w:tcPr>
            <w:tcW w:w="604" w:type="dxa"/>
            <w:tcBorders>
              <w:top w:val="double" w:sz="4" w:space="0" w:color="auto"/>
            </w:tcBorders>
            <w:vAlign w:val="center"/>
          </w:tcPr>
          <w:p w:rsidR="007D7A64" w:rsidRPr="008E599E" w:rsidRDefault="007D7A64" w:rsidP="007D7A64">
            <w:pPr>
              <w:jc w:val="center"/>
              <w:rPr>
                <w:sz w:val="20"/>
                <w:szCs w:val="20"/>
              </w:rPr>
            </w:pPr>
            <w:r w:rsidRPr="008E599E">
              <w:rPr>
                <w:sz w:val="20"/>
                <w:szCs w:val="20"/>
              </w:rPr>
              <w:t>1</w:t>
            </w:r>
          </w:p>
        </w:tc>
        <w:tc>
          <w:tcPr>
            <w:tcW w:w="2090" w:type="dxa"/>
            <w:tcBorders>
              <w:top w:val="double" w:sz="4" w:space="0" w:color="auto"/>
            </w:tcBorders>
            <w:vAlign w:val="center"/>
          </w:tcPr>
          <w:p w:rsidR="007D7A64" w:rsidRPr="008E599E" w:rsidRDefault="007D7A64" w:rsidP="007D7A64">
            <w:pPr>
              <w:rPr>
                <w:sz w:val="20"/>
                <w:szCs w:val="20"/>
              </w:rPr>
            </w:pPr>
            <w:r w:rsidRPr="008E599E">
              <w:rPr>
                <w:sz w:val="20"/>
                <w:szCs w:val="20"/>
              </w:rPr>
              <w:t>Współczynnik nasiąkania</w:t>
            </w:r>
          </w:p>
        </w:tc>
        <w:tc>
          <w:tcPr>
            <w:tcW w:w="1275" w:type="dxa"/>
            <w:tcBorders>
              <w:top w:val="double" w:sz="4" w:space="0" w:color="auto"/>
            </w:tcBorders>
            <w:vAlign w:val="center"/>
          </w:tcPr>
          <w:p w:rsidR="007D7A64" w:rsidRPr="008E599E" w:rsidRDefault="007D7A64" w:rsidP="007D7A64">
            <w:pPr>
              <w:jc w:val="center"/>
              <w:rPr>
                <w:sz w:val="20"/>
                <w:szCs w:val="20"/>
              </w:rPr>
            </w:pPr>
            <w:r w:rsidRPr="008E599E">
              <w:rPr>
                <w:i/>
                <w:sz w:val="20"/>
                <w:szCs w:val="20"/>
              </w:rPr>
              <w:t>S</w:t>
            </w:r>
          </w:p>
        </w:tc>
        <w:tc>
          <w:tcPr>
            <w:tcW w:w="1560" w:type="dxa"/>
            <w:tcBorders>
              <w:top w:val="double" w:sz="4" w:space="0" w:color="auto"/>
            </w:tcBorders>
            <w:vAlign w:val="center"/>
          </w:tcPr>
          <w:p w:rsidR="007D7A64" w:rsidRPr="008E599E" w:rsidRDefault="007D7A64" w:rsidP="007D7A64">
            <w:pPr>
              <w:jc w:val="center"/>
              <w:rPr>
                <w:sz w:val="20"/>
                <w:szCs w:val="20"/>
              </w:rPr>
            </w:pPr>
            <w:r w:rsidRPr="008E599E">
              <w:rPr>
                <w:sz w:val="20"/>
                <w:szCs w:val="20"/>
              </w:rPr>
              <w:t>maksymalnie</w:t>
            </w:r>
          </w:p>
          <w:p w:rsidR="007D7A64" w:rsidRPr="008E599E" w:rsidRDefault="007D7A64" w:rsidP="007D7A64">
            <w:pPr>
              <w:jc w:val="center"/>
              <w:rPr>
                <w:sz w:val="20"/>
                <w:szCs w:val="20"/>
              </w:rPr>
            </w:pPr>
            <w:r w:rsidRPr="008E599E">
              <w:rPr>
                <w:sz w:val="20"/>
                <w:szCs w:val="20"/>
              </w:rPr>
              <w:t>0,55 kg/m</w:t>
            </w:r>
            <w:r w:rsidRPr="008E599E">
              <w:rPr>
                <w:sz w:val="20"/>
                <w:szCs w:val="20"/>
                <w:vertAlign w:val="superscript"/>
              </w:rPr>
              <w:t>2</w:t>
            </w:r>
            <w:r w:rsidRPr="008E599E">
              <w:rPr>
                <w:sz w:val="20"/>
                <w:szCs w:val="20"/>
              </w:rPr>
              <w:t>·h</w:t>
            </w:r>
            <w:r w:rsidRPr="008E599E">
              <w:rPr>
                <w:sz w:val="20"/>
                <w:szCs w:val="20"/>
                <w:vertAlign w:val="superscript"/>
              </w:rPr>
              <w:t>0,5</w:t>
            </w:r>
          </w:p>
        </w:tc>
        <w:tc>
          <w:tcPr>
            <w:tcW w:w="4115" w:type="dxa"/>
            <w:tcBorders>
              <w:top w:val="double" w:sz="4" w:space="0" w:color="auto"/>
            </w:tcBorders>
            <w:vAlign w:val="center"/>
          </w:tcPr>
          <w:p w:rsidR="007D7A64" w:rsidRPr="008E599E" w:rsidRDefault="007D7A64" w:rsidP="00B92675">
            <w:pPr>
              <w:jc w:val="center"/>
              <w:rPr>
                <w:sz w:val="20"/>
                <w:szCs w:val="20"/>
              </w:rPr>
            </w:pPr>
            <w:r w:rsidRPr="008E599E">
              <w:rPr>
                <w:sz w:val="20"/>
                <w:szCs w:val="20"/>
              </w:rPr>
              <w:t xml:space="preserve">Procedura Badawcza </w:t>
            </w:r>
            <w:proofErr w:type="spellStart"/>
            <w:r w:rsidRPr="008E599E">
              <w:rPr>
                <w:sz w:val="20"/>
                <w:szCs w:val="20"/>
              </w:rPr>
              <w:t>IBDiM</w:t>
            </w:r>
            <w:proofErr w:type="spellEnd"/>
            <w:r w:rsidRPr="008E599E">
              <w:rPr>
                <w:sz w:val="20"/>
                <w:szCs w:val="20"/>
              </w:rPr>
              <w:t xml:space="preserve"> </w:t>
            </w:r>
            <w:r w:rsidR="00DA6937" w:rsidRPr="008E599E">
              <w:rPr>
                <w:sz w:val="20"/>
                <w:szCs w:val="20"/>
              </w:rPr>
              <w:t xml:space="preserve">(wydana dla </w:t>
            </w:r>
            <w:r w:rsidR="00422847" w:rsidRPr="008E599E">
              <w:rPr>
                <w:sz w:val="20"/>
                <w:szCs w:val="20"/>
              </w:rPr>
              <w:t xml:space="preserve">przyjętego przez Wykonawcę do zastosowania </w:t>
            </w:r>
            <w:r w:rsidR="00DA6937" w:rsidRPr="008E599E">
              <w:rPr>
                <w:sz w:val="20"/>
                <w:szCs w:val="20"/>
              </w:rPr>
              <w:t xml:space="preserve">dodatku) </w:t>
            </w:r>
            <w:r w:rsidR="00B92675" w:rsidRPr="008E599E">
              <w:rPr>
                <w:sz w:val="20"/>
                <w:szCs w:val="20"/>
              </w:rPr>
              <w:t>oznaczania trwałej odporności na absorpcj</w:t>
            </w:r>
            <w:r w:rsidR="001876DB" w:rsidRPr="008E599E">
              <w:rPr>
                <w:sz w:val="20"/>
                <w:szCs w:val="20"/>
              </w:rPr>
              <w:t>ę</w:t>
            </w:r>
            <w:r w:rsidR="00B92675" w:rsidRPr="008E599E">
              <w:rPr>
                <w:sz w:val="20"/>
                <w:szCs w:val="20"/>
              </w:rPr>
              <w:t xml:space="preserve"> kapilarną wody poprzez wyznaczenie współczynnik</w:t>
            </w:r>
            <w:r w:rsidR="003032FD" w:rsidRPr="008E599E">
              <w:rPr>
                <w:sz w:val="20"/>
                <w:szCs w:val="20"/>
              </w:rPr>
              <w:t>a</w:t>
            </w:r>
            <w:r w:rsidR="00B92675" w:rsidRPr="008E599E">
              <w:rPr>
                <w:sz w:val="20"/>
                <w:szCs w:val="20"/>
              </w:rPr>
              <w:t xml:space="preserve"> nasiąkania S [kg/m</w:t>
            </w:r>
            <w:r w:rsidR="00B92675" w:rsidRPr="008E599E">
              <w:rPr>
                <w:sz w:val="20"/>
                <w:szCs w:val="20"/>
                <w:vertAlign w:val="superscript"/>
              </w:rPr>
              <w:t>2</w:t>
            </w:r>
            <w:r w:rsidR="00B92675" w:rsidRPr="008E599E">
              <w:rPr>
                <w:sz w:val="20"/>
                <w:szCs w:val="20"/>
              </w:rPr>
              <w:t>·h</w:t>
            </w:r>
            <w:r w:rsidR="00B92675" w:rsidRPr="008E599E">
              <w:rPr>
                <w:sz w:val="20"/>
                <w:szCs w:val="20"/>
                <w:vertAlign w:val="superscript"/>
              </w:rPr>
              <w:t>0,5</w:t>
            </w:r>
            <w:r w:rsidR="00B92675" w:rsidRPr="008E599E">
              <w:rPr>
                <w:sz w:val="20"/>
                <w:szCs w:val="20"/>
              </w:rPr>
              <w:t>] np. n</w:t>
            </w:r>
            <w:r w:rsidRPr="008E599E">
              <w:rPr>
                <w:sz w:val="20"/>
                <w:szCs w:val="20"/>
              </w:rPr>
              <w:t>r PB/TW-2/137</w:t>
            </w:r>
            <w:r w:rsidR="001876DB" w:rsidRPr="008E599E">
              <w:rPr>
                <w:sz w:val="20"/>
                <w:szCs w:val="20"/>
              </w:rPr>
              <w:t>:</w:t>
            </w:r>
            <w:r w:rsidR="00B92675" w:rsidRPr="008E599E">
              <w:rPr>
                <w:sz w:val="20"/>
                <w:szCs w:val="20"/>
              </w:rPr>
              <w:t>2012</w:t>
            </w:r>
            <w:r w:rsidR="001876DB" w:rsidRPr="008E599E">
              <w:rPr>
                <w:sz w:val="20"/>
                <w:szCs w:val="20"/>
              </w:rPr>
              <w:t>/</w:t>
            </w:r>
            <w:r w:rsidRPr="008E599E">
              <w:rPr>
                <w:sz w:val="20"/>
                <w:szCs w:val="20"/>
              </w:rPr>
              <w:t>2016</w:t>
            </w:r>
          </w:p>
        </w:tc>
      </w:tr>
      <w:tr w:rsidR="006B487A" w:rsidRPr="008E599E" w:rsidTr="00422847">
        <w:trPr>
          <w:trHeight w:val="1410"/>
        </w:trPr>
        <w:tc>
          <w:tcPr>
            <w:tcW w:w="604" w:type="dxa"/>
            <w:vAlign w:val="center"/>
          </w:tcPr>
          <w:p w:rsidR="007D7A64" w:rsidRPr="008E599E" w:rsidRDefault="007D7A64" w:rsidP="007D7A64">
            <w:pPr>
              <w:jc w:val="center"/>
              <w:rPr>
                <w:sz w:val="20"/>
                <w:szCs w:val="20"/>
              </w:rPr>
            </w:pPr>
            <w:r w:rsidRPr="008E599E">
              <w:rPr>
                <w:sz w:val="20"/>
                <w:szCs w:val="20"/>
              </w:rPr>
              <w:lastRenderedPageBreak/>
              <w:t>2</w:t>
            </w:r>
          </w:p>
        </w:tc>
        <w:tc>
          <w:tcPr>
            <w:tcW w:w="2090" w:type="dxa"/>
            <w:vAlign w:val="center"/>
          </w:tcPr>
          <w:p w:rsidR="007D7A64" w:rsidRPr="008E599E" w:rsidRDefault="007D7A64" w:rsidP="007D7A64">
            <w:pPr>
              <w:rPr>
                <w:sz w:val="20"/>
                <w:szCs w:val="20"/>
              </w:rPr>
            </w:pPr>
            <w:r w:rsidRPr="008E599E">
              <w:rPr>
                <w:sz w:val="20"/>
                <w:szCs w:val="20"/>
              </w:rPr>
              <w:t>Współczynnik odporności na absorpcję kapilarną</w:t>
            </w:r>
          </w:p>
        </w:tc>
        <w:tc>
          <w:tcPr>
            <w:tcW w:w="1275" w:type="dxa"/>
            <w:vAlign w:val="center"/>
          </w:tcPr>
          <w:p w:rsidR="007D7A64" w:rsidRPr="008E599E" w:rsidRDefault="007D7A64" w:rsidP="007D7A64">
            <w:pPr>
              <w:jc w:val="center"/>
              <w:rPr>
                <w:sz w:val="20"/>
                <w:szCs w:val="20"/>
              </w:rPr>
            </w:pPr>
            <w:r w:rsidRPr="008E599E">
              <w:rPr>
                <w:i/>
                <w:sz w:val="20"/>
                <w:szCs w:val="20"/>
              </w:rPr>
              <w:t>R</w:t>
            </w:r>
          </w:p>
        </w:tc>
        <w:tc>
          <w:tcPr>
            <w:tcW w:w="1560" w:type="dxa"/>
            <w:vAlign w:val="center"/>
          </w:tcPr>
          <w:p w:rsidR="007D7A64" w:rsidRPr="008E599E" w:rsidRDefault="007D7A64" w:rsidP="007D7A64">
            <w:pPr>
              <w:jc w:val="center"/>
              <w:rPr>
                <w:sz w:val="20"/>
                <w:szCs w:val="20"/>
              </w:rPr>
            </w:pPr>
            <w:r w:rsidRPr="008E599E">
              <w:rPr>
                <w:sz w:val="20"/>
                <w:szCs w:val="20"/>
              </w:rPr>
              <w:t>minimalnie</w:t>
            </w:r>
          </w:p>
          <w:p w:rsidR="007D7A64" w:rsidRPr="008E599E" w:rsidRDefault="007D7A64" w:rsidP="007D7A64">
            <w:pPr>
              <w:jc w:val="center"/>
              <w:rPr>
                <w:sz w:val="20"/>
                <w:szCs w:val="20"/>
              </w:rPr>
            </w:pPr>
            <w:r w:rsidRPr="008E599E">
              <w:rPr>
                <w:sz w:val="20"/>
                <w:szCs w:val="20"/>
              </w:rPr>
              <w:t>80 h</w:t>
            </w:r>
            <w:r w:rsidRPr="008E599E">
              <w:rPr>
                <w:sz w:val="20"/>
                <w:szCs w:val="20"/>
                <w:vertAlign w:val="superscript"/>
              </w:rPr>
              <w:t>0,5</w:t>
            </w:r>
            <w:r w:rsidRPr="008E599E">
              <w:rPr>
                <w:sz w:val="20"/>
                <w:szCs w:val="20"/>
              </w:rPr>
              <w:t>/m</w:t>
            </w:r>
          </w:p>
        </w:tc>
        <w:tc>
          <w:tcPr>
            <w:tcW w:w="4115" w:type="dxa"/>
            <w:vAlign w:val="center"/>
          </w:tcPr>
          <w:p w:rsidR="003032FD" w:rsidRPr="008E599E" w:rsidRDefault="003032FD" w:rsidP="001876DB">
            <w:pPr>
              <w:jc w:val="center"/>
              <w:rPr>
                <w:sz w:val="20"/>
                <w:szCs w:val="20"/>
              </w:rPr>
            </w:pPr>
            <w:r w:rsidRPr="008E599E">
              <w:rPr>
                <w:sz w:val="20"/>
                <w:szCs w:val="20"/>
              </w:rPr>
              <w:t xml:space="preserve">Procedura Badawcza </w:t>
            </w:r>
            <w:proofErr w:type="spellStart"/>
            <w:r w:rsidRPr="008E599E">
              <w:rPr>
                <w:sz w:val="20"/>
                <w:szCs w:val="20"/>
              </w:rPr>
              <w:t>IBDiM</w:t>
            </w:r>
            <w:proofErr w:type="spellEnd"/>
            <w:r w:rsidR="00DA6937" w:rsidRPr="008E599E">
              <w:rPr>
                <w:sz w:val="20"/>
                <w:szCs w:val="20"/>
              </w:rPr>
              <w:t xml:space="preserve"> (wydana dla </w:t>
            </w:r>
            <w:r w:rsidR="00422847" w:rsidRPr="008E599E">
              <w:rPr>
                <w:sz w:val="20"/>
                <w:szCs w:val="20"/>
              </w:rPr>
              <w:t xml:space="preserve">przyjętego przez Wykonawcę do zastosowania </w:t>
            </w:r>
            <w:r w:rsidR="00DA6937" w:rsidRPr="008E599E">
              <w:rPr>
                <w:sz w:val="20"/>
                <w:szCs w:val="20"/>
              </w:rPr>
              <w:t>dodatku)</w:t>
            </w:r>
            <w:r w:rsidRPr="008E599E">
              <w:rPr>
                <w:sz w:val="20"/>
                <w:szCs w:val="20"/>
              </w:rPr>
              <w:t xml:space="preserve"> oznaczania trwałej odporności na absorpcję kapilarną wody poprzez wyznaczenie</w:t>
            </w:r>
            <w:r w:rsidR="00422847" w:rsidRPr="008E599E">
              <w:rPr>
                <w:sz w:val="20"/>
                <w:szCs w:val="20"/>
              </w:rPr>
              <w:t xml:space="preserve"> </w:t>
            </w:r>
            <w:r w:rsidRPr="008E599E">
              <w:rPr>
                <w:sz w:val="20"/>
                <w:szCs w:val="20"/>
              </w:rPr>
              <w:t>współczynnika odporności R [h</w:t>
            </w:r>
            <w:r w:rsidRPr="008E599E">
              <w:rPr>
                <w:sz w:val="20"/>
                <w:szCs w:val="20"/>
                <w:vertAlign w:val="superscript"/>
              </w:rPr>
              <w:t>0,5</w:t>
            </w:r>
            <w:r w:rsidRPr="008E599E">
              <w:rPr>
                <w:sz w:val="20"/>
                <w:szCs w:val="20"/>
              </w:rPr>
              <w:t xml:space="preserve">/m] </w:t>
            </w:r>
            <w:r w:rsidR="00422847" w:rsidRPr="008E599E">
              <w:rPr>
                <w:sz w:val="20"/>
                <w:szCs w:val="20"/>
              </w:rPr>
              <w:br/>
            </w:r>
            <w:r w:rsidRPr="008E599E">
              <w:rPr>
                <w:sz w:val="20"/>
                <w:szCs w:val="20"/>
              </w:rPr>
              <w:t>np. nr PB/TW-2/137:2012/2016</w:t>
            </w:r>
          </w:p>
        </w:tc>
      </w:tr>
      <w:tr w:rsidR="006B487A" w:rsidRPr="008E599E" w:rsidTr="00422847">
        <w:trPr>
          <w:trHeight w:val="1672"/>
        </w:trPr>
        <w:tc>
          <w:tcPr>
            <w:tcW w:w="604" w:type="dxa"/>
            <w:vAlign w:val="center"/>
          </w:tcPr>
          <w:p w:rsidR="007D7A64" w:rsidRPr="008E599E" w:rsidRDefault="007D7A64" w:rsidP="007D7A64">
            <w:pPr>
              <w:jc w:val="center"/>
              <w:rPr>
                <w:sz w:val="20"/>
                <w:szCs w:val="20"/>
              </w:rPr>
            </w:pPr>
            <w:r w:rsidRPr="008E599E">
              <w:rPr>
                <w:sz w:val="20"/>
                <w:szCs w:val="20"/>
              </w:rPr>
              <w:t>3</w:t>
            </w:r>
          </w:p>
        </w:tc>
        <w:tc>
          <w:tcPr>
            <w:tcW w:w="2090" w:type="dxa"/>
            <w:vAlign w:val="center"/>
          </w:tcPr>
          <w:p w:rsidR="007D7A64" w:rsidRPr="008E599E" w:rsidRDefault="007D7A64" w:rsidP="007D7A64">
            <w:pPr>
              <w:rPr>
                <w:sz w:val="20"/>
                <w:szCs w:val="20"/>
              </w:rPr>
            </w:pPr>
            <w:r w:rsidRPr="008E599E">
              <w:rPr>
                <w:sz w:val="20"/>
                <w:szCs w:val="20"/>
              </w:rPr>
              <w:t>Moduł sprężystości (Younga)</w:t>
            </w:r>
          </w:p>
        </w:tc>
        <w:tc>
          <w:tcPr>
            <w:tcW w:w="1275" w:type="dxa"/>
            <w:vAlign w:val="center"/>
          </w:tcPr>
          <w:p w:rsidR="007D7A64" w:rsidRPr="008E599E" w:rsidRDefault="007D7A64" w:rsidP="007D7A64">
            <w:pPr>
              <w:jc w:val="center"/>
              <w:rPr>
                <w:sz w:val="20"/>
                <w:szCs w:val="20"/>
              </w:rPr>
            </w:pPr>
            <w:r w:rsidRPr="008E599E">
              <w:rPr>
                <w:i/>
                <w:sz w:val="20"/>
                <w:szCs w:val="20"/>
              </w:rPr>
              <w:t>E</w:t>
            </w:r>
          </w:p>
        </w:tc>
        <w:tc>
          <w:tcPr>
            <w:tcW w:w="1560" w:type="dxa"/>
            <w:vAlign w:val="center"/>
          </w:tcPr>
          <w:p w:rsidR="007D7A64" w:rsidRPr="008E599E" w:rsidRDefault="00BD40F6" w:rsidP="009C57AA">
            <w:pPr>
              <w:jc w:val="center"/>
              <w:rPr>
                <w:sz w:val="20"/>
                <w:szCs w:val="20"/>
              </w:rPr>
            </w:pPr>
            <w:r w:rsidRPr="008E599E">
              <w:rPr>
                <w:sz w:val="20"/>
                <w:szCs w:val="20"/>
              </w:rPr>
              <w:t>1000</w:t>
            </w:r>
            <w:r w:rsidR="00CD1CEE" w:rsidRPr="008E599E">
              <w:rPr>
                <w:sz w:val="20"/>
                <w:szCs w:val="20"/>
              </w:rPr>
              <w:t>-2</w:t>
            </w:r>
            <w:r w:rsidR="009C57AA" w:rsidRPr="008E599E">
              <w:rPr>
                <w:sz w:val="20"/>
                <w:szCs w:val="20"/>
              </w:rPr>
              <w:t>000</w:t>
            </w:r>
            <w:r w:rsidRPr="008E599E">
              <w:rPr>
                <w:sz w:val="20"/>
                <w:szCs w:val="20"/>
              </w:rPr>
              <w:t xml:space="preserve"> </w:t>
            </w:r>
            <w:proofErr w:type="spellStart"/>
            <w:r w:rsidR="007D7A64" w:rsidRPr="008E599E">
              <w:rPr>
                <w:sz w:val="20"/>
                <w:szCs w:val="20"/>
              </w:rPr>
              <w:t>MPa</w:t>
            </w:r>
            <w:proofErr w:type="spellEnd"/>
          </w:p>
        </w:tc>
        <w:tc>
          <w:tcPr>
            <w:tcW w:w="4115" w:type="dxa"/>
            <w:vAlign w:val="center"/>
          </w:tcPr>
          <w:p w:rsidR="007D7A64" w:rsidRPr="008E599E" w:rsidRDefault="003032FD" w:rsidP="00DA6937">
            <w:pPr>
              <w:jc w:val="center"/>
              <w:rPr>
                <w:sz w:val="20"/>
                <w:szCs w:val="20"/>
              </w:rPr>
            </w:pPr>
            <w:r w:rsidRPr="008E599E">
              <w:rPr>
                <w:sz w:val="20"/>
                <w:szCs w:val="20"/>
              </w:rPr>
              <w:t xml:space="preserve">Procedura Badawcza </w:t>
            </w:r>
            <w:proofErr w:type="spellStart"/>
            <w:r w:rsidRPr="008E599E">
              <w:rPr>
                <w:sz w:val="20"/>
                <w:szCs w:val="20"/>
              </w:rPr>
              <w:t>IBDiM</w:t>
            </w:r>
            <w:proofErr w:type="spellEnd"/>
            <w:r w:rsidRPr="008E599E">
              <w:rPr>
                <w:sz w:val="20"/>
                <w:szCs w:val="20"/>
              </w:rPr>
              <w:t xml:space="preserve"> </w:t>
            </w:r>
            <w:r w:rsidR="00DA6937" w:rsidRPr="008E599E">
              <w:rPr>
                <w:sz w:val="20"/>
                <w:szCs w:val="20"/>
              </w:rPr>
              <w:t xml:space="preserve">(wydana dla </w:t>
            </w:r>
            <w:r w:rsidR="00422847" w:rsidRPr="008E599E">
              <w:rPr>
                <w:sz w:val="20"/>
                <w:szCs w:val="20"/>
              </w:rPr>
              <w:t xml:space="preserve">przyjętego przez Wykonawcę do zastosowania </w:t>
            </w:r>
            <w:r w:rsidR="00DA6937" w:rsidRPr="008E599E">
              <w:rPr>
                <w:sz w:val="20"/>
                <w:szCs w:val="20"/>
              </w:rPr>
              <w:t xml:space="preserve">dodatku) </w:t>
            </w:r>
            <w:r w:rsidRPr="008E599E">
              <w:rPr>
                <w:sz w:val="20"/>
                <w:szCs w:val="20"/>
              </w:rPr>
              <w:t>oznaczania modułu sprężystości E [</w:t>
            </w:r>
            <w:proofErr w:type="spellStart"/>
            <w:r w:rsidRPr="008E599E">
              <w:rPr>
                <w:sz w:val="20"/>
                <w:szCs w:val="20"/>
              </w:rPr>
              <w:t>MPa</w:t>
            </w:r>
            <w:proofErr w:type="spellEnd"/>
            <w:r w:rsidRPr="008E599E">
              <w:rPr>
                <w:sz w:val="20"/>
                <w:szCs w:val="20"/>
              </w:rPr>
              <w:t>] z zastosowaniem</w:t>
            </w:r>
            <w:r w:rsidR="00DA6937" w:rsidRPr="008E599E">
              <w:rPr>
                <w:sz w:val="20"/>
                <w:szCs w:val="20"/>
              </w:rPr>
              <w:t xml:space="preserve"> </w:t>
            </w:r>
            <w:r w:rsidRPr="008E599E">
              <w:rPr>
                <w:sz w:val="20"/>
                <w:szCs w:val="20"/>
              </w:rPr>
              <w:t>stanowiska pomiarowego z układem cyfrowej korelacji obrazu zastępującym układ tensometrów np. nr PB/TW-2/138:2012/2016</w:t>
            </w:r>
          </w:p>
        </w:tc>
      </w:tr>
      <w:tr w:rsidR="006B487A" w:rsidRPr="008E599E" w:rsidTr="00B92675">
        <w:trPr>
          <w:trHeight w:val="510"/>
        </w:trPr>
        <w:tc>
          <w:tcPr>
            <w:tcW w:w="604" w:type="dxa"/>
            <w:vAlign w:val="center"/>
          </w:tcPr>
          <w:p w:rsidR="005100C6" w:rsidRPr="008E599E" w:rsidRDefault="00CA11CD" w:rsidP="007D7A64">
            <w:pPr>
              <w:jc w:val="center"/>
              <w:rPr>
                <w:sz w:val="20"/>
                <w:szCs w:val="20"/>
              </w:rPr>
            </w:pPr>
            <w:r w:rsidRPr="008E599E">
              <w:rPr>
                <w:sz w:val="20"/>
                <w:szCs w:val="20"/>
              </w:rPr>
              <w:t>4</w:t>
            </w:r>
          </w:p>
        </w:tc>
        <w:tc>
          <w:tcPr>
            <w:tcW w:w="2090" w:type="dxa"/>
            <w:vAlign w:val="center"/>
          </w:tcPr>
          <w:p w:rsidR="005100C6" w:rsidRPr="008E599E" w:rsidRDefault="005100C6" w:rsidP="007D7A64">
            <w:pPr>
              <w:rPr>
                <w:sz w:val="20"/>
                <w:szCs w:val="20"/>
              </w:rPr>
            </w:pPr>
            <w:r w:rsidRPr="008E599E">
              <w:rPr>
                <w:sz w:val="20"/>
                <w:szCs w:val="20"/>
              </w:rPr>
              <w:t>Wytrzymałość na ściskanie po 7 dniach</w:t>
            </w:r>
          </w:p>
        </w:tc>
        <w:tc>
          <w:tcPr>
            <w:tcW w:w="1275" w:type="dxa"/>
            <w:vAlign w:val="center"/>
          </w:tcPr>
          <w:p w:rsidR="005100C6" w:rsidRPr="008E599E" w:rsidRDefault="005100C6" w:rsidP="007D7A64">
            <w:pPr>
              <w:jc w:val="center"/>
              <w:rPr>
                <w:rStyle w:val="Pogrubienie"/>
                <w:sz w:val="20"/>
                <w:szCs w:val="20"/>
              </w:rPr>
            </w:pPr>
            <w:r w:rsidRPr="008E599E">
              <w:rPr>
                <w:i/>
                <w:sz w:val="20"/>
                <w:szCs w:val="20"/>
              </w:rPr>
              <w:t>R</w:t>
            </w:r>
            <w:r w:rsidRPr="008E599E">
              <w:rPr>
                <w:i/>
                <w:sz w:val="20"/>
                <w:szCs w:val="20"/>
                <w:vertAlign w:val="subscript"/>
              </w:rPr>
              <w:t>7</w:t>
            </w:r>
          </w:p>
        </w:tc>
        <w:tc>
          <w:tcPr>
            <w:tcW w:w="1560" w:type="dxa"/>
            <w:vAlign w:val="center"/>
          </w:tcPr>
          <w:p w:rsidR="005100C6" w:rsidRPr="008E599E" w:rsidRDefault="00BD40F6" w:rsidP="002765BB">
            <w:pPr>
              <w:jc w:val="center"/>
              <w:rPr>
                <w:sz w:val="20"/>
                <w:szCs w:val="20"/>
              </w:rPr>
            </w:pPr>
            <w:r w:rsidRPr="008E599E">
              <w:rPr>
                <w:sz w:val="20"/>
                <w:szCs w:val="20"/>
              </w:rPr>
              <w:t>≥</w:t>
            </w:r>
            <w:r w:rsidR="005100C6" w:rsidRPr="008E599E">
              <w:rPr>
                <w:sz w:val="20"/>
                <w:szCs w:val="20"/>
              </w:rPr>
              <w:t xml:space="preserve"> 0,</w:t>
            </w:r>
            <w:r w:rsidR="002765BB" w:rsidRPr="008E599E">
              <w:rPr>
                <w:sz w:val="20"/>
                <w:szCs w:val="20"/>
              </w:rPr>
              <w:t>5</w:t>
            </w:r>
            <w:r w:rsidR="005100C6" w:rsidRPr="008E599E">
              <w:rPr>
                <w:sz w:val="20"/>
                <w:szCs w:val="20"/>
              </w:rPr>
              <w:t xml:space="preserve"> </w:t>
            </w:r>
            <w:proofErr w:type="spellStart"/>
            <w:r w:rsidR="005100C6" w:rsidRPr="008E599E">
              <w:rPr>
                <w:sz w:val="20"/>
                <w:szCs w:val="20"/>
              </w:rPr>
              <w:t>MPa</w:t>
            </w:r>
            <w:proofErr w:type="spellEnd"/>
          </w:p>
        </w:tc>
        <w:tc>
          <w:tcPr>
            <w:tcW w:w="4115" w:type="dxa"/>
            <w:vAlign w:val="center"/>
          </w:tcPr>
          <w:p w:rsidR="005100C6" w:rsidRPr="008E599E" w:rsidRDefault="00B92675" w:rsidP="007D7A64">
            <w:pPr>
              <w:jc w:val="center"/>
              <w:rPr>
                <w:sz w:val="20"/>
                <w:szCs w:val="20"/>
              </w:rPr>
            </w:pPr>
            <w:r w:rsidRPr="008E599E">
              <w:rPr>
                <w:sz w:val="20"/>
                <w:szCs w:val="20"/>
              </w:rPr>
              <w:t xml:space="preserve">Polska Norma </w:t>
            </w:r>
            <w:r w:rsidR="005100C6" w:rsidRPr="008E599E">
              <w:rPr>
                <w:sz w:val="20"/>
                <w:szCs w:val="20"/>
              </w:rPr>
              <w:t>PN-S-96012</w:t>
            </w:r>
            <w:r w:rsidR="001929E8" w:rsidRPr="008E599E">
              <w:rPr>
                <w:sz w:val="20"/>
                <w:szCs w:val="20"/>
              </w:rPr>
              <w:t>:1997</w:t>
            </w:r>
          </w:p>
        </w:tc>
      </w:tr>
      <w:tr w:rsidR="006B487A" w:rsidRPr="008E599E" w:rsidTr="00B92675">
        <w:trPr>
          <w:trHeight w:val="510"/>
        </w:trPr>
        <w:tc>
          <w:tcPr>
            <w:tcW w:w="604" w:type="dxa"/>
            <w:vAlign w:val="center"/>
          </w:tcPr>
          <w:p w:rsidR="005100C6" w:rsidRPr="008E599E" w:rsidRDefault="00CA11CD" w:rsidP="007D7A64">
            <w:pPr>
              <w:jc w:val="center"/>
              <w:rPr>
                <w:sz w:val="20"/>
                <w:szCs w:val="20"/>
              </w:rPr>
            </w:pPr>
            <w:r w:rsidRPr="008E599E">
              <w:rPr>
                <w:sz w:val="20"/>
                <w:szCs w:val="20"/>
              </w:rPr>
              <w:t>5</w:t>
            </w:r>
          </w:p>
        </w:tc>
        <w:tc>
          <w:tcPr>
            <w:tcW w:w="2090" w:type="dxa"/>
            <w:vAlign w:val="center"/>
          </w:tcPr>
          <w:p w:rsidR="005100C6" w:rsidRPr="008E599E" w:rsidRDefault="005100C6" w:rsidP="007D7A64">
            <w:pPr>
              <w:rPr>
                <w:sz w:val="20"/>
                <w:szCs w:val="20"/>
              </w:rPr>
            </w:pPr>
            <w:r w:rsidRPr="008E599E">
              <w:rPr>
                <w:sz w:val="20"/>
                <w:szCs w:val="20"/>
              </w:rPr>
              <w:t>Wytrzymałość na ściskanie po 28 dniach</w:t>
            </w:r>
          </w:p>
        </w:tc>
        <w:tc>
          <w:tcPr>
            <w:tcW w:w="1275" w:type="dxa"/>
            <w:vAlign w:val="center"/>
          </w:tcPr>
          <w:p w:rsidR="005100C6" w:rsidRPr="008E599E" w:rsidRDefault="005100C6" w:rsidP="007D7A64">
            <w:pPr>
              <w:jc w:val="center"/>
              <w:rPr>
                <w:i/>
                <w:sz w:val="20"/>
                <w:szCs w:val="20"/>
              </w:rPr>
            </w:pPr>
            <w:r w:rsidRPr="008E599E">
              <w:rPr>
                <w:i/>
                <w:sz w:val="20"/>
                <w:szCs w:val="20"/>
              </w:rPr>
              <w:t>R</w:t>
            </w:r>
            <w:r w:rsidRPr="008E599E">
              <w:rPr>
                <w:i/>
                <w:sz w:val="20"/>
                <w:szCs w:val="20"/>
                <w:vertAlign w:val="subscript"/>
              </w:rPr>
              <w:t>28</w:t>
            </w:r>
          </w:p>
        </w:tc>
        <w:tc>
          <w:tcPr>
            <w:tcW w:w="1560" w:type="dxa"/>
            <w:vAlign w:val="center"/>
          </w:tcPr>
          <w:p w:rsidR="005100C6" w:rsidRPr="008E599E" w:rsidRDefault="00BD40F6" w:rsidP="002765BB">
            <w:pPr>
              <w:jc w:val="center"/>
              <w:rPr>
                <w:sz w:val="20"/>
                <w:szCs w:val="20"/>
              </w:rPr>
            </w:pPr>
            <w:r w:rsidRPr="008E599E">
              <w:rPr>
                <w:sz w:val="20"/>
                <w:szCs w:val="20"/>
              </w:rPr>
              <w:t>≥</w:t>
            </w:r>
            <w:r w:rsidR="005100C6" w:rsidRPr="008E599E">
              <w:rPr>
                <w:sz w:val="20"/>
                <w:szCs w:val="20"/>
              </w:rPr>
              <w:t xml:space="preserve"> </w:t>
            </w:r>
            <w:r w:rsidR="002765BB" w:rsidRPr="008E599E">
              <w:rPr>
                <w:sz w:val="20"/>
                <w:szCs w:val="20"/>
              </w:rPr>
              <w:t>1</w:t>
            </w:r>
            <w:r w:rsidR="005100C6" w:rsidRPr="008E599E">
              <w:rPr>
                <w:sz w:val="20"/>
                <w:szCs w:val="20"/>
              </w:rPr>
              <w:t xml:space="preserve"> </w:t>
            </w:r>
            <w:proofErr w:type="spellStart"/>
            <w:r w:rsidR="005100C6" w:rsidRPr="008E599E">
              <w:rPr>
                <w:sz w:val="20"/>
                <w:szCs w:val="20"/>
              </w:rPr>
              <w:t>MPa</w:t>
            </w:r>
            <w:proofErr w:type="spellEnd"/>
          </w:p>
        </w:tc>
        <w:tc>
          <w:tcPr>
            <w:tcW w:w="4115" w:type="dxa"/>
            <w:vAlign w:val="center"/>
          </w:tcPr>
          <w:p w:rsidR="005100C6" w:rsidRPr="008E599E" w:rsidRDefault="00B92675" w:rsidP="007D7A64">
            <w:pPr>
              <w:jc w:val="center"/>
              <w:rPr>
                <w:sz w:val="20"/>
                <w:szCs w:val="20"/>
              </w:rPr>
            </w:pPr>
            <w:r w:rsidRPr="008E599E">
              <w:rPr>
                <w:sz w:val="20"/>
                <w:szCs w:val="20"/>
              </w:rPr>
              <w:t xml:space="preserve">Polska Norma </w:t>
            </w:r>
            <w:r w:rsidR="005100C6" w:rsidRPr="008E599E">
              <w:rPr>
                <w:sz w:val="20"/>
                <w:szCs w:val="20"/>
              </w:rPr>
              <w:t>PN-S-96012</w:t>
            </w:r>
            <w:r w:rsidR="001929E8" w:rsidRPr="008E599E">
              <w:rPr>
                <w:sz w:val="20"/>
                <w:szCs w:val="20"/>
              </w:rPr>
              <w:t>:1997</w:t>
            </w:r>
          </w:p>
        </w:tc>
      </w:tr>
    </w:tbl>
    <w:p w:rsidR="007D7A64" w:rsidRPr="008E599E" w:rsidRDefault="007D7A64" w:rsidP="007D7A64">
      <w:pPr>
        <w:rPr>
          <w:sz w:val="20"/>
          <w:szCs w:val="20"/>
        </w:rPr>
      </w:pPr>
    </w:p>
    <w:p w:rsidR="001B3B65" w:rsidRPr="008E599E" w:rsidRDefault="001B3B65" w:rsidP="00DF2652">
      <w:pPr>
        <w:jc w:val="both"/>
        <w:rPr>
          <w:sz w:val="20"/>
          <w:szCs w:val="20"/>
        </w:rPr>
      </w:pPr>
      <w:r w:rsidRPr="008E599E">
        <w:rPr>
          <w:sz w:val="20"/>
          <w:szCs w:val="20"/>
        </w:rPr>
        <w:t xml:space="preserve">Walcowe próbki do oznaczenia parametrów podanych w tablicy 7, powinny być zagęszczane dynamicznie energią odpowiadającą zagęszczeniu wg I lub II metody </w:t>
      </w:r>
      <w:proofErr w:type="spellStart"/>
      <w:r w:rsidRPr="008E599E">
        <w:rPr>
          <w:sz w:val="20"/>
          <w:szCs w:val="20"/>
        </w:rPr>
        <w:t>Proctora</w:t>
      </w:r>
      <w:proofErr w:type="spellEnd"/>
      <w:r w:rsidRPr="008E599E">
        <w:rPr>
          <w:sz w:val="20"/>
          <w:szCs w:val="20"/>
        </w:rPr>
        <w:t xml:space="preserve"> (0,59J na 1cm</w:t>
      </w:r>
      <w:r w:rsidRPr="008E599E">
        <w:rPr>
          <w:sz w:val="20"/>
          <w:szCs w:val="20"/>
          <w:vertAlign w:val="superscript"/>
        </w:rPr>
        <w:t>3</w:t>
      </w:r>
      <w:r w:rsidRPr="008E599E">
        <w:rPr>
          <w:sz w:val="20"/>
          <w:szCs w:val="20"/>
        </w:rPr>
        <w:t xml:space="preserve"> gruntu), przy wilgotności optymalnej mieszanki, w formach o wymiarach: d = h = 8 </w:t>
      </w:r>
      <w:proofErr w:type="spellStart"/>
      <w:r w:rsidRPr="008E599E">
        <w:rPr>
          <w:sz w:val="20"/>
          <w:szCs w:val="20"/>
        </w:rPr>
        <w:t>cm</w:t>
      </w:r>
      <w:proofErr w:type="spellEnd"/>
      <w:r w:rsidRPr="008E599E">
        <w:rPr>
          <w:sz w:val="20"/>
          <w:szCs w:val="20"/>
        </w:rPr>
        <w:t xml:space="preserve">. Maksymalna średnica ziaren gruntu nie powinna być większa od 16 </w:t>
      </w:r>
      <w:proofErr w:type="spellStart"/>
      <w:r w:rsidRPr="008E599E">
        <w:rPr>
          <w:sz w:val="20"/>
          <w:szCs w:val="20"/>
        </w:rPr>
        <w:t>mm</w:t>
      </w:r>
      <w:proofErr w:type="spellEnd"/>
      <w:r w:rsidRPr="008E599E">
        <w:rPr>
          <w:sz w:val="20"/>
          <w:szCs w:val="20"/>
        </w:rPr>
        <w:t>. Minimalna liczba próbek do oznaczenia wytrzymałości na ściskanie oraz modułu sprężystości jednej mieszanki wynosi 3 sztuki. Współczynnik nasiąkania i odporności na absorpcję kapilarną wody określa się w trakcie jednego badania wykonywanego na 3 próbkach z danej mieszanki. Próbki, w zależności od rodzaju badania, poddaje się pielęgnacji:</w:t>
      </w:r>
    </w:p>
    <w:p w:rsidR="001B3B65" w:rsidRPr="008E599E" w:rsidRDefault="00DF2652" w:rsidP="00DF2652">
      <w:pPr>
        <w:pStyle w:val="Akapitzlist"/>
        <w:numPr>
          <w:ilvl w:val="2"/>
          <w:numId w:val="34"/>
        </w:numPr>
        <w:ind w:left="426"/>
        <w:jc w:val="both"/>
        <w:rPr>
          <w:sz w:val="20"/>
          <w:szCs w:val="20"/>
        </w:rPr>
      </w:pPr>
      <w:r w:rsidRPr="008E599E">
        <w:rPr>
          <w:sz w:val="20"/>
          <w:szCs w:val="20"/>
        </w:rPr>
        <w:t>d</w:t>
      </w:r>
      <w:r w:rsidR="001B3B65" w:rsidRPr="008E599E">
        <w:rPr>
          <w:sz w:val="20"/>
          <w:szCs w:val="20"/>
        </w:rPr>
        <w:t>la próbek przeznaczonych do badania wytrzymałości na ściskanie po 7 dniach, próbki należy poddać 3-dniowej pielęgnacji w temperaturze pokojowej z zabezpieczeniem przed wysychaniem, a następnie powinny być przez jeden dzień zanurzone na głębokość 1 cm, a przez następne trzy dni zanurzone całkowicie w wodzie o temperaturze pokojowej</w:t>
      </w:r>
      <w:r w:rsidRPr="008E599E">
        <w:rPr>
          <w:sz w:val="20"/>
          <w:szCs w:val="20"/>
        </w:rPr>
        <w:t>,</w:t>
      </w:r>
    </w:p>
    <w:p w:rsidR="001B3B65" w:rsidRPr="008E599E" w:rsidRDefault="00DF2652" w:rsidP="00DF2652">
      <w:pPr>
        <w:pStyle w:val="Akapitzlist"/>
        <w:numPr>
          <w:ilvl w:val="2"/>
          <w:numId w:val="34"/>
        </w:numPr>
        <w:ind w:left="426"/>
        <w:jc w:val="both"/>
        <w:rPr>
          <w:sz w:val="20"/>
          <w:szCs w:val="20"/>
        </w:rPr>
      </w:pPr>
      <w:r w:rsidRPr="008E599E">
        <w:rPr>
          <w:sz w:val="20"/>
          <w:szCs w:val="20"/>
        </w:rPr>
        <w:t>d</w:t>
      </w:r>
      <w:r w:rsidR="001B3B65" w:rsidRPr="008E599E">
        <w:rPr>
          <w:sz w:val="20"/>
          <w:szCs w:val="20"/>
        </w:rPr>
        <w:t>la próbek przeznaczonych do badania wytrzymałości na ściskanie po 28 dniach, próbki należy przechowywać przez 14 dni w temperaturze pokojowej z zabezpieczeniem przed wysychaniem, po czym zanurzyć na 14 dni do wody o temperaturze pokojowej. Nasycanie próbek wodą odbywa się pod ciśnieniem normalnym i przy całkowitym ich zanurzeniu w wodzie</w:t>
      </w:r>
      <w:r w:rsidRPr="008E599E">
        <w:rPr>
          <w:sz w:val="20"/>
          <w:szCs w:val="20"/>
        </w:rPr>
        <w:t>,</w:t>
      </w:r>
    </w:p>
    <w:p w:rsidR="001B3B65" w:rsidRPr="008E599E" w:rsidRDefault="00DF2652" w:rsidP="00DF2652">
      <w:pPr>
        <w:pStyle w:val="Akapitzlist"/>
        <w:numPr>
          <w:ilvl w:val="2"/>
          <w:numId w:val="34"/>
        </w:numPr>
        <w:ind w:left="426"/>
        <w:jc w:val="both"/>
        <w:rPr>
          <w:sz w:val="20"/>
          <w:szCs w:val="20"/>
        </w:rPr>
      </w:pPr>
      <w:r w:rsidRPr="008E599E">
        <w:rPr>
          <w:sz w:val="20"/>
          <w:szCs w:val="20"/>
        </w:rPr>
        <w:t>d</w:t>
      </w:r>
      <w:r w:rsidR="001B3B65" w:rsidRPr="008E599E">
        <w:rPr>
          <w:sz w:val="20"/>
          <w:szCs w:val="20"/>
        </w:rPr>
        <w:t xml:space="preserve">la próbek przeznaczonych do badania modułu sprężystości, współczynnika nasiąkania i współczynnika odporności na absorpcję kapilarną wody próbki po uformowaniu </w:t>
      </w:r>
      <w:r w:rsidR="00B80A30" w:rsidRPr="008E599E">
        <w:rPr>
          <w:sz w:val="20"/>
          <w:szCs w:val="20"/>
        </w:rPr>
        <w:br/>
      </w:r>
      <w:r w:rsidR="001B3B65" w:rsidRPr="008E599E">
        <w:rPr>
          <w:sz w:val="20"/>
          <w:szCs w:val="20"/>
        </w:rPr>
        <w:t>i zagęszczeniu należy przechowywać w warunkach laboratoryjnych przez minimum 24 godziny.</w:t>
      </w:r>
    </w:p>
    <w:p w:rsidR="001B3B65" w:rsidRPr="008E599E" w:rsidRDefault="001B3B65" w:rsidP="00DF2652">
      <w:pPr>
        <w:jc w:val="both"/>
        <w:rPr>
          <w:sz w:val="20"/>
          <w:szCs w:val="20"/>
        </w:rPr>
      </w:pPr>
    </w:p>
    <w:p w:rsidR="00F60E0F" w:rsidRPr="008E599E" w:rsidRDefault="00F60E0F" w:rsidP="008E599E">
      <w:pPr>
        <w:spacing w:after="160" w:line="259" w:lineRule="auto"/>
        <w:jc w:val="both"/>
        <w:rPr>
          <w:sz w:val="20"/>
          <w:szCs w:val="20"/>
        </w:rPr>
      </w:pPr>
      <w:r w:rsidRPr="008E599E">
        <w:rPr>
          <w:sz w:val="20"/>
          <w:szCs w:val="20"/>
        </w:rPr>
        <w:t xml:space="preserve">Recepta laboratoryjna jest dokumentem wytworzonym w trakcie realizacji zamówienia, stanowi element dokumentacji techniczno-odbiorowej i potwierdza zachowanie przez Wykonawcę wymaganego poziomu jakości. Dodatkowo Zamawiający lub Inspektor Nadzoru/Inżynier Kontraktu może </w:t>
      </w:r>
      <w:proofErr w:type="spellStart"/>
      <w:r w:rsidRPr="008E599E">
        <w:rPr>
          <w:sz w:val="20"/>
          <w:szCs w:val="20"/>
        </w:rPr>
        <w:t>wymagać́</w:t>
      </w:r>
      <w:proofErr w:type="spellEnd"/>
      <w:r w:rsidRPr="008E599E">
        <w:rPr>
          <w:sz w:val="20"/>
          <w:szCs w:val="20"/>
        </w:rPr>
        <w:t xml:space="preserve"> obecności producenta dodatku (lub jego upoważnionego przedstawiciela) podczas wykonywania robót budowlanych związanych z wbudowaniem. Zadaniem producenta/przedstawiciela jest kontrola procesów dozowania </w:t>
      </w:r>
      <w:r w:rsidR="00DF2652" w:rsidRPr="008E599E">
        <w:rPr>
          <w:sz w:val="20"/>
          <w:szCs w:val="20"/>
        </w:rPr>
        <w:t>dodatku</w:t>
      </w:r>
      <w:r w:rsidRPr="008E599E">
        <w:rPr>
          <w:sz w:val="20"/>
          <w:szCs w:val="20"/>
        </w:rPr>
        <w:t xml:space="preserve"> ewentualnie wraz z procesami mieszania, zagęszczania i pielęgnacji wykonanej warstwy</w:t>
      </w:r>
      <w:r w:rsidRPr="008E599E">
        <w:rPr>
          <w:b/>
          <w:sz w:val="20"/>
          <w:szCs w:val="20"/>
        </w:rPr>
        <w:t>.</w:t>
      </w:r>
    </w:p>
    <w:p w:rsidR="00F60E0F" w:rsidRPr="008E599E" w:rsidRDefault="009F17B1" w:rsidP="00DF2652">
      <w:pPr>
        <w:pStyle w:val="Nagwek2"/>
        <w:jc w:val="both"/>
        <w:rPr>
          <w:sz w:val="20"/>
          <w:szCs w:val="20"/>
        </w:rPr>
      </w:pPr>
      <w:r w:rsidRPr="008E599E">
        <w:rPr>
          <w:sz w:val="20"/>
          <w:szCs w:val="20"/>
        </w:rPr>
        <w:t>5.</w:t>
      </w:r>
      <w:r w:rsidR="00335EBE" w:rsidRPr="008E599E">
        <w:rPr>
          <w:sz w:val="20"/>
          <w:szCs w:val="20"/>
        </w:rPr>
        <w:t>7</w:t>
      </w:r>
      <w:r w:rsidRPr="008E599E">
        <w:rPr>
          <w:sz w:val="20"/>
          <w:szCs w:val="20"/>
        </w:rPr>
        <w:t>. Pole referencyjne</w:t>
      </w:r>
    </w:p>
    <w:p w:rsidR="005F75A2" w:rsidRPr="008E599E" w:rsidRDefault="009F17B1" w:rsidP="00DF2652">
      <w:pPr>
        <w:jc w:val="both"/>
        <w:rPr>
          <w:sz w:val="20"/>
          <w:szCs w:val="20"/>
        </w:rPr>
      </w:pPr>
      <w:r w:rsidRPr="008E599E">
        <w:rPr>
          <w:sz w:val="20"/>
          <w:szCs w:val="20"/>
        </w:rPr>
        <w:t>Przed przystąpieniem do prac stabilizacyjnych na odcinku drogi Wykonawca</w:t>
      </w:r>
      <w:r w:rsidR="0014551E" w:rsidRPr="008E599E">
        <w:rPr>
          <w:sz w:val="20"/>
          <w:szCs w:val="20"/>
        </w:rPr>
        <w:t xml:space="preserve"> w </w:t>
      </w:r>
      <w:r w:rsidRPr="008E599E">
        <w:rPr>
          <w:sz w:val="20"/>
          <w:szCs w:val="20"/>
        </w:rPr>
        <w:t xml:space="preserve">obecności </w:t>
      </w:r>
      <w:r w:rsidR="00AE5BB0" w:rsidRPr="008E599E">
        <w:rPr>
          <w:sz w:val="20"/>
          <w:szCs w:val="20"/>
        </w:rPr>
        <w:t>Inspektora Nadzoru/Inżyniera Kontraktu</w:t>
      </w:r>
      <w:r w:rsidRPr="008E599E">
        <w:rPr>
          <w:sz w:val="20"/>
          <w:szCs w:val="20"/>
        </w:rPr>
        <w:t xml:space="preserve"> przygotowuje pole referencyjne</w:t>
      </w:r>
      <w:r w:rsidR="00042005" w:rsidRPr="008E599E">
        <w:rPr>
          <w:sz w:val="20"/>
          <w:szCs w:val="20"/>
        </w:rPr>
        <w:t xml:space="preserve"> warstwy</w:t>
      </w:r>
      <w:r w:rsidRPr="008E599E">
        <w:rPr>
          <w:sz w:val="20"/>
          <w:szCs w:val="20"/>
        </w:rPr>
        <w:t xml:space="preserve"> stabilizacji. Wykonanie pola referencyjnego ma na celu:</w:t>
      </w:r>
    </w:p>
    <w:p w:rsidR="006B56A1" w:rsidRPr="008E599E" w:rsidRDefault="009F17B1" w:rsidP="00DF2652">
      <w:pPr>
        <w:numPr>
          <w:ilvl w:val="0"/>
          <w:numId w:val="8"/>
        </w:numPr>
        <w:ind w:left="567" w:hanging="501"/>
        <w:jc w:val="both"/>
        <w:rPr>
          <w:sz w:val="20"/>
          <w:szCs w:val="20"/>
        </w:rPr>
      </w:pPr>
      <w:r w:rsidRPr="008E599E">
        <w:rPr>
          <w:sz w:val="20"/>
          <w:szCs w:val="20"/>
        </w:rPr>
        <w:t xml:space="preserve">określenie parametrów </w:t>
      </w:r>
      <w:r w:rsidR="00042005" w:rsidRPr="008E599E">
        <w:rPr>
          <w:sz w:val="20"/>
          <w:szCs w:val="20"/>
        </w:rPr>
        <w:t>warstwy</w:t>
      </w:r>
      <w:r w:rsidR="0014551E" w:rsidRPr="008E599E">
        <w:rPr>
          <w:sz w:val="20"/>
          <w:szCs w:val="20"/>
        </w:rPr>
        <w:t xml:space="preserve"> w </w:t>
      </w:r>
      <w:r w:rsidRPr="008E599E">
        <w:rPr>
          <w:sz w:val="20"/>
          <w:szCs w:val="20"/>
        </w:rPr>
        <w:t>miejscowych warunkach gruntowych</w:t>
      </w:r>
      <w:r w:rsidR="006B56A1" w:rsidRPr="008E599E">
        <w:rPr>
          <w:sz w:val="20"/>
          <w:szCs w:val="20"/>
        </w:rPr>
        <w:t>,</w:t>
      </w:r>
    </w:p>
    <w:p w:rsidR="005F75A2" w:rsidRPr="008E599E" w:rsidRDefault="006B56A1" w:rsidP="00DF2652">
      <w:pPr>
        <w:numPr>
          <w:ilvl w:val="0"/>
          <w:numId w:val="8"/>
        </w:numPr>
        <w:ind w:left="567" w:hanging="501"/>
        <w:jc w:val="both"/>
        <w:rPr>
          <w:sz w:val="20"/>
          <w:szCs w:val="20"/>
        </w:rPr>
      </w:pPr>
      <w:r w:rsidRPr="008E599E">
        <w:rPr>
          <w:sz w:val="20"/>
          <w:szCs w:val="20"/>
        </w:rPr>
        <w:t>dobranie efektywnego sposobu zagęszczania</w:t>
      </w:r>
      <w:r w:rsidR="009F17B1" w:rsidRPr="008E599E">
        <w:rPr>
          <w:sz w:val="20"/>
          <w:szCs w:val="20"/>
        </w:rPr>
        <w:t>,</w:t>
      </w:r>
    </w:p>
    <w:p w:rsidR="005F75A2" w:rsidRPr="008E599E" w:rsidRDefault="009F17B1" w:rsidP="00DF2652">
      <w:pPr>
        <w:numPr>
          <w:ilvl w:val="0"/>
          <w:numId w:val="8"/>
        </w:numPr>
        <w:ind w:left="567" w:hanging="501"/>
        <w:jc w:val="both"/>
        <w:rPr>
          <w:sz w:val="20"/>
          <w:szCs w:val="20"/>
        </w:rPr>
      </w:pPr>
      <w:r w:rsidRPr="008E599E">
        <w:rPr>
          <w:sz w:val="20"/>
          <w:szCs w:val="20"/>
        </w:rPr>
        <w:t>ocenę przydatności</w:t>
      </w:r>
      <w:r w:rsidR="0014551E" w:rsidRPr="008E599E">
        <w:rPr>
          <w:sz w:val="20"/>
          <w:szCs w:val="20"/>
        </w:rPr>
        <w:t xml:space="preserve"> i </w:t>
      </w:r>
      <w:r w:rsidRPr="008E599E">
        <w:rPr>
          <w:sz w:val="20"/>
          <w:szCs w:val="20"/>
        </w:rPr>
        <w:t>skuteczności działania dodatków</w:t>
      </w:r>
      <w:r w:rsidR="006B56A1" w:rsidRPr="008E599E">
        <w:rPr>
          <w:sz w:val="20"/>
          <w:szCs w:val="20"/>
        </w:rPr>
        <w:t xml:space="preserve"> w warunkach polowych</w:t>
      </w:r>
      <w:r w:rsidRPr="008E599E">
        <w:rPr>
          <w:sz w:val="20"/>
          <w:szCs w:val="20"/>
        </w:rPr>
        <w:t>,</w:t>
      </w:r>
    </w:p>
    <w:p w:rsidR="005F75A2" w:rsidRPr="008E599E" w:rsidRDefault="009F17B1" w:rsidP="00DF2652">
      <w:pPr>
        <w:numPr>
          <w:ilvl w:val="0"/>
          <w:numId w:val="8"/>
        </w:numPr>
        <w:ind w:left="567" w:hanging="501"/>
        <w:jc w:val="both"/>
        <w:rPr>
          <w:sz w:val="20"/>
          <w:szCs w:val="20"/>
        </w:rPr>
      </w:pPr>
      <w:r w:rsidRPr="008E599E">
        <w:rPr>
          <w:sz w:val="20"/>
          <w:szCs w:val="20"/>
        </w:rPr>
        <w:t>ocenę efektów wykonania robót.</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Pole referencyjne stanowi podstawę do oceny czy wykonana na danym odcinku drogi stabilizacja wykazuje założone właściwości</w:t>
      </w:r>
      <w:r w:rsidR="0014551E" w:rsidRPr="008E599E">
        <w:rPr>
          <w:sz w:val="20"/>
          <w:szCs w:val="20"/>
        </w:rPr>
        <w:t xml:space="preserve"> i </w:t>
      </w:r>
      <w:r w:rsidRPr="008E599E">
        <w:rPr>
          <w:sz w:val="20"/>
          <w:szCs w:val="20"/>
        </w:rPr>
        <w:t>parametry odbiorcze oraz czy jest zgodna</w:t>
      </w:r>
      <w:r w:rsidR="0014551E" w:rsidRPr="008E599E">
        <w:rPr>
          <w:sz w:val="20"/>
          <w:szCs w:val="20"/>
        </w:rPr>
        <w:t xml:space="preserve"> z </w:t>
      </w:r>
      <w:r w:rsidRPr="008E599E">
        <w:rPr>
          <w:sz w:val="20"/>
          <w:szCs w:val="20"/>
        </w:rPr>
        <w:t>wymaganiami projektowymi</w:t>
      </w:r>
      <w:r w:rsidR="0014551E" w:rsidRPr="008E599E">
        <w:rPr>
          <w:sz w:val="20"/>
          <w:szCs w:val="20"/>
        </w:rPr>
        <w:t xml:space="preserve"> i </w:t>
      </w:r>
      <w:r w:rsidRPr="008E599E">
        <w:rPr>
          <w:sz w:val="20"/>
          <w:szCs w:val="20"/>
        </w:rPr>
        <w:t>wymaganiami producenta materiałów.</w:t>
      </w:r>
    </w:p>
    <w:p w:rsidR="005F75A2" w:rsidRPr="008E599E" w:rsidRDefault="009F17B1" w:rsidP="00DF2652">
      <w:pPr>
        <w:jc w:val="both"/>
        <w:rPr>
          <w:sz w:val="20"/>
          <w:szCs w:val="20"/>
        </w:rPr>
      </w:pPr>
      <w:r w:rsidRPr="008E599E">
        <w:rPr>
          <w:sz w:val="20"/>
          <w:szCs w:val="20"/>
        </w:rPr>
        <w:t xml:space="preserve">Prace podczas wykonywania pola referencyjnego </w:t>
      </w:r>
      <w:r w:rsidR="006B56A1" w:rsidRPr="008E599E">
        <w:rPr>
          <w:sz w:val="20"/>
          <w:szCs w:val="20"/>
        </w:rPr>
        <w:t>muszą</w:t>
      </w:r>
      <w:r w:rsidRPr="008E599E">
        <w:rPr>
          <w:sz w:val="20"/>
          <w:szCs w:val="20"/>
        </w:rPr>
        <w:t xml:space="preserve"> przebiegać zgodnie</w:t>
      </w:r>
      <w:r w:rsidR="0014551E" w:rsidRPr="008E599E">
        <w:rPr>
          <w:sz w:val="20"/>
          <w:szCs w:val="20"/>
        </w:rPr>
        <w:t xml:space="preserve"> z </w:t>
      </w:r>
      <w:r w:rsidRPr="008E599E">
        <w:rPr>
          <w:sz w:val="20"/>
          <w:szCs w:val="20"/>
        </w:rPr>
        <w:t>uzgodnioną receptą</w:t>
      </w:r>
      <w:r w:rsidR="006B56A1" w:rsidRPr="008E599E">
        <w:rPr>
          <w:sz w:val="20"/>
          <w:szCs w:val="20"/>
        </w:rPr>
        <w:t xml:space="preserve"> oraz wymaganiami szczegółowymi charakterystycznymi dla zastosowanego </w:t>
      </w:r>
      <w:r w:rsidRPr="008E599E">
        <w:rPr>
          <w:sz w:val="20"/>
          <w:szCs w:val="20"/>
        </w:rPr>
        <w:t>dodatk</w:t>
      </w:r>
      <w:r w:rsidR="006B56A1" w:rsidRPr="008E599E">
        <w:rPr>
          <w:sz w:val="20"/>
          <w:szCs w:val="20"/>
        </w:rPr>
        <w:t>u (jeżeli występują)</w:t>
      </w:r>
      <w:r w:rsidRPr="008E599E">
        <w:rPr>
          <w:sz w:val="20"/>
          <w:szCs w:val="20"/>
        </w:rPr>
        <w:t>. Prace rozpoczynają się od przygotowania podłoża zgodnie</w:t>
      </w:r>
      <w:r w:rsidR="0014551E" w:rsidRPr="008E599E">
        <w:rPr>
          <w:sz w:val="20"/>
          <w:szCs w:val="20"/>
        </w:rPr>
        <w:t xml:space="preserve"> </w:t>
      </w:r>
      <w:r w:rsidR="0017325C" w:rsidRPr="008E599E">
        <w:rPr>
          <w:sz w:val="20"/>
          <w:szCs w:val="20"/>
        </w:rPr>
        <w:t xml:space="preserve">z niniejszą </w:t>
      </w:r>
      <w:r w:rsidR="00B11904" w:rsidRPr="008E599E">
        <w:rPr>
          <w:sz w:val="20"/>
          <w:szCs w:val="20"/>
        </w:rPr>
        <w:t>STWIORB</w:t>
      </w:r>
      <w:r w:rsidRPr="008E599E">
        <w:rPr>
          <w:sz w:val="20"/>
          <w:szCs w:val="20"/>
        </w:rPr>
        <w:t>.</w:t>
      </w:r>
      <w:r w:rsidR="0014551E" w:rsidRPr="008E599E">
        <w:rPr>
          <w:sz w:val="20"/>
          <w:szCs w:val="20"/>
        </w:rPr>
        <w:t xml:space="preserve"> </w:t>
      </w:r>
      <w:r w:rsidR="0017325C" w:rsidRPr="008E599E">
        <w:rPr>
          <w:sz w:val="20"/>
          <w:szCs w:val="20"/>
        </w:rPr>
        <w:t>W</w:t>
      </w:r>
      <w:r w:rsidR="0014551E" w:rsidRPr="008E599E">
        <w:rPr>
          <w:sz w:val="20"/>
          <w:szCs w:val="20"/>
        </w:rPr>
        <w:t> </w:t>
      </w:r>
      <w:r w:rsidRPr="008E599E">
        <w:rPr>
          <w:sz w:val="20"/>
          <w:szCs w:val="20"/>
        </w:rPr>
        <w:t>trakcie wykonywania pola referencyjnego Wykonawca przeprowadza kontrolę jakości wykonania robót oraz badania odbiorcze parametrów warstwy. Wszystkie wyniki</w:t>
      </w:r>
      <w:r w:rsidR="0014551E" w:rsidRPr="008E599E">
        <w:rPr>
          <w:sz w:val="20"/>
          <w:szCs w:val="20"/>
        </w:rPr>
        <w:t xml:space="preserve"> z </w:t>
      </w:r>
      <w:r w:rsidRPr="008E599E">
        <w:rPr>
          <w:sz w:val="20"/>
          <w:szCs w:val="20"/>
        </w:rPr>
        <w:t xml:space="preserve">badań </w:t>
      </w:r>
      <w:r w:rsidR="006B56A1" w:rsidRPr="008E599E">
        <w:rPr>
          <w:sz w:val="20"/>
          <w:szCs w:val="20"/>
        </w:rPr>
        <w:t>winny</w:t>
      </w:r>
      <w:r w:rsidRPr="008E599E">
        <w:rPr>
          <w:sz w:val="20"/>
          <w:szCs w:val="20"/>
        </w:rPr>
        <w:t xml:space="preserve"> zostać załączone do dokumentacji budowy.</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 xml:space="preserve">Wielkość pola referencyjnego oraz miejsce jego lokalizacji powinien określić </w:t>
      </w:r>
      <w:r w:rsidR="00AE5BB0" w:rsidRPr="008E599E">
        <w:rPr>
          <w:sz w:val="20"/>
          <w:szCs w:val="20"/>
        </w:rPr>
        <w:t>Inspektor Nadzoru/Inżynier Kontraktu</w:t>
      </w:r>
      <w:r w:rsidR="0014551E" w:rsidRPr="008E599E">
        <w:rPr>
          <w:sz w:val="20"/>
          <w:szCs w:val="20"/>
        </w:rPr>
        <w:t xml:space="preserve"> w </w:t>
      </w:r>
      <w:r w:rsidRPr="008E599E">
        <w:rPr>
          <w:sz w:val="20"/>
          <w:szCs w:val="20"/>
        </w:rPr>
        <w:t>zależności od wielkości robót zasadniczych.</w:t>
      </w:r>
      <w:r w:rsidR="006B56A1" w:rsidRPr="008E599E">
        <w:rPr>
          <w:sz w:val="20"/>
          <w:szCs w:val="20"/>
        </w:rPr>
        <w:t xml:space="preserve"> Pole referencyjne może zostać wskazane w obszarze docelowego zakresu przewidzianych do wykonania w ramach dokumentacji projektowej prac stabilizacyjnych.</w:t>
      </w:r>
    </w:p>
    <w:p w:rsidR="00F60E0F" w:rsidRPr="008E599E" w:rsidRDefault="009F17B1" w:rsidP="00D839CC">
      <w:pPr>
        <w:jc w:val="both"/>
        <w:rPr>
          <w:sz w:val="20"/>
          <w:szCs w:val="20"/>
        </w:rPr>
      </w:pPr>
      <w:r w:rsidRPr="008E599E">
        <w:rPr>
          <w:sz w:val="20"/>
          <w:szCs w:val="20"/>
        </w:rPr>
        <w:t xml:space="preserve">Wykonawca może przystąpić do realizacji robót </w:t>
      </w:r>
      <w:r w:rsidR="006B56A1" w:rsidRPr="008E599E">
        <w:rPr>
          <w:sz w:val="20"/>
          <w:szCs w:val="20"/>
        </w:rPr>
        <w:t xml:space="preserve">zasadniczych </w:t>
      </w:r>
      <w:r w:rsidRPr="008E599E">
        <w:rPr>
          <w:sz w:val="20"/>
          <w:szCs w:val="20"/>
        </w:rPr>
        <w:t xml:space="preserve">po zaakceptowaniu przez </w:t>
      </w:r>
      <w:r w:rsidR="00AE5BB0" w:rsidRPr="008E599E">
        <w:rPr>
          <w:sz w:val="20"/>
          <w:szCs w:val="20"/>
        </w:rPr>
        <w:t>Inspektora Nadzoru/Inżyniera Kontraktu</w:t>
      </w:r>
      <w:r w:rsidRPr="008E599E">
        <w:rPr>
          <w:sz w:val="20"/>
          <w:szCs w:val="20"/>
        </w:rPr>
        <w:t xml:space="preserve"> wyników</w:t>
      </w:r>
      <w:r w:rsidR="0014551E" w:rsidRPr="008E599E">
        <w:rPr>
          <w:sz w:val="20"/>
          <w:szCs w:val="20"/>
        </w:rPr>
        <w:t xml:space="preserve"> z </w:t>
      </w:r>
      <w:r w:rsidRPr="008E599E">
        <w:rPr>
          <w:sz w:val="20"/>
          <w:szCs w:val="20"/>
        </w:rPr>
        <w:t>pola referencyjnego.</w:t>
      </w:r>
    </w:p>
    <w:p w:rsidR="005F75A2" w:rsidRPr="008E599E" w:rsidRDefault="009F17B1" w:rsidP="00DF2652">
      <w:pPr>
        <w:pStyle w:val="Nagwek2"/>
        <w:jc w:val="both"/>
        <w:rPr>
          <w:sz w:val="20"/>
          <w:szCs w:val="20"/>
        </w:rPr>
      </w:pPr>
      <w:r w:rsidRPr="008E599E">
        <w:rPr>
          <w:sz w:val="20"/>
          <w:szCs w:val="20"/>
        </w:rPr>
        <w:t>5.</w:t>
      </w:r>
      <w:r w:rsidR="00335EBE" w:rsidRPr="008E599E">
        <w:rPr>
          <w:sz w:val="20"/>
          <w:szCs w:val="20"/>
        </w:rPr>
        <w:t>8</w:t>
      </w:r>
      <w:r w:rsidRPr="008E599E">
        <w:rPr>
          <w:sz w:val="20"/>
          <w:szCs w:val="20"/>
        </w:rPr>
        <w:t>. Warunki przystąpienia do robót</w:t>
      </w:r>
    </w:p>
    <w:p w:rsidR="00F60E0F" w:rsidRPr="008E599E" w:rsidRDefault="009F17B1" w:rsidP="008E599E">
      <w:pPr>
        <w:jc w:val="both"/>
        <w:rPr>
          <w:sz w:val="20"/>
          <w:szCs w:val="20"/>
        </w:rPr>
      </w:pPr>
      <w:r w:rsidRPr="008E599E">
        <w:rPr>
          <w:sz w:val="20"/>
          <w:szCs w:val="20"/>
        </w:rPr>
        <w:t>Roboty stabilizacyjne można wykonywać</w:t>
      </w:r>
      <w:r w:rsidR="0014551E" w:rsidRPr="008E599E">
        <w:rPr>
          <w:sz w:val="20"/>
          <w:szCs w:val="20"/>
        </w:rPr>
        <w:t xml:space="preserve"> w </w:t>
      </w:r>
      <w:r w:rsidRPr="008E599E">
        <w:rPr>
          <w:sz w:val="20"/>
          <w:szCs w:val="20"/>
        </w:rPr>
        <w:t>okresie, gdy temperatura otoczenia nie jest niższa niż +2°C, natomiast temperatura powierzchni gruntu nie powinna być niższa niż 0°C.</w:t>
      </w:r>
      <w:r w:rsidR="00636912" w:rsidRPr="008E599E">
        <w:rPr>
          <w:sz w:val="20"/>
          <w:szCs w:val="20"/>
        </w:rPr>
        <w:t xml:space="preserve"> W</w:t>
      </w:r>
      <w:r w:rsidR="0014551E" w:rsidRPr="008E599E">
        <w:rPr>
          <w:sz w:val="20"/>
          <w:szCs w:val="20"/>
        </w:rPr>
        <w:t> </w:t>
      </w:r>
      <w:r w:rsidRPr="008E599E">
        <w:rPr>
          <w:sz w:val="20"/>
          <w:szCs w:val="20"/>
        </w:rPr>
        <w:t>niższej temperaturze</w:t>
      </w:r>
      <w:r w:rsidR="004738BF" w:rsidRPr="008E599E">
        <w:rPr>
          <w:sz w:val="20"/>
          <w:szCs w:val="20"/>
        </w:rPr>
        <w:t xml:space="preserve"> otoczenia</w:t>
      </w:r>
      <w:r w:rsidRPr="008E599E">
        <w:rPr>
          <w:sz w:val="20"/>
          <w:szCs w:val="20"/>
        </w:rPr>
        <w:t xml:space="preserve"> (poniżej +10°C) należy liczyć się</w:t>
      </w:r>
      <w:r w:rsidR="0014551E" w:rsidRPr="008E599E">
        <w:rPr>
          <w:sz w:val="20"/>
          <w:szCs w:val="20"/>
        </w:rPr>
        <w:t xml:space="preserve"> z </w:t>
      </w:r>
      <w:r w:rsidRPr="008E599E">
        <w:rPr>
          <w:sz w:val="20"/>
          <w:szCs w:val="20"/>
        </w:rPr>
        <w:t xml:space="preserve">tym, że przyrost parametrów nośności </w:t>
      </w:r>
      <w:r w:rsidR="00042005" w:rsidRPr="008E599E">
        <w:rPr>
          <w:sz w:val="20"/>
          <w:szCs w:val="20"/>
        </w:rPr>
        <w:t>warstw</w:t>
      </w:r>
      <w:r w:rsidRPr="008E599E">
        <w:rPr>
          <w:sz w:val="20"/>
          <w:szCs w:val="20"/>
        </w:rPr>
        <w:t>y będzie wolniejszy, niż</w:t>
      </w:r>
      <w:r w:rsidR="0014551E" w:rsidRPr="008E599E">
        <w:rPr>
          <w:sz w:val="20"/>
          <w:szCs w:val="20"/>
        </w:rPr>
        <w:t xml:space="preserve"> w </w:t>
      </w:r>
      <w:r w:rsidRPr="008E599E">
        <w:rPr>
          <w:sz w:val="20"/>
          <w:szCs w:val="20"/>
        </w:rPr>
        <w:t>temperaturze wyższej (rzędu 20°C). Nie zaleca się przystąpienia do robót</w:t>
      </w:r>
      <w:r w:rsidR="0014551E" w:rsidRPr="008E599E">
        <w:rPr>
          <w:sz w:val="20"/>
          <w:szCs w:val="20"/>
        </w:rPr>
        <w:t xml:space="preserve"> w </w:t>
      </w:r>
      <w:r w:rsidRPr="008E599E">
        <w:rPr>
          <w:sz w:val="20"/>
          <w:szCs w:val="20"/>
        </w:rPr>
        <w:t xml:space="preserve">okresach prognozowanych obfitych opadów atmosferycznych, ze względu na niebezpieczeństwo </w:t>
      </w:r>
      <w:proofErr w:type="spellStart"/>
      <w:r w:rsidR="005A10E4" w:rsidRPr="008E599E">
        <w:rPr>
          <w:sz w:val="20"/>
          <w:szCs w:val="20"/>
        </w:rPr>
        <w:t>przewilgocenia</w:t>
      </w:r>
      <w:proofErr w:type="spellEnd"/>
      <w:r w:rsidRPr="008E599E">
        <w:rPr>
          <w:sz w:val="20"/>
          <w:szCs w:val="20"/>
        </w:rPr>
        <w:t xml:space="preserve"> mieszanki gruntowej. Dlatego podczas wykonywania prac należy na bieżąco kontrolować prognozy pogody</w:t>
      </w:r>
      <w:r w:rsidRPr="008E599E">
        <w:rPr>
          <w:b/>
          <w:sz w:val="20"/>
          <w:szCs w:val="20"/>
        </w:rPr>
        <w:t xml:space="preserve">. </w:t>
      </w:r>
      <w:r w:rsidRPr="008E599E">
        <w:rPr>
          <w:sz w:val="20"/>
          <w:szCs w:val="20"/>
        </w:rPr>
        <w:t>Bezwzględnie kontrolowana</w:t>
      </w:r>
      <w:r w:rsidR="0014551E" w:rsidRPr="008E599E">
        <w:rPr>
          <w:sz w:val="20"/>
          <w:szCs w:val="20"/>
        </w:rPr>
        <w:t xml:space="preserve"> w </w:t>
      </w:r>
      <w:r w:rsidRPr="008E599E">
        <w:rPr>
          <w:sz w:val="20"/>
          <w:szCs w:val="20"/>
        </w:rPr>
        <w:t>całym okresie prac musi być wilgotność materiału zagęszczanego – wzrost wilgotności naturalnej mieszanki spowodowany wystąpieniem opadów należy ponownie skorygować do wilgotności optymalnej</w:t>
      </w:r>
      <w:r w:rsidR="0014551E" w:rsidRPr="008E599E">
        <w:rPr>
          <w:sz w:val="20"/>
          <w:szCs w:val="20"/>
        </w:rPr>
        <w:t xml:space="preserve"> z </w:t>
      </w:r>
      <w:r w:rsidRPr="008E599E">
        <w:rPr>
          <w:sz w:val="20"/>
          <w:szCs w:val="20"/>
        </w:rPr>
        <w:t>tolerancją</w:t>
      </w:r>
      <w:r w:rsidR="003B6EC2" w:rsidRPr="008E599E">
        <w:rPr>
          <w:sz w:val="20"/>
          <w:szCs w:val="20"/>
        </w:rPr>
        <w:t xml:space="preserve"> od 0 do</w:t>
      </w:r>
      <w:r w:rsidRPr="008E599E">
        <w:rPr>
          <w:sz w:val="20"/>
          <w:szCs w:val="20"/>
        </w:rPr>
        <w:t xml:space="preserve"> </w:t>
      </w:r>
      <w:r w:rsidR="003B6EC2" w:rsidRPr="008E599E">
        <w:rPr>
          <w:sz w:val="20"/>
          <w:szCs w:val="20"/>
        </w:rPr>
        <w:t>+3</w:t>
      </w:r>
      <w:r w:rsidRPr="008E599E">
        <w:rPr>
          <w:sz w:val="20"/>
          <w:szCs w:val="20"/>
        </w:rPr>
        <w:t>%.</w:t>
      </w:r>
    </w:p>
    <w:p w:rsidR="005F75A2" w:rsidRPr="008E599E" w:rsidRDefault="009F17B1" w:rsidP="00DF2652">
      <w:pPr>
        <w:pStyle w:val="Nagwek2"/>
        <w:jc w:val="both"/>
        <w:rPr>
          <w:sz w:val="20"/>
          <w:szCs w:val="20"/>
        </w:rPr>
      </w:pPr>
      <w:r w:rsidRPr="008E599E">
        <w:rPr>
          <w:sz w:val="20"/>
          <w:szCs w:val="20"/>
        </w:rPr>
        <w:t>5.</w:t>
      </w:r>
      <w:r w:rsidR="00335EBE" w:rsidRPr="008E599E">
        <w:rPr>
          <w:sz w:val="20"/>
          <w:szCs w:val="20"/>
        </w:rPr>
        <w:t>9</w:t>
      </w:r>
      <w:r w:rsidRPr="008E599E">
        <w:rPr>
          <w:sz w:val="20"/>
          <w:szCs w:val="20"/>
        </w:rPr>
        <w:t>. Przygotowanie gruntu przeznaczonego do stabilizacji</w:t>
      </w:r>
    </w:p>
    <w:p w:rsidR="00DF2652" w:rsidRPr="008E599E" w:rsidRDefault="001B3B65" w:rsidP="008E599E">
      <w:pPr>
        <w:jc w:val="both"/>
        <w:rPr>
          <w:sz w:val="20"/>
          <w:szCs w:val="20"/>
        </w:rPr>
      </w:pPr>
      <w:r w:rsidRPr="008E599E">
        <w:rPr>
          <w:sz w:val="20"/>
          <w:szCs w:val="20"/>
        </w:rPr>
        <w:t>Podłoże przed przygotowaniem do stabilizacji powinno spełniać wymagania założonej grupy nośności, badanej poprzez CBR lub E</w:t>
      </w:r>
      <w:r w:rsidRPr="008E599E">
        <w:rPr>
          <w:sz w:val="20"/>
          <w:szCs w:val="20"/>
          <w:vertAlign w:val="subscript"/>
        </w:rPr>
        <w:t>2</w:t>
      </w:r>
      <w:r w:rsidRPr="008E599E">
        <w:rPr>
          <w:sz w:val="20"/>
          <w:szCs w:val="20"/>
        </w:rPr>
        <w:t xml:space="preserve"> zgodnie z tablicą </w:t>
      </w:r>
      <w:r w:rsidR="002B4867" w:rsidRPr="008E599E">
        <w:rPr>
          <w:sz w:val="20"/>
          <w:szCs w:val="20"/>
        </w:rPr>
        <w:t>8</w:t>
      </w:r>
      <w:r w:rsidRPr="008E599E">
        <w:rPr>
          <w:sz w:val="20"/>
          <w:szCs w:val="20"/>
        </w:rPr>
        <w:t>.</w:t>
      </w:r>
    </w:p>
    <w:p w:rsidR="00DF2652" w:rsidRPr="008E599E" w:rsidRDefault="001B3B65" w:rsidP="00DF2652">
      <w:pPr>
        <w:spacing w:before="120" w:after="120"/>
        <w:ind w:left="993" w:hanging="993"/>
        <w:rPr>
          <w:sz w:val="20"/>
          <w:szCs w:val="20"/>
        </w:rPr>
      </w:pPr>
      <w:r w:rsidRPr="008E599E">
        <w:rPr>
          <w:b/>
          <w:sz w:val="20"/>
          <w:szCs w:val="20"/>
        </w:rPr>
        <w:t xml:space="preserve">Tablica </w:t>
      </w:r>
      <w:r w:rsidR="002B4867" w:rsidRPr="008E599E">
        <w:rPr>
          <w:b/>
          <w:sz w:val="20"/>
          <w:szCs w:val="20"/>
        </w:rPr>
        <w:t>8</w:t>
      </w:r>
      <w:r w:rsidRPr="008E599E">
        <w:rPr>
          <w:b/>
          <w:sz w:val="20"/>
          <w:szCs w:val="20"/>
        </w:rPr>
        <w:t>.</w:t>
      </w:r>
      <w:r w:rsidRPr="008E599E">
        <w:rPr>
          <w:b/>
          <w:sz w:val="20"/>
          <w:szCs w:val="20"/>
        </w:rPr>
        <w:tab/>
      </w:r>
      <w:r w:rsidRPr="008E599E">
        <w:rPr>
          <w:sz w:val="20"/>
          <w:szCs w:val="20"/>
        </w:rPr>
        <w:t>Wymagania dla podłoża w zależności od założonej grupy nośności</w:t>
      </w:r>
    </w:p>
    <w:tbl>
      <w:tblPr>
        <w:tblStyle w:val="Tabela-Siatka"/>
        <w:tblW w:w="9634" w:type="dxa"/>
        <w:tblLook w:val="04A0"/>
      </w:tblPr>
      <w:tblGrid>
        <w:gridCol w:w="511"/>
        <w:gridCol w:w="2616"/>
        <w:gridCol w:w="1049"/>
        <w:gridCol w:w="1546"/>
        <w:gridCol w:w="1951"/>
        <w:gridCol w:w="1961"/>
      </w:tblGrid>
      <w:tr w:rsidR="001B3B65" w:rsidRPr="008E599E" w:rsidTr="00B64121">
        <w:trPr>
          <w:trHeight w:val="956"/>
        </w:trPr>
        <w:tc>
          <w:tcPr>
            <w:tcW w:w="456" w:type="dxa"/>
            <w:vMerge w:val="restart"/>
            <w:vAlign w:val="center"/>
          </w:tcPr>
          <w:p w:rsidR="001B3B65" w:rsidRPr="008E599E" w:rsidRDefault="001B3B65" w:rsidP="00B64121">
            <w:pPr>
              <w:jc w:val="center"/>
              <w:rPr>
                <w:b/>
                <w:sz w:val="20"/>
                <w:szCs w:val="20"/>
              </w:rPr>
            </w:pPr>
            <w:r w:rsidRPr="008E599E">
              <w:rPr>
                <w:b/>
                <w:sz w:val="20"/>
                <w:szCs w:val="20"/>
              </w:rPr>
              <w:t>Lp.</w:t>
            </w:r>
          </w:p>
        </w:tc>
        <w:tc>
          <w:tcPr>
            <w:tcW w:w="2658" w:type="dxa"/>
            <w:vMerge w:val="restart"/>
            <w:vAlign w:val="center"/>
          </w:tcPr>
          <w:p w:rsidR="001B3B65" w:rsidRPr="008E599E" w:rsidRDefault="001B3B65" w:rsidP="00B64121">
            <w:pPr>
              <w:jc w:val="center"/>
              <w:rPr>
                <w:b/>
                <w:sz w:val="20"/>
                <w:szCs w:val="20"/>
              </w:rPr>
            </w:pPr>
            <w:r w:rsidRPr="008E599E">
              <w:rPr>
                <w:b/>
                <w:sz w:val="20"/>
                <w:szCs w:val="20"/>
              </w:rPr>
              <w:t>Rodzaj gruntu</w:t>
            </w:r>
          </w:p>
        </w:tc>
        <w:tc>
          <w:tcPr>
            <w:tcW w:w="992" w:type="dxa"/>
            <w:vMerge w:val="restart"/>
            <w:vAlign w:val="center"/>
          </w:tcPr>
          <w:p w:rsidR="001B3B65" w:rsidRPr="008E599E" w:rsidRDefault="001B3B65" w:rsidP="00B64121">
            <w:pPr>
              <w:jc w:val="center"/>
              <w:rPr>
                <w:b/>
                <w:sz w:val="20"/>
                <w:szCs w:val="20"/>
              </w:rPr>
            </w:pPr>
            <w:r w:rsidRPr="008E599E">
              <w:rPr>
                <w:b/>
                <w:sz w:val="20"/>
                <w:szCs w:val="20"/>
              </w:rPr>
              <w:t>Warunki wodne</w:t>
            </w:r>
          </w:p>
        </w:tc>
        <w:tc>
          <w:tcPr>
            <w:tcW w:w="1559" w:type="dxa"/>
            <w:vMerge w:val="restart"/>
            <w:vAlign w:val="center"/>
          </w:tcPr>
          <w:p w:rsidR="001B3B65" w:rsidRPr="008E599E" w:rsidRDefault="001B3B65" w:rsidP="00B64121">
            <w:pPr>
              <w:jc w:val="center"/>
              <w:rPr>
                <w:b/>
                <w:sz w:val="20"/>
                <w:szCs w:val="20"/>
              </w:rPr>
            </w:pPr>
            <w:r w:rsidRPr="008E599E">
              <w:rPr>
                <w:b/>
                <w:sz w:val="20"/>
                <w:szCs w:val="20"/>
              </w:rPr>
              <w:t>Grupa nośności podłoża gruntowego</w:t>
            </w:r>
          </w:p>
        </w:tc>
        <w:tc>
          <w:tcPr>
            <w:tcW w:w="1984" w:type="dxa"/>
            <w:vAlign w:val="center"/>
          </w:tcPr>
          <w:p w:rsidR="001B3B65" w:rsidRPr="008E599E" w:rsidRDefault="001B3B65" w:rsidP="00B64121">
            <w:pPr>
              <w:jc w:val="center"/>
              <w:rPr>
                <w:b/>
                <w:sz w:val="20"/>
                <w:szCs w:val="20"/>
              </w:rPr>
            </w:pPr>
            <w:r w:rsidRPr="008E599E">
              <w:rPr>
                <w:b/>
                <w:sz w:val="20"/>
                <w:szCs w:val="20"/>
              </w:rPr>
              <w:t>Wskaźnik nośności CBR po 4 dniach nasączania wodą</w:t>
            </w:r>
          </w:p>
          <w:p w:rsidR="001B3B65" w:rsidRPr="008E599E" w:rsidRDefault="001B3B65" w:rsidP="00B64121">
            <w:pPr>
              <w:jc w:val="center"/>
              <w:rPr>
                <w:b/>
                <w:sz w:val="20"/>
                <w:szCs w:val="20"/>
              </w:rPr>
            </w:pPr>
            <w:r w:rsidRPr="008E599E">
              <w:rPr>
                <w:b/>
                <w:sz w:val="20"/>
                <w:szCs w:val="20"/>
              </w:rPr>
              <w:t>[%]</w:t>
            </w:r>
          </w:p>
        </w:tc>
        <w:tc>
          <w:tcPr>
            <w:tcW w:w="1985" w:type="dxa"/>
            <w:tcBorders>
              <w:bottom w:val="single" w:sz="4" w:space="0" w:color="auto"/>
            </w:tcBorders>
            <w:vAlign w:val="center"/>
          </w:tcPr>
          <w:p w:rsidR="001B3B65" w:rsidRPr="008E599E" w:rsidRDefault="001B3B65" w:rsidP="00B64121">
            <w:pPr>
              <w:jc w:val="center"/>
              <w:rPr>
                <w:b/>
                <w:sz w:val="20"/>
                <w:szCs w:val="20"/>
              </w:rPr>
            </w:pPr>
            <w:r w:rsidRPr="008E599E">
              <w:rPr>
                <w:b/>
                <w:sz w:val="20"/>
                <w:szCs w:val="20"/>
              </w:rPr>
              <w:t>Wtórny moduł odkształcenia E</w:t>
            </w:r>
            <w:r w:rsidRPr="008E599E">
              <w:rPr>
                <w:b/>
                <w:sz w:val="20"/>
                <w:szCs w:val="20"/>
                <w:vertAlign w:val="subscript"/>
              </w:rPr>
              <w:t>2</w:t>
            </w:r>
          </w:p>
          <w:p w:rsidR="001B3B65" w:rsidRPr="008E599E" w:rsidRDefault="001B3B65" w:rsidP="00B64121">
            <w:pPr>
              <w:jc w:val="center"/>
              <w:rPr>
                <w:b/>
                <w:sz w:val="20"/>
                <w:szCs w:val="20"/>
              </w:rPr>
            </w:pPr>
            <w:r w:rsidRPr="008E599E">
              <w:rPr>
                <w:b/>
                <w:sz w:val="20"/>
                <w:szCs w:val="20"/>
              </w:rPr>
              <w:t>[</w:t>
            </w:r>
            <w:proofErr w:type="spellStart"/>
            <w:r w:rsidRPr="008E599E">
              <w:rPr>
                <w:b/>
                <w:sz w:val="20"/>
                <w:szCs w:val="20"/>
              </w:rPr>
              <w:t>MPa</w:t>
            </w:r>
            <w:proofErr w:type="spellEnd"/>
            <w:r w:rsidRPr="008E599E">
              <w:rPr>
                <w:b/>
                <w:sz w:val="20"/>
                <w:szCs w:val="20"/>
              </w:rPr>
              <w:t>]</w:t>
            </w:r>
          </w:p>
        </w:tc>
      </w:tr>
      <w:tr w:rsidR="001B3B65" w:rsidRPr="008E599E" w:rsidTr="00B64121">
        <w:trPr>
          <w:trHeight w:val="275"/>
        </w:trPr>
        <w:tc>
          <w:tcPr>
            <w:tcW w:w="456" w:type="dxa"/>
            <w:vMerge/>
            <w:tcBorders>
              <w:bottom w:val="double" w:sz="4" w:space="0" w:color="auto"/>
            </w:tcBorders>
            <w:vAlign w:val="center"/>
          </w:tcPr>
          <w:p w:rsidR="001B3B65" w:rsidRPr="008E599E" w:rsidRDefault="001B3B65" w:rsidP="00B64121">
            <w:pPr>
              <w:jc w:val="center"/>
              <w:rPr>
                <w:b/>
                <w:sz w:val="20"/>
                <w:szCs w:val="20"/>
              </w:rPr>
            </w:pPr>
          </w:p>
        </w:tc>
        <w:tc>
          <w:tcPr>
            <w:tcW w:w="2658" w:type="dxa"/>
            <w:vMerge/>
            <w:tcBorders>
              <w:bottom w:val="double" w:sz="4" w:space="0" w:color="auto"/>
            </w:tcBorders>
            <w:vAlign w:val="center"/>
          </w:tcPr>
          <w:p w:rsidR="001B3B65" w:rsidRPr="008E599E" w:rsidRDefault="001B3B65" w:rsidP="00B64121">
            <w:pPr>
              <w:jc w:val="center"/>
              <w:rPr>
                <w:b/>
                <w:sz w:val="20"/>
                <w:szCs w:val="20"/>
              </w:rPr>
            </w:pPr>
          </w:p>
        </w:tc>
        <w:tc>
          <w:tcPr>
            <w:tcW w:w="992" w:type="dxa"/>
            <w:vMerge/>
            <w:tcBorders>
              <w:bottom w:val="double" w:sz="4" w:space="0" w:color="auto"/>
            </w:tcBorders>
            <w:vAlign w:val="center"/>
          </w:tcPr>
          <w:p w:rsidR="001B3B65" w:rsidRPr="008E599E" w:rsidRDefault="001B3B65" w:rsidP="00B64121">
            <w:pPr>
              <w:jc w:val="center"/>
              <w:rPr>
                <w:b/>
                <w:sz w:val="20"/>
                <w:szCs w:val="20"/>
              </w:rPr>
            </w:pPr>
          </w:p>
        </w:tc>
        <w:tc>
          <w:tcPr>
            <w:tcW w:w="1559" w:type="dxa"/>
            <w:vMerge/>
            <w:tcBorders>
              <w:bottom w:val="double" w:sz="4" w:space="0" w:color="auto"/>
            </w:tcBorders>
            <w:vAlign w:val="center"/>
          </w:tcPr>
          <w:p w:rsidR="001B3B65" w:rsidRPr="008E599E" w:rsidRDefault="001B3B65" w:rsidP="00B64121">
            <w:pPr>
              <w:jc w:val="center"/>
              <w:rPr>
                <w:b/>
                <w:sz w:val="20"/>
                <w:szCs w:val="20"/>
              </w:rPr>
            </w:pPr>
          </w:p>
        </w:tc>
        <w:tc>
          <w:tcPr>
            <w:tcW w:w="3969" w:type="dxa"/>
            <w:gridSpan w:val="2"/>
            <w:tcBorders>
              <w:bottom w:val="double" w:sz="4" w:space="0" w:color="auto"/>
            </w:tcBorders>
            <w:vAlign w:val="center"/>
          </w:tcPr>
          <w:p w:rsidR="001B3B65" w:rsidRPr="008E599E" w:rsidRDefault="001B3B65" w:rsidP="00B64121">
            <w:pPr>
              <w:jc w:val="center"/>
              <w:rPr>
                <w:b/>
                <w:sz w:val="20"/>
                <w:szCs w:val="20"/>
              </w:rPr>
            </w:pPr>
            <w:r w:rsidRPr="008E599E">
              <w:rPr>
                <w:b/>
                <w:sz w:val="20"/>
                <w:szCs w:val="20"/>
              </w:rPr>
              <w:t>Warunki badania wg PN-S-02205</w:t>
            </w:r>
          </w:p>
        </w:tc>
      </w:tr>
      <w:tr w:rsidR="001B3B65" w:rsidRPr="008E599E" w:rsidTr="00B64121">
        <w:trPr>
          <w:trHeight w:val="1572"/>
        </w:trPr>
        <w:tc>
          <w:tcPr>
            <w:tcW w:w="456" w:type="dxa"/>
            <w:tcBorders>
              <w:top w:val="double" w:sz="4" w:space="0" w:color="auto"/>
            </w:tcBorders>
            <w:vAlign w:val="center"/>
          </w:tcPr>
          <w:p w:rsidR="001B3B65" w:rsidRPr="008E599E" w:rsidRDefault="001B3B65" w:rsidP="00B64121">
            <w:pPr>
              <w:jc w:val="center"/>
              <w:rPr>
                <w:sz w:val="20"/>
                <w:szCs w:val="20"/>
              </w:rPr>
            </w:pPr>
            <w:r w:rsidRPr="008E599E">
              <w:rPr>
                <w:sz w:val="20"/>
                <w:szCs w:val="20"/>
              </w:rPr>
              <w:t>1</w:t>
            </w:r>
          </w:p>
        </w:tc>
        <w:tc>
          <w:tcPr>
            <w:tcW w:w="2658" w:type="dxa"/>
            <w:tcBorders>
              <w:top w:val="double" w:sz="4" w:space="0" w:color="auto"/>
            </w:tcBorders>
            <w:vAlign w:val="center"/>
          </w:tcPr>
          <w:p w:rsidR="001B3B65" w:rsidRPr="008E599E" w:rsidRDefault="001B3B65" w:rsidP="00B64121">
            <w:pPr>
              <w:rPr>
                <w:sz w:val="20"/>
                <w:szCs w:val="20"/>
              </w:rPr>
            </w:pPr>
            <w:r w:rsidRPr="008E599E">
              <w:rPr>
                <w:sz w:val="20"/>
                <w:szCs w:val="20"/>
              </w:rPr>
              <w:t xml:space="preserve">Grunty </w:t>
            </w:r>
            <w:proofErr w:type="spellStart"/>
            <w:r w:rsidRPr="008E599E">
              <w:rPr>
                <w:sz w:val="20"/>
                <w:szCs w:val="20"/>
              </w:rPr>
              <w:t>niewysadzinowe</w:t>
            </w:r>
            <w:proofErr w:type="spellEnd"/>
            <w:r w:rsidRPr="008E599E">
              <w:rPr>
                <w:sz w:val="20"/>
                <w:szCs w:val="20"/>
              </w:rPr>
              <w:t>:</w:t>
            </w:r>
          </w:p>
          <w:p w:rsidR="001B3B65" w:rsidRPr="008E599E" w:rsidRDefault="001B3B65" w:rsidP="001B3B65">
            <w:pPr>
              <w:pStyle w:val="Akapitzlist"/>
              <w:numPr>
                <w:ilvl w:val="0"/>
                <w:numId w:val="38"/>
              </w:numPr>
              <w:ind w:left="176" w:hanging="77"/>
              <w:rPr>
                <w:sz w:val="20"/>
                <w:szCs w:val="20"/>
              </w:rPr>
            </w:pPr>
            <w:r w:rsidRPr="008E599E">
              <w:rPr>
                <w:sz w:val="20"/>
                <w:szCs w:val="20"/>
              </w:rPr>
              <w:t xml:space="preserve">Rumosz </w:t>
            </w:r>
            <w:proofErr w:type="spellStart"/>
            <w:r w:rsidRPr="008E599E">
              <w:rPr>
                <w:sz w:val="20"/>
                <w:szCs w:val="20"/>
              </w:rPr>
              <w:t>niegliniasty</w:t>
            </w:r>
            <w:proofErr w:type="spellEnd"/>
            <w:r w:rsidRPr="008E599E">
              <w:rPr>
                <w:sz w:val="20"/>
                <w:szCs w:val="20"/>
              </w:rPr>
              <w:t xml:space="preserve"> (KR)</w:t>
            </w:r>
          </w:p>
          <w:p w:rsidR="001B3B65" w:rsidRPr="008E599E" w:rsidRDefault="001B3B65" w:rsidP="001B3B65">
            <w:pPr>
              <w:pStyle w:val="Akapitzlist"/>
              <w:numPr>
                <w:ilvl w:val="0"/>
                <w:numId w:val="38"/>
              </w:numPr>
              <w:ind w:left="176" w:hanging="77"/>
              <w:rPr>
                <w:sz w:val="20"/>
                <w:szCs w:val="20"/>
              </w:rPr>
            </w:pPr>
            <w:r w:rsidRPr="008E599E">
              <w:rPr>
                <w:sz w:val="20"/>
                <w:szCs w:val="20"/>
              </w:rPr>
              <w:t>Żwir (Ż)</w:t>
            </w:r>
          </w:p>
          <w:p w:rsidR="001B3B65" w:rsidRPr="008E599E" w:rsidRDefault="001B3B65" w:rsidP="001B3B65">
            <w:pPr>
              <w:pStyle w:val="Akapitzlist"/>
              <w:numPr>
                <w:ilvl w:val="0"/>
                <w:numId w:val="38"/>
              </w:numPr>
              <w:ind w:left="176" w:hanging="77"/>
              <w:rPr>
                <w:sz w:val="20"/>
                <w:szCs w:val="20"/>
              </w:rPr>
            </w:pPr>
            <w:r w:rsidRPr="008E599E">
              <w:rPr>
                <w:sz w:val="20"/>
                <w:szCs w:val="20"/>
              </w:rPr>
              <w:t>Pospółka (Po)</w:t>
            </w:r>
          </w:p>
          <w:p w:rsidR="001B3B65" w:rsidRPr="008E599E" w:rsidRDefault="001B3B65" w:rsidP="001B3B65">
            <w:pPr>
              <w:pStyle w:val="Akapitzlist"/>
              <w:numPr>
                <w:ilvl w:val="0"/>
                <w:numId w:val="38"/>
              </w:numPr>
              <w:ind w:left="176" w:hanging="77"/>
              <w:rPr>
                <w:sz w:val="20"/>
                <w:szCs w:val="20"/>
              </w:rPr>
            </w:pPr>
            <w:r w:rsidRPr="008E599E">
              <w:rPr>
                <w:sz w:val="20"/>
                <w:szCs w:val="20"/>
              </w:rPr>
              <w:t>Piasek gruby (</w:t>
            </w:r>
            <w:proofErr w:type="spellStart"/>
            <w:r w:rsidRPr="008E599E">
              <w:rPr>
                <w:sz w:val="20"/>
                <w:szCs w:val="20"/>
              </w:rPr>
              <w:t>Pr</w:t>
            </w:r>
            <w:proofErr w:type="spellEnd"/>
            <w:r w:rsidRPr="008E599E">
              <w:rPr>
                <w:sz w:val="20"/>
                <w:szCs w:val="20"/>
              </w:rPr>
              <w:t>)</w:t>
            </w:r>
          </w:p>
          <w:p w:rsidR="001B3B65" w:rsidRPr="008E599E" w:rsidRDefault="001B3B65" w:rsidP="001B3B65">
            <w:pPr>
              <w:pStyle w:val="Akapitzlist"/>
              <w:numPr>
                <w:ilvl w:val="0"/>
                <w:numId w:val="38"/>
              </w:numPr>
              <w:ind w:left="176" w:hanging="77"/>
              <w:rPr>
                <w:sz w:val="20"/>
                <w:szCs w:val="20"/>
              </w:rPr>
            </w:pPr>
            <w:r w:rsidRPr="008E599E">
              <w:rPr>
                <w:sz w:val="20"/>
                <w:szCs w:val="20"/>
              </w:rPr>
              <w:t xml:space="preserve">Piasek średni </w:t>
            </w:r>
            <w:proofErr w:type="spellStart"/>
            <w:r w:rsidRPr="008E599E">
              <w:rPr>
                <w:sz w:val="20"/>
                <w:szCs w:val="20"/>
              </w:rPr>
              <w:t>(P</w:t>
            </w:r>
            <w:proofErr w:type="spellEnd"/>
            <w:r w:rsidRPr="008E599E">
              <w:rPr>
                <w:sz w:val="20"/>
                <w:szCs w:val="20"/>
              </w:rPr>
              <w:t>s)</w:t>
            </w:r>
          </w:p>
          <w:p w:rsidR="001B3B65" w:rsidRPr="008E599E" w:rsidRDefault="001B3B65" w:rsidP="001B3B65">
            <w:pPr>
              <w:pStyle w:val="Akapitzlist"/>
              <w:numPr>
                <w:ilvl w:val="0"/>
                <w:numId w:val="38"/>
              </w:numPr>
              <w:ind w:left="176" w:hanging="77"/>
              <w:rPr>
                <w:sz w:val="20"/>
                <w:szCs w:val="20"/>
              </w:rPr>
            </w:pPr>
            <w:r w:rsidRPr="008E599E">
              <w:rPr>
                <w:sz w:val="20"/>
                <w:szCs w:val="20"/>
              </w:rPr>
              <w:t>Piasek drobny (</w:t>
            </w:r>
            <w:proofErr w:type="spellStart"/>
            <w:r w:rsidRPr="008E599E">
              <w:rPr>
                <w:sz w:val="20"/>
                <w:szCs w:val="20"/>
              </w:rPr>
              <w:t>Pd</w:t>
            </w:r>
            <w:proofErr w:type="spellEnd"/>
            <w:r w:rsidRPr="008E599E">
              <w:rPr>
                <w:sz w:val="20"/>
                <w:szCs w:val="20"/>
              </w:rPr>
              <w:t>)</w:t>
            </w:r>
          </w:p>
          <w:p w:rsidR="001B3B65" w:rsidRPr="008E599E" w:rsidRDefault="001B3B65" w:rsidP="001B3B65">
            <w:pPr>
              <w:pStyle w:val="Akapitzlist"/>
              <w:numPr>
                <w:ilvl w:val="0"/>
                <w:numId w:val="38"/>
              </w:numPr>
              <w:ind w:left="176" w:hanging="77"/>
              <w:rPr>
                <w:sz w:val="20"/>
                <w:szCs w:val="20"/>
              </w:rPr>
            </w:pPr>
            <w:r w:rsidRPr="008E599E">
              <w:rPr>
                <w:sz w:val="20"/>
                <w:szCs w:val="20"/>
              </w:rPr>
              <w:t xml:space="preserve">Żużel </w:t>
            </w:r>
            <w:proofErr w:type="spellStart"/>
            <w:r w:rsidRPr="008E599E">
              <w:rPr>
                <w:sz w:val="20"/>
                <w:szCs w:val="20"/>
              </w:rPr>
              <w:t>nierozpadowy</w:t>
            </w:r>
            <w:proofErr w:type="spellEnd"/>
          </w:p>
        </w:tc>
        <w:tc>
          <w:tcPr>
            <w:tcW w:w="992" w:type="dxa"/>
            <w:tcBorders>
              <w:top w:val="double" w:sz="4" w:space="0" w:color="auto"/>
            </w:tcBorders>
            <w:vAlign w:val="center"/>
          </w:tcPr>
          <w:p w:rsidR="001B3B65" w:rsidRPr="008E599E" w:rsidRDefault="001B3B65" w:rsidP="00B64121">
            <w:pPr>
              <w:jc w:val="center"/>
              <w:rPr>
                <w:sz w:val="20"/>
                <w:szCs w:val="20"/>
              </w:rPr>
            </w:pPr>
            <w:r w:rsidRPr="008E599E">
              <w:rPr>
                <w:sz w:val="20"/>
                <w:szCs w:val="20"/>
              </w:rPr>
              <w:t>Dobre</w:t>
            </w:r>
          </w:p>
          <w:p w:rsidR="001B3B65" w:rsidRPr="008E599E" w:rsidRDefault="001B3B65" w:rsidP="00B64121">
            <w:pPr>
              <w:jc w:val="center"/>
              <w:rPr>
                <w:sz w:val="20"/>
                <w:szCs w:val="20"/>
              </w:rPr>
            </w:pPr>
            <w:r w:rsidRPr="008E599E">
              <w:rPr>
                <w:sz w:val="20"/>
                <w:szCs w:val="20"/>
              </w:rPr>
              <w:t>Przeciętne</w:t>
            </w:r>
          </w:p>
          <w:p w:rsidR="001B3B65" w:rsidRPr="008E599E" w:rsidRDefault="001B3B65" w:rsidP="00B64121">
            <w:pPr>
              <w:jc w:val="center"/>
              <w:rPr>
                <w:sz w:val="20"/>
                <w:szCs w:val="20"/>
              </w:rPr>
            </w:pPr>
            <w:r w:rsidRPr="008E599E">
              <w:rPr>
                <w:sz w:val="20"/>
                <w:szCs w:val="20"/>
              </w:rPr>
              <w:t>Złe</w:t>
            </w:r>
          </w:p>
        </w:tc>
        <w:tc>
          <w:tcPr>
            <w:tcW w:w="1559" w:type="dxa"/>
            <w:tcBorders>
              <w:top w:val="double" w:sz="4" w:space="0" w:color="auto"/>
            </w:tcBorders>
            <w:vAlign w:val="center"/>
          </w:tcPr>
          <w:p w:rsidR="001B3B65" w:rsidRPr="008E599E" w:rsidRDefault="001B3B65" w:rsidP="00B64121">
            <w:pPr>
              <w:jc w:val="center"/>
              <w:rPr>
                <w:sz w:val="20"/>
                <w:szCs w:val="20"/>
              </w:rPr>
            </w:pPr>
            <w:r w:rsidRPr="008E599E">
              <w:rPr>
                <w:sz w:val="20"/>
                <w:szCs w:val="20"/>
              </w:rPr>
              <w:t>G1</w:t>
            </w:r>
          </w:p>
        </w:tc>
        <w:tc>
          <w:tcPr>
            <w:tcW w:w="1984" w:type="dxa"/>
            <w:tcBorders>
              <w:top w:val="double" w:sz="4" w:space="0" w:color="auto"/>
            </w:tcBorders>
            <w:vAlign w:val="center"/>
          </w:tcPr>
          <w:p w:rsidR="001B3B65" w:rsidRPr="008E599E" w:rsidRDefault="001B3B65" w:rsidP="00B64121">
            <w:pPr>
              <w:jc w:val="center"/>
              <w:rPr>
                <w:sz w:val="20"/>
                <w:szCs w:val="20"/>
              </w:rPr>
            </w:pPr>
            <w:r w:rsidRPr="008E599E">
              <w:rPr>
                <w:sz w:val="20"/>
                <w:szCs w:val="20"/>
              </w:rPr>
              <w:t>CBR ≥ 10</w:t>
            </w:r>
          </w:p>
        </w:tc>
        <w:tc>
          <w:tcPr>
            <w:tcW w:w="1985" w:type="dxa"/>
            <w:tcBorders>
              <w:top w:val="double" w:sz="4" w:space="0" w:color="auto"/>
            </w:tcBorders>
            <w:vAlign w:val="center"/>
          </w:tcPr>
          <w:p w:rsidR="001B3B65" w:rsidRPr="008E599E" w:rsidRDefault="001B3B65" w:rsidP="00B64121">
            <w:pPr>
              <w:jc w:val="center"/>
              <w:rPr>
                <w:sz w:val="20"/>
                <w:szCs w:val="20"/>
              </w:rPr>
            </w:pPr>
            <w:r w:rsidRPr="008E599E">
              <w:rPr>
                <w:sz w:val="20"/>
                <w:szCs w:val="20"/>
              </w:rPr>
              <w:t>E</w:t>
            </w:r>
            <w:r w:rsidRPr="008E599E">
              <w:rPr>
                <w:sz w:val="20"/>
                <w:szCs w:val="20"/>
                <w:vertAlign w:val="subscript"/>
              </w:rPr>
              <w:t>2</w:t>
            </w:r>
            <w:r w:rsidRPr="008E599E">
              <w:rPr>
                <w:sz w:val="20"/>
                <w:szCs w:val="20"/>
              </w:rPr>
              <w:t xml:space="preserve"> ≥ 80</w:t>
            </w:r>
          </w:p>
        </w:tc>
      </w:tr>
      <w:tr w:rsidR="001B3B65" w:rsidRPr="008E599E" w:rsidTr="00B64121">
        <w:trPr>
          <w:trHeight w:val="690"/>
        </w:trPr>
        <w:tc>
          <w:tcPr>
            <w:tcW w:w="456" w:type="dxa"/>
            <w:vMerge w:val="restart"/>
            <w:vAlign w:val="center"/>
          </w:tcPr>
          <w:p w:rsidR="001B3B65" w:rsidRPr="008E599E" w:rsidRDefault="001B3B65" w:rsidP="00B64121">
            <w:pPr>
              <w:jc w:val="center"/>
              <w:rPr>
                <w:sz w:val="20"/>
                <w:szCs w:val="20"/>
              </w:rPr>
            </w:pPr>
            <w:r w:rsidRPr="008E599E">
              <w:rPr>
                <w:sz w:val="20"/>
                <w:szCs w:val="20"/>
              </w:rPr>
              <w:t>2</w:t>
            </w:r>
          </w:p>
        </w:tc>
        <w:tc>
          <w:tcPr>
            <w:tcW w:w="2658" w:type="dxa"/>
            <w:vMerge w:val="restart"/>
            <w:vAlign w:val="center"/>
          </w:tcPr>
          <w:p w:rsidR="001B3B65" w:rsidRPr="008E599E" w:rsidRDefault="001B3B65" w:rsidP="00B64121">
            <w:pPr>
              <w:rPr>
                <w:sz w:val="20"/>
                <w:szCs w:val="20"/>
              </w:rPr>
            </w:pPr>
            <w:r w:rsidRPr="008E599E">
              <w:rPr>
                <w:sz w:val="20"/>
                <w:szCs w:val="20"/>
              </w:rPr>
              <w:t>Grunty wątpliwe:</w:t>
            </w:r>
          </w:p>
          <w:p w:rsidR="001B3B65" w:rsidRPr="008E599E" w:rsidRDefault="001B3B65" w:rsidP="001B3B65">
            <w:pPr>
              <w:pStyle w:val="Akapitzlist"/>
              <w:numPr>
                <w:ilvl w:val="0"/>
                <w:numId w:val="37"/>
              </w:numPr>
              <w:ind w:left="176" w:hanging="77"/>
              <w:rPr>
                <w:sz w:val="20"/>
                <w:szCs w:val="20"/>
              </w:rPr>
            </w:pPr>
            <w:r w:rsidRPr="008E599E">
              <w:rPr>
                <w:sz w:val="20"/>
                <w:szCs w:val="20"/>
              </w:rPr>
              <w:t>Piasek pylasty (</w:t>
            </w:r>
            <w:proofErr w:type="spellStart"/>
            <w:r w:rsidRPr="008E599E">
              <w:rPr>
                <w:sz w:val="20"/>
                <w:szCs w:val="20"/>
              </w:rPr>
              <w:t>Pπ</w:t>
            </w:r>
            <w:proofErr w:type="spellEnd"/>
            <w:r w:rsidRPr="008E599E">
              <w:rPr>
                <w:sz w:val="20"/>
                <w:szCs w:val="20"/>
              </w:rPr>
              <w:t>)</w:t>
            </w:r>
          </w:p>
          <w:p w:rsidR="001B3B65" w:rsidRPr="008E599E" w:rsidRDefault="001B3B65" w:rsidP="001B3B65">
            <w:pPr>
              <w:pStyle w:val="Akapitzlist"/>
              <w:numPr>
                <w:ilvl w:val="0"/>
                <w:numId w:val="37"/>
              </w:numPr>
              <w:ind w:left="176" w:hanging="77"/>
              <w:rPr>
                <w:sz w:val="20"/>
                <w:szCs w:val="20"/>
              </w:rPr>
            </w:pPr>
            <w:r w:rsidRPr="008E599E">
              <w:rPr>
                <w:sz w:val="20"/>
                <w:szCs w:val="20"/>
              </w:rPr>
              <w:t>Zwietrzelina gliniasta (</w:t>
            </w:r>
            <w:proofErr w:type="spellStart"/>
            <w:r w:rsidRPr="008E599E">
              <w:rPr>
                <w:sz w:val="20"/>
                <w:szCs w:val="20"/>
              </w:rPr>
              <w:t>KWg</w:t>
            </w:r>
            <w:proofErr w:type="spellEnd"/>
            <w:r w:rsidRPr="008E599E">
              <w:rPr>
                <w:sz w:val="20"/>
                <w:szCs w:val="20"/>
              </w:rPr>
              <w:t>)</w:t>
            </w:r>
          </w:p>
          <w:p w:rsidR="001B3B65" w:rsidRPr="008E599E" w:rsidRDefault="001B3B65" w:rsidP="001B3B65">
            <w:pPr>
              <w:pStyle w:val="Akapitzlist"/>
              <w:numPr>
                <w:ilvl w:val="0"/>
                <w:numId w:val="37"/>
              </w:numPr>
              <w:ind w:left="176" w:hanging="77"/>
              <w:rPr>
                <w:sz w:val="20"/>
                <w:szCs w:val="20"/>
              </w:rPr>
            </w:pPr>
            <w:r w:rsidRPr="008E599E">
              <w:rPr>
                <w:sz w:val="20"/>
                <w:szCs w:val="20"/>
              </w:rPr>
              <w:t>Rumosz gliniasty (</w:t>
            </w:r>
            <w:proofErr w:type="spellStart"/>
            <w:r w:rsidRPr="008E599E">
              <w:rPr>
                <w:sz w:val="20"/>
                <w:szCs w:val="20"/>
              </w:rPr>
              <w:t>KRg</w:t>
            </w:r>
            <w:proofErr w:type="spellEnd"/>
            <w:r w:rsidRPr="008E599E">
              <w:rPr>
                <w:sz w:val="20"/>
                <w:szCs w:val="20"/>
              </w:rPr>
              <w:t>)</w:t>
            </w:r>
          </w:p>
          <w:p w:rsidR="001B3B65" w:rsidRPr="008E599E" w:rsidRDefault="001B3B65" w:rsidP="001B3B65">
            <w:pPr>
              <w:pStyle w:val="Akapitzlist"/>
              <w:numPr>
                <w:ilvl w:val="0"/>
                <w:numId w:val="37"/>
              </w:numPr>
              <w:ind w:left="176" w:hanging="77"/>
              <w:rPr>
                <w:sz w:val="20"/>
                <w:szCs w:val="20"/>
              </w:rPr>
            </w:pPr>
            <w:r w:rsidRPr="008E599E">
              <w:rPr>
                <w:sz w:val="20"/>
                <w:szCs w:val="20"/>
              </w:rPr>
              <w:t>Żwir gliniasty (</w:t>
            </w:r>
            <w:proofErr w:type="spellStart"/>
            <w:r w:rsidRPr="008E599E">
              <w:rPr>
                <w:sz w:val="20"/>
                <w:szCs w:val="20"/>
              </w:rPr>
              <w:t>Żg</w:t>
            </w:r>
            <w:proofErr w:type="spellEnd"/>
            <w:r w:rsidRPr="008E599E">
              <w:rPr>
                <w:sz w:val="20"/>
                <w:szCs w:val="20"/>
              </w:rPr>
              <w:t>)</w:t>
            </w:r>
          </w:p>
          <w:p w:rsidR="001B3B65" w:rsidRPr="008E599E" w:rsidRDefault="001B3B65" w:rsidP="001B3B65">
            <w:pPr>
              <w:pStyle w:val="Akapitzlist"/>
              <w:numPr>
                <w:ilvl w:val="0"/>
                <w:numId w:val="37"/>
              </w:numPr>
              <w:ind w:left="176" w:hanging="77"/>
              <w:rPr>
                <w:sz w:val="20"/>
                <w:szCs w:val="20"/>
              </w:rPr>
            </w:pPr>
            <w:r w:rsidRPr="008E599E">
              <w:rPr>
                <w:sz w:val="20"/>
                <w:szCs w:val="20"/>
              </w:rPr>
              <w:t>Pospółka gliniasta (</w:t>
            </w:r>
            <w:proofErr w:type="spellStart"/>
            <w:r w:rsidRPr="008E599E">
              <w:rPr>
                <w:sz w:val="20"/>
                <w:szCs w:val="20"/>
              </w:rPr>
              <w:t>Pog</w:t>
            </w:r>
            <w:proofErr w:type="spellEnd"/>
            <w:r w:rsidRPr="008E599E">
              <w:rPr>
                <w:sz w:val="20"/>
                <w:szCs w:val="20"/>
              </w:rPr>
              <w:t>)</w:t>
            </w:r>
          </w:p>
        </w:tc>
        <w:tc>
          <w:tcPr>
            <w:tcW w:w="992" w:type="dxa"/>
            <w:vAlign w:val="center"/>
          </w:tcPr>
          <w:p w:rsidR="001B3B65" w:rsidRPr="008E599E" w:rsidRDefault="001B3B65" w:rsidP="00B64121">
            <w:pPr>
              <w:jc w:val="center"/>
              <w:rPr>
                <w:sz w:val="20"/>
                <w:szCs w:val="20"/>
              </w:rPr>
            </w:pPr>
            <w:r w:rsidRPr="008E599E">
              <w:rPr>
                <w:sz w:val="20"/>
                <w:szCs w:val="20"/>
              </w:rPr>
              <w:t>Dobre</w:t>
            </w:r>
          </w:p>
          <w:p w:rsidR="001B3B65" w:rsidRPr="008E599E" w:rsidRDefault="001B3B65" w:rsidP="00B64121">
            <w:pPr>
              <w:jc w:val="center"/>
              <w:rPr>
                <w:sz w:val="20"/>
                <w:szCs w:val="20"/>
              </w:rPr>
            </w:pPr>
            <w:r w:rsidRPr="008E599E">
              <w:rPr>
                <w:sz w:val="20"/>
                <w:szCs w:val="20"/>
              </w:rPr>
              <w:t>Przeciętne</w:t>
            </w:r>
          </w:p>
        </w:tc>
        <w:tc>
          <w:tcPr>
            <w:tcW w:w="1559" w:type="dxa"/>
            <w:vAlign w:val="center"/>
          </w:tcPr>
          <w:p w:rsidR="001B3B65" w:rsidRPr="008E599E" w:rsidRDefault="001B3B65" w:rsidP="00B64121">
            <w:pPr>
              <w:jc w:val="center"/>
              <w:rPr>
                <w:sz w:val="20"/>
                <w:szCs w:val="20"/>
              </w:rPr>
            </w:pPr>
            <w:r w:rsidRPr="008E599E">
              <w:rPr>
                <w:sz w:val="20"/>
                <w:szCs w:val="20"/>
              </w:rPr>
              <w:t>G2</w:t>
            </w:r>
          </w:p>
        </w:tc>
        <w:tc>
          <w:tcPr>
            <w:tcW w:w="1984" w:type="dxa"/>
            <w:vAlign w:val="center"/>
          </w:tcPr>
          <w:p w:rsidR="001B3B65" w:rsidRPr="008E599E" w:rsidRDefault="001B3B65" w:rsidP="00B64121">
            <w:pPr>
              <w:jc w:val="center"/>
              <w:rPr>
                <w:sz w:val="20"/>
                <w:szCs w:val="20"/>
              </w:rPr>
            </w:pPr>
            <w:r w:rsidRPr="008E599E">
              <w:rPr>
                <w:sz w:val="20"/>
                <w:szCs w:val="20"/>
              </w:rPr>
              <w:t>5 ≤ CBR &lt; 10</w:t>
            </w:r>
          </w:p>
        </w:tc>
        <w:tc>
          <w:tcPr>
            <w:tcW w:w="1985" w:type="dxa"/>
            <w:vAlign w:val="center"/>
          </w:tcPr>
          <w:p w:rsidR="001B3B65" w:rsidRPr="008E599E" w:rsidRDefault="001B3B65" w:rsidP="00B64121">
            <w:pPr>
              <w:jc w:val="center"/>
              <w:rPr>
                <w:sz w:val="20"/>
                <w:szCs w:val="20"/>
              </w:rPr>
            </w:pPr>
            <w:r w:rsidRPr="008E599E">
              <w:rPr>
                <w:sz w:val="20"/>
                <w:szCs w:val="20"/>
              </w:rPr>
              <w:t>50 ≤ E</w:t>
            </w:r>
            <w:r w:rsidRPr="008E599E">
              <w:rPr>
                <w:sz w:val="20"/>
                <w:szCs w:val="20"/>
                <w:vertAlign w:val="subscript"/>
              </w:rPr>
              <w:t>2</w:t>
            </w:r>
            <w:r w:rsidRPr="008E599E">
              <w:rPr>
                <w:sz w:val="20"/>
                <w:szCs w:val="20"/>
              </w:rPr>
              <w:t xml:space="preserve"> &lt; 80</w:t>
            </w:r>
          </w:p>
        </w:tc>
      </w:tr>
      <w:tr w:rsidR="001B3B65" w:rsidRPr="008E599E" w:rsidTr="00B64121">
        <w:trPr>
          <w:trHeight w:val="446"/>
        </w:trPr>
        <w:tc>
          <w:tcPr>
            <w:tcW w:w="456" w:type="dxa"/>
            <w:vMerge/>
            <w:vAlign w:val="center"/>
          </w:tcPr>
          <w:p w:rsidR="001B3B65" w:rsidRPr="008E599E" w:rsidRDefault="001B3B65" w:rsidP="00B64121">
            <w:pPr>
              <w:jc w:val="center"/>
              <w:rPr>
                <w:sz w:val="20"/>
                <w:szCs w:val="20"/>
              </w:rPr>
            </w:pPr>
          </w:p>
        </w:tc>
        <w:tc>
          <w:tcPr>
            <w:tcW w:w="2658" w:type="dxa"/>
            <w:vMerge/>
            <w:vAlign w:val="center"/>
          </w:tcPr>
          <w:p w:rsidR="001B3B65" w:rsidRPr="008E599E" w:rsidRDefault="001B3B65" w:rsidP="00B64121">
            <w:pPr>
              <w:rPr>
                <w:sz w:val="20"/>
                <w:szCs w:val="20"/>
              </w:rPr>
            </w:pPr>
          </w:p>
        </w:tc>
        <w:tc>
          <w:tcPr>
            <w:tcW w:w="992" w:type="dxa"/>
            <w:vAlign w:val="center"/>
          </w:tcPr>
          <w:p w:rsidR="001B3B65" w:rsidRPr="008E599E" w:rsidRDefault="001B3B65" w:rsidP="00B64121">
            <w:pPr>
              <w:jc w:val="center"/>
              <w:rPr>
                <w:sz w:val="20"/>
                <w:szCs w:val="20"/>
              </w:rPr>
            </w:pPr>
            <w:r w:rsidRPr="008E599E">
              <w:rPr>
                <w:sz w:val="20"/>
                <w:szCs w:val="20"/>
              </w:rPr>
              <w:t>Złe</w:t>
            </w:r>
          </w:p>
        </w:tc>
        <w:tc>
          <w:tcPr>
            <w:tcW w:w="1559" w:type="dxa"/>
            <w:vAlign w:val="center"/>
          </w:tcPr>
          <w:p w:rsidR="001B3B65" w:rsidRPr="008E599E" w:rsidRDefault="001B3B65" w:rsidP="00B64121">
            <w:pPr>
              <w:jc w:val="center"/>
              <w:rPr>
                <w:sz w:val="20"/>
                <w:szCs w:val="20"/>
              </w:rPr>
            </w:pPr>
            <w:r w:rsidRPr="008E599E">
              <w:rPr>
                <w:sz w:val="20"/>
                <w:szCs w:val="20"/>
              </w:rPr>
              <w:t>G3</w:t>
            </w:r>
          </w:p>
        </w:tc>
        <w:tc>
          <w:tcPr>
            <w:tcW w:w="1984" w:type="dxa"/>
            <w:vMerge w:val="restart"/>
            <w:vAlign w:val="center"/>
          </w:tcPr>
          <w:p w:rsidR="001B3B65" w:rsidRPr="008E599E" w:rsidRDefault="001B3B65" w:rsidP="00B64121">
            <w:pPr>
              <w:jc w:val="center"/>
              <w:rPr>
                <w:sz w:val="20"/>
                <w:szCs w:val="20"/>
              </w:rPr>
            </w:pPr>
            <w:r w:rsidRPr="008E599E">
              <w:rPr>
                <w:sz w:val="20"/>
                <w:szCs w:val="20"/>
              </w:rPr>
              <w:t>3 ≤ CBR &lt; 5</w:t>
            </w:r>
          </w:p>
        </w:tc>
        <w:tc>
          <w:tcPr>
            <w:tcW w:w="1985" w:type="dxa"/>
            <w:vMerge w:val="restart"/>
            <w:vAlign w:val="center"/>
          </w:tcPr>
          <w:p w:rsidR="001B3B65" w:rsidRPr="008E599E" w:rsidRDefault="001B3B65" w:rsidP="00B64121">
            <w:pPr>
              <w:jc w:val="center"/>
              <w:rPr>
                <w:sz w:val="20"/>
                <w:szCs w:val="20"/>
              </w:rPr>
            </w:pPr>
            <w:r w:rsidRPr="008E599E">
              <w:rPr>
                <w:sz w:val="20"/>
                <w:szCs w:val="20"/>
              </w:rPr>
              <w:t>35 ≤ E</w:t>
            </w:r>
            <w:r w:rsidRPr="008E599E">
              <w:rPr>
                <w:sz w:val="20"/>
                <w:szCs w:val="20"/>
                <w:vertAlign w:val="subscript"/>
              </w:rPr>
              <w:t>2</w:t>
            </w:r>
            <w:r w:rsidRPr="008E599E">
              <w:rPr>
                <w:sz w:val="20"/>
                <w:szCs w:val="20"/>
              </w:rPr>
              <w:t xml:space="preserve"> &lt; 50</w:t>
            </w:r>
          </w:p>
        </w:tc>
      </w:tr>
      <w:tr w:rsidR="001B3B65" w:rsidRPr="008E599E" w:rsidTr="00B64121">
        <w:trPr>
          <w:trHeight w:val="690"/>
        </w:trPr>
        <w:tc>
          <w:tcPr>
            <w:tcW w:w="456" w:type="dxa"/>
            <w:vMerge w:val="restart"/>
            <w:vAlign w:val="center"/>
          </w:tcPr>
          <w:p w:rsidR="001B3B65" w:rsidRPr="008E599E" w:rsidRDefault="001B3B65" w:rsidP="00B64121">
            <w:pPr>
              <w:jc w:val="center"/>
              <w:rPr>
                <w:sz w:val="20"/>
                <w:szCs w:val="20"/>
              </w:rPr>
            </w:pPr>
            <w:r w:rsidRPr="008E599E">
              <w:rPr>
                <w:sz w:val="20"/>
                <w:szCs w:val="20"/>
              </w:rPr>
              <w:t>3</w:t>
            </w:r>
          </w:p>
        </w:tc>
        <w:tc>
          <w:tcPr>
            <w:tcW w:w="2658" w:type="dxa"/>
            <w:vMerge w:val="restart"/>
            <w:vAlign w:val="center"/>
          </w:tcPr>
          <w:p w:rsidR="001B3B65" w:rsidRPr="008E599E" w:rsidRDefault="001B3B65" w:rsidP="00B64121">
            <w:pPr>
              <w:rPr>
                <w:sz w:val="20"/>
                <w:szCs w:val="20"/>
              </w:rPr>
            </w:pPr>
            <w:r w:rsidRPr="008E599E">
              <w:rPr>
                <w:sz w:val="20"/>
                <w:szCs w:val="20"/>
              </w:rPr>
              <w:t xml:space="preserve">Grunty mało </w:t>
            </w:r>
            <w:proofErr w:type="spellStart"/>
            <w:r w:rsidRPr="008E599E">
              <w:rPr>
                <w:sz w:val="20"/>
                <w:szCs w:val="20"/>
              </w:rPr>
              <w:t>wysadzinowe</w:t>
            </w:r>
            <w:proofErr w:type="spellEnd"/>
            <w:r w:rsidRPr="008E599E">
              <w:rPr>
                <w:sz w:val="20"/>
                <w:szCs w:val="20"/>
              </w:rPr>
              <w:t>:</w:t>
            </w:r>
          </w:p>
          <w:p w:rsidR="001B3B65" w:rsidRPr="008E599E" w:rsidRDefault="001B3B65" w:rsidP="001B3B65">
            <w:pPr>
              <w:pStyle w:val="Akapitzlist"/>
              <w:numPr>
                <w:ilvl w:val="0"/>
                <w:numId w:val="36"/>
              </w:numPr>
              <w:ind w:left="176" w:hanging="77"/>
              <w:rPr>
                <w:sz w:val="20"/>
                <w:szCs w:val="20"/>
              </w:rPr>
            </w:pPr>
            <w:r w:rsidRPr="008E599E">
              <w:rPr>
                <w:sz w:val="20"/>
                <w:szCs w:val="20"/>
              </w:rPr>
              <w:t>Glina piaszczysta zwięzła (</w:t>
            </w:r>
            <w:proofErr w:type="spellStart"/>
            <w:r w:rsidRPr="008E599E">
              <w:rPr>
                <w:sz w:val="20"/>
                <w:szCs w:val="20"/>
              </w:rPr>
              <w:t>Gpz</w:t>
            </w:r>
            <w:proofErr w:type="spellEnd"/>
            <w:r w:rsidRPr="008E599E">
              <w:rPr>
                <w:sz w:val="20"/>
                <w:szCs w:val="20"/>
              </w:rPr>
              <w:t>)</w:t>
            </w:r>
          </w:p>
          <w:p w:rsidR="001B3B65" w:rsidRPr="008E599E" w:rsidRDefault="001B3B65" w:rsidP="001B3B65">
            <w:pPr>
              <w:pStyle w:val="Akapitzlist"/>
              <w:numPr>
                <w:ilvl w:val="0"/>
                <w:numId w:val="36"/>
              </w:numPr>
              <w:ind w:left="176" w:hanging="77"/>
              <w:rPr>
                <w:sz w:val="20"/>
                <w:szCs w:val="20"/>
              </w:rPr>
            </w:pPr>
            <w:r w:rsidRPr="008E599E">
              <w:rPr>
                <w:sz w:val="20"/>
                <w:szCs w:val="20"/>
              </w:rPr>
              <w:t>Glina zwięzła (</w:t>
            </w:r>
            <w:proofErr w:type="spellStart"/>
            <w:r w:rsidRPr="008E599E">
              <w:rPr>
                <w:sz w:val="20"/>
                <w:szCs w:val="20"/>
              </w:rPr>
              <w:t>Gz</w:t>
            </w:r>
            <w:proofErr w:type="spellEnd"/>
            <w:r w:rsidRPr="008E599E">
              <w:rPr>
                <w:sz w:val="20"/>
                <w:szCs w:val="20"/>
              </w:rPr>
              <w:t>)</w:t>
            </w:r>
          </w:p>
          <w:p w:rsidR="001B3B65" w:rsidRPr="008E599E" w:rsidRDefault="001B3B65" w:rsidP="001B3B65">
            <w:pPr>
              <w:pStyle w:val="Akapitzlist"/>
              <w:numPr>
                <w:ilvl w:val="0"/>
                <w:numId w:val="36"/>
              </w:numPr>
              <w:ind w:left="176" w:hanging="77"/>
              <w:rPr>
                <w:sz w:val="20"/>
                <w:szCs w:val="20"/>
              </w:rPr>
            </w:pPr>
            <w:r w:rsidRPr="008E599E">
              <w:rPr>
                <w:sz w:val="20"/>
                <w:szCs w:val="20"/>
              </w:rPr>
              <w:t>Ił (I)</w:t>
            </w:r>
          </w:p>
          <w:p w:rsidR="001B3B65" w:rsidRPr="008E599E" w:rsidRDefault="001B3B65" w:rsidP="001B3B65">
            <w:pPr>
              <w:pStyle w:val="Akapitzlist"/>
              <w:numPr>
                <w:ilvl w:val="0"/>
                <w:numId w:val="36"/>
              </w:numPr>
              <w:ind w:left="176" w:hanging="77"/>
              <w:rPr>
                <w:sz w:val="20"/>
                <w:szCs w:val="20"/>
              </w:rPr>
            </w:pPr>
            <w:r w:rsidRPr="008E599E">
              <w:rPr>
                <w:sz w:val="20"/>
                <w:szCs w:val="20"/>
              </w:rPr>
              <w:t>Ił piaszczysty (</w:t>
            </w:r>
            <w:proofErr w:type="spellStart"/>
            <w:r w:rsidRPr="008E599E">
              <w:rPr>
                <w:sz w:val="20"/>
                <w:szCs w:val="20"/>
              </w:rPr>
              <w:t>Ip</w:t>
            </w:r>
            <w:proofErr w:type="spellEnd"/>
            <w:r w:rsidRPr="008E599E">
              <w:rPr>
                <w:sz w:val="20"/>
                <w:szCs w:val="20"/>
              </w:rPr>
              <w:t>)</w:t>
            </w:r>
          </w:p>
          <w:p w:rsidR="001B3B65" w:rsidRPr="008E599E" w:rsidRDefault="001B3B65" w:rsidP="001B3B65">
            <w:pPr>
              <w:pStyle w:val="Akapitzlist"/>
              <w:numPr>
                <w:ilvl w:val="0"/>
                <w:numId w:val="36"/>
              </w:numPr>
              <w:ind w:left="176" w:hanging="77"/>
              <w:rPr>
                <w:sz w:val="20"/>
                <w:szCs w:val="20"/>
              </w:rPr>
            </w:pPr>
            <w:r w:rsidRPr="008E599E">
              <w:rPr>
                <w:sz w:val="20"/>
                <w:szCs w:val="20"/>
              </w:rPr>
              <w:t>Ił pylasty (</w:t>
            </w:r>
            <w:proofErr w:type="spellStart"/>
            <w:r w:rsidRPr="008E599E">
              <w:rPr>
                <w:sz w:val="20"/>
                <w:szCs w:val="20"/>
              </w:rPr>
              <w:t>Iπ</w:t>
            </w:r>
            <w:proofErr w:type="spellEnd"/>
            <w:r w:rsidRPr="008E599E">
              <w:rPr>
                <w:sz w:val="20"/>
                <w:szCs w:val="20"/>
              </w:rPr>
              <w:t>)</w:t>
            </w:r>
          </w:p>
        </w:tc>
        <w:tc>
          <w:tcPr>
            <w:tcW w:w="992" w:type="dxa"/>
            <w:vAlign w:val="center"/>
          </w:tcPr>
          <w:p w:rsidR="001B3B65" w:rsidRPr="008E599E" w:rsidRDefault="001B3B65" w:rsidP="00B64121">
            <w:pPr>
              <w:jc w:val="center"/>
              <w:rPr>
                <w:sz w:val="20"/>
                <w:szCs w:val="20"/>
              </w:rPr>
            </w:pPr>
            <w:r w:rsidRPr="008E599E">
              <w:rPr>
                <w:sz w:val="20"/>
                <w:szCs w:val="20"/>
              </w:rPr>
              <w:t>Dobre</w:t>
            </w:r>
          </w:p>
        </w:tc>
        <w:tc>
          <w:tcPr>
            <w:tcW w:w="1559" w:type="dxa"/>
            <w:vAlign w:val="center"/>
          </w:tcPr>
          <w:p w:rsidR="001B3B65" w:rsidRPr="008E599E" w:rsidRDefault="001B3B65" w:rsidP="00B64121">
            <w:pPr>
              <w:jc w:val="center"/>
              <w:rPr>
                <w:sz w:val="20"/>
                <w:szCs w:val="20"/>
              </w:rPr>
            </w:pPr>
            <w:r w:rsidRPr="008E599E">
              <w:rPr>
                <w:sz w:val="20"/>
                <w:szCs w:val="20"/>
              </w:rPr>
              <w:t>G3</w:t>
            </w:r>
          </w:p>
        </w:tc>
        <w:tc>
          <w:tcPr>
            <w:tcW w:w="1984" w:type="dxa"/>
            <w:vMerge/>
            <w:vAlign w:val="center"/>
          </w:tcPr>
          <w:p w:rsidR="001B3B65" w:rsidRPr="008E599E" w:rsidRDefault="001B3B65" w:rsidP="00B64121">
            <w:pPr>
              <w:jc w:val="center"/>
              <w:rPr>
                <w:sz w:val="20"/>
                <w:szCs w:val="20"/>
              </w:rPr>
            </w:pPr>
          </w:p>
        </w:tc>
        <w:tc>
          <w:tcPr>
            <w:tcW w:w="1985" w:type="dxa"/>
            <w:vMerge/>
            <w:vAlign w:val="center"/>
          </w:tcPr>
          <w:p w:rsidR="001B3B65" w:rsidRPr="008E599E" w:rsidRDefault="001B3B65" w:rsidP="00B64121">
            <w:pPr>
              <w:jc w:val="center"/>
              <w:rPr>
                <w:sz w:val="20"/>
                <w:szCs w:val="20"/>
              </w:rPr>
            </w:pPr>
          </w:p>
        </w:tc>
      </w:tr>
      <w:tr w:rsidR="001B3B65" w:rsidRPr="008E599E" w:rsidTr="00B64121">
        <w:trPr>
          <w:trHeight w:val="420"/>
        </w:trPr>
        <w:tc>
          <w:tcPr>
            <w:tcW w:w="456" w:type="dxa"/>
            <w:vMerge/>
            <w:vAlign w:val="center"/>
          </w:tcPr>
          <w:p w:rsidR="001B3B65" w:rsidRPr="008E599E" w:rsidRDefault="001B3B65" w:rsidP="00B64121">
            <w:pPr>
              <w:jc w:val="center"/>
              <w:rPr>
                <w:sz w:val="20"/>
                <w:szCs w:val="20"/>
              </w:rPr>
            </w:pPr>
          </w:p>
        </w:tc>
        <w:tc>
          <w:tcPr>
            <w:tcW w:w="2658" w:type="dxa"/>
            <w:vMerge/>
            <w:vAlign w:val="center"/>
          </w:tcPr>
          <w:p w:rsidR="001B3B65" w:rsidRPr="008E599E" w:rsidRDefault="001B3B65" w:rsidP="00B64121">
            <w:pPr>
              <w:rPr>
                <w:sz w:val="20"/>
                <w:szCs w:val="20"/>
              </w:rPr>
            </w:pPr>
          </w:p>
        </w:tc>
        <w:tc>
          <w:tcPr>
            <w:tcW w:w="992" w:type="dxa"/>
            <w:vAlign w:val="center"/>
          </w:tcPr>
          <w:p w:rsidR="001B3B65" w:rsidRPr="008E599E" w:rsidRDefault="001B3B65" w:rsidP="00B64121">
            <w:pPr>
              <w:jc w:val="center"/>
              <w:rPr>
                <w:sz w:val="20"/>
                <w:szCs w:val="20"/>
              </w:rPr>
            </w:pPr>
            <w:r w:rsidRPr="008E599E">
              <w:rPr>
                <w:sz w:val="20"/>
                <w:szCs w:val="20"/>
              </w:rPr>
              <w:t>Przeciętne</w:t>
            </w:r>
          </w:p>
          <w:p w:rsidR="001B3B65" w:rsidRPr="008E599E" w:rsidRDefault="001B3B65" w:rsidP="00B64121">
            <w:pPr>
              <w:jc w:val="center"/>
              <w:rPr>
                <w:sz w:val="20"/>
                <w:szCs w:val="20"/>
              </w:rPr>
            </w:pPr>
            <w:r w:rsidRPr="008E599E">
              <w:rPr>
                <w:sz w:val="20"/>
                <w:szCs w:val="20"/>
              </w:rPr>
              <w:t>Złe</w:t>
            </w:r>
          </w:p>
        </w:tc>
        <w:tc>
          <w:tcPr>
            <w:tcW w:w="1559" w:type="dxa"/>
            <w:vAlign w:val="center"/>
          </w:tcPr>
          <w:p w:rsidR="001B3B65" w:rsidRPr="008E599E" w:rsidRDefault="001B3B65" w:rsidP="00B64121">
            <w:pPr>
              <w:jc w:val="center"/>
              <w:rPr>
                <w:sz w:val="20"/>
                <w:szCs w:val="20"/>
              </w:rPr>
            </w:pPr>
            <w:r w:rsidRPr="008E599E">
              <w:rPr>
                <w:sz w:val="20"/>
                <w:szCs w:val="20"/>
              </w:rPr>
              <w:t>G4</w:t>
            </w:r>
          </w:p>
        </w:tc>
        <w:tc>
          <w:tcPr>
            <w:tcW w:w="1984" w:type="dxa"/>
            <w:vMerge w:val="restart"/>
            <w:vAlign w:val="center"/>
          </w:tcPr>
          <w:p w:rsidR="001B3B65" w:rsidRPr="008E599E" w:rsidRDefault="001B3B65" w:rsidP="00B64121">
            <w:pPr>
              <w:jc w:val="center"/>
              <w:rPr>
                <w:sz w:val="20"/>
                <w:szCs w:val="20"/>
              </w:rPr>
            </w:pPr>
            <w:r w:rsidRPr="008E599E">
              <w:rPr>
                <w:sz w:val="20"/>
                <w:szCs w:val="20"/>
              </w:rPr>
              <w:t>2 ≤ CBR &lt; 3</w:t>
            </w:r>
          </w:p>
        </w:tc>
        <w:tc>
          <w:tcPr>
            <w:tcW w:w="1985" w:type="dxa"/>
            <w:vMerge w:val="restart"/>
            <w:vAlign w:val="center"/>
          </w:tcPr>
          <w:p w:rsidR="001B3B65" w:rsidRPr="008E599E" w:rsidRDefault="001B3B65" w:rsidP="00B64121">
            <w:pPr>
              <w:jc w:val="center"/>
              <w:rPr>
                <w:sz w:val="20"/>
                <w:szCs w:val="20"/>
              </w:rPr>
            </w:pPr>
            <w:r w:rsidRPr="008E599E">
              <w:rPr>
                <w:sz w:val="20"/>
                <w:szCs w:val="20"/>
              </w:rPr>
              <w:t>25 ≤ E</w:t>
            </w:r>
            <w:r w:rsidRPr="008E599E">
              <w:rPr>
                <w:sz w:val="20"/>
                <w:szCs w:val="20"/>
                <w:vertAlign w:val="subscript"/>
              </w:rPr>
              <w:t>2</w:t>
            </w:r>
            <w:r w:rsidRPr="008E599E">
              <w:rPr>
                <w:sz w:val="20"/>
                <w:szCs w:val="20"/>
              </w:rPr>
              <w:t xml:space="preserve"> &lt; 35</w:t>
            </w:r>
          </w:p>
        </w:tc>
      </w:tr>
      <w:tr w:rsidR="001B3B65" w:rsidRPr="008E599E" w:rsidTr="00B64121">
        <w:trPr>
          <w:trHeight w:val="230"/>
        </w:trPr>
        <w:tc>
          <w:tcPr>
            <w:tcW w:w="456" w:type="dxa"/>
            <w:vMerge w:val="restart"/>
            <w:vAlign w:val="center"/>
          </w:tcPr>
          <w:p w:rsidR="001B3B65" w:rsidRPr="008E599E" w:rsidRDefault="001B3B65" w:rsidP="00B64121">
            <w:pPr>
              <w:jc w:val="center"/>
              <w:rPr>
                <w:sz w:val="20"/>
                <w:szCs w:val="20"/>
              </w:rPr>
            </w:pPr>
            <w:r w:rsidRPr="008E599E">
              <w:rPr>
                <w:sz w:val="20"/>
                <w:szCs w:val="20"/>
              </w:rPr>
              <w:t>4</w:t>
            </w:r>
          </w:p>
        </w:tc>
        <w:tc>
          <w:tcPr>
            <w:tcW w:w="2658" w:type="dxa"/>
            <w:vMerge w:val="restart"/>
            <w:vAlign w:val="center"/>
          </w:tcPr>
          <w:p w:rsidR="001B3B65" w:rsidRPr="008E599E" w:rsidRDefault="001B3B65" w:rsidP="00B64121">
            <w:pPr>
              <w:rPr>
                <w:sz w:val="20"/>
                <w:szCs w:val="20"/>
              </w:rPr>
            </w:pPr>
            <w:r w:rsidRPr="008E599E">
              <w:rPr>
                <w:sz w:val="20"/>
                <w:szCs w:val="20"/>
              </w:rPr>
              <w:t xml:space="preserve">Grunty bardzo </w:t>
            </w:r>
            <w:proofErr w:type="spellStart"/>
            <w:r w:rsidRPr="008E599E">
              <w:rPr>
                <w:sz w:val="20"/>
                <w:szCs w:val="20"/>
              </w:rPr>
              <w:t>wysadzinowe</w:t>
            </w:r>
            <w:proofErr w:type="spellEnd"/>
            <w:r w:rsidRPr="008E599E">
              <w:rPr>
                <w:sz w:val="20"/>
                <w:szCs w:val="20"/>
              </w:rPr>
              <w:t>:</w:t>
            </w:r>
          </w:p>
          <w:p w:rsidR="001B3B65" w:rsidRPr="008E599E" w:rsidRDefault="001B3B65" w:rsidP="001B3B65">
            <w:pPr>
              <w:pStyle w:val="Akapitzlist"/>
              <w:numPr>
                <w:ilvl w:val="0"/>
                <w:numId w:val="35"/>
              </w:numPr>
              <w:ind w:left="176" w:hanging="77"/>
              <w:rPr>
                <w:sz w:val="20"/>
                <w:szCs w:val="20"/>
              </w:rPr>
            </w:pPr>
            <w:r w:rsidRPr="008E599E">
              <w:rPr>
                <w:sz w:val="20"/>
                <w:szCs w:val="20"/>
              </w:rPr>
              <w:t>Piasek gliniasty (</w:t>
            </w:r>
            <w:proofErr w:type="spellStart"/>
            <w:r w:rsidRPr="008E599E">
              <w:rPr>
                <w:sz w:val="20"/>
                <w:szCs w:val="20"/>
              </w:rPr>
              <w:t>Pg</w:t>
            </w:r>
            <w:proofErr w:type="spellEnd"/>
            <w:r w:rsidRPr="008E599E">
              <w:rPr>
                <w:sz w:val="20"/>
                <w:szCs w:val="20"/>
              </w:rPr>
              <w:t>)</w:t>
            </w:r>
          </w:p>
          <w:p w:rsidR="001B3B65" w:rsidRPr="008E599E" w:rsidRDefault="001B3B65" w:rsidP="001B3B65">
            <w:pPr>
              <w:pStyle w:val="Akapitzlist"/>
              <w:numPr>
                <w:ilvl w:val="0"/>
                <w:numId w:val="35"/>
              </w:numPr>
              <w:ind w:left="176" w:hanging="77"/>
              <w:rPr>
                <w:sz w:val="20"/>
                <w:szCs w:val="20"/>
              </w:rPr>
            </w:pPr>
            <w:r w:rsidRPr="008E599E">
              <w:rPr>
                <w:sz w:val="20"/>
                <w:szCs w:val="20"/>
              </w:rPr>
              <w:t>Pył piaszczysty (</w:t>
            </w:r>
            <w:proofErr w:type="spellStart"/>
            <w:r w:rsidRPr="008E599E">
              <w:rPr>
                <w:sz w:val="20"/>
                <w:szCs w:val="20"/>
              </w:rPr>
              <w:t>πp</w:t>
            </w:r>
            <w:proofErr w:type="spellEnd"/>
            <w:r w:rsidRPr="008E599E">
              <w:rPr>
                <w:sz w:val="20"/>
                <w:szCs w:val="20"/>
              </w:rPr>
              <w:t>)</w:t>
            </w:r>
          </w:p>
          <w:p w:rsidR="001B3B65" w:rsidRPr="008E599E" w:rsidRDefault="001B3B65" w:rsidP="001B3B65">
            <w:pPr>
              <w:pStyle w:val="Akapitzlist"/>
              <w:numPr>
                <w:ilvl w:val="0"/>
                <w:numId w:val="35"/>
              </w:numPr>
              <w:ind w:left="176" w:hanging="77"/>
              <w:rPr>
                <w:sz w:val="20"/>
                <w:szCs w:val="20"/>
              </w:rPr>
            </w:pPr>
            <w:r w:rsidRPr="008E599E">
              <w:rPr>
                <w:sz w:val="20"/>
                <w:szCs w:val="20"/>
              </w:rPr>
              <w:t>Pył (π)</w:t>
            </w:r>
          </w:p>
          <w:p w:rsidR="001B3B65" w:rsidRPr="008E599E" w:rsidRDefault="001B3B65" w:rsidP="001B3B65">
            <w:pPr>
              <w:pStyle w:val="Akapitzlist"/>
              <w:numPr>
                <w:ilvl w:val="0"/>
                <w:numId w:val="35"/>
              </w:numPr>
              <w:ind w:left="176" w:hanging="77"/>
              <w:rPr>
                <w:sz w:val="20"/>
                <w:szCs w:val="20"/>
              </w:rPr>
            </w:pPr>
            <w:r w:rsidRPr="008E599E">
              <w:rPr>
                <w:sz w:val="20"/>
                <w:szCs w:val="20"/>
              </w:rPr>
              <w:t>Glina piaszczysta (</w:t>
            </w:r>
            <w:proofErr w:type="spellStart"/>
            <w:r w:rsidRPr="008E599E">
              <w:rPr>
                <w:sz w:val="20"/>
                <w:szCs w:val="20"/>
              </w:rPr>
              <w:t>Gp</w:t>
            </w:r>
            <w:proofErr w:type="spellEnd"/>
            <w:r w:rsidRPr="008E599E">
              <w:rPr>
                <w:sz w:val="20"/>
                <w:szCs w:val="20"/>
              </w:rPr>
              <w:t>)</w:t>
            </w:r>
          </w:p>
          <w:p w:rsidR="001B3B65" w:rsidRPr="008E599E" w:rsidRDefault="001B3B65" w:rsidP="001B3B65">
            <w:pPr>
              <w:pStyle w:val="Akapitzlist"/>
              <w:numPr>
                <w:ilvl w:val="0"/>
                <w:numId w:val="35"/>
              </w:numPr>
              <w:ind w:left="176" w:hanging="77"/>
              <w:rPr>
                <w:sz w:val="20"/>
                <w:szCs w:val="20"/>
              </w:rPr>
            </w:pPr>
            <w:r w:rsidRPr="008E599E">
              <w:rPr>
                <w:sz w:val="20"/>
                <w:szCs w:val="20"/>
              </w:rPr>
              <w:t>Glina (G)</w:t>
            </w:r>
          </w:p>
          <w:p w:rsidR="001B3B65" w:rsidRPr="008E599E" w:rsidRDefault="001B3B65" w:rsidP="001B3B65">
            <w:pPr>
              <w:pStyle w:val="Akapitzlist"/>
              <w:numPr>
                <w:ilvl w:val="0"/>
                <w:numId w:val="35"/>
              </w:numPr>
              <w:ind w:left="176" w:hanging="77"/>
              <w:rPr>
                <w:sz w:val="20"/>
                <w:szCs w:val="20"/>
              </w:rPr>
            </w:pPr>
            <w:r w:rsidRPr="008E599E">
              <w:rPr>
                <w:sz w:val="20"/>
                <w:szCs w:val="20"/>
              </w:rPr>
              <w:t>Glina pylasta (</w:t>
            </w:r>
            <w:proofErr w:type="spellStart"/>
            <w:r w:rsidRPr="008E599E">
              <w:rPr>
                <w:sz w:val="20"/>
                <w:szCs w:val="20"/>
              </w:rPr>
              <w:t>Gπ</w:t>
            </w:r>
            <w:proofErr w:type="spellEnd"/>
            <w:r w:rsidRPr="008E599E">
              <w:rPr>
                <w:sz w:val="20"/>
                <w:szCs w:val="20"/>
              </w:rPr>
              <w:t>)</w:t>
            </w:r>
          </w:p>
          <w:p w:rsidR="001B3B65" w:rsidRPr="008E599E" w:rsidRDefault="001B3B65" w:rsidP="001B3B65">
            <w:pPr>
              <w:pStyle w:val="Akapitzlist"/>
              <w:numPr>
                <w:ilvl w:val="0"/>
                <w:numId w:val="35"/>
              </w:numPr>
              <w:ind w:left="176" w:hanging="77"/>
              <w:rPr>
                <w:sz w:val="20"/>
                <w:szCs w:val="20"/>
              </w:rPr>
            </w:pPr>
            <w:r w:rsidRPr="008E599E">
              <w:rPr>
                <w:sz w:val="20"/>
                <w:szCs w:val="20"/>
              </w:rPr>
              <w:t>Ił warwowy</w:t>
            </w:r>
          </w:p>
        </w:tc>
        <w:tc>
          <w:tcPr>
            <w:tcW w:w="992" w:type="dxa"/>
            <w:vMerge w:val="restart"/>
            <w:vAlign w:val="center"/>
          </w:tcPr>
          <w:p w:rsidR="001B3B65" w:rsidRPr="008E599E" w:rsidRDefault="001B3B65" w:rsidP="00B64121">
            <w:pPr>
              <w:jc w:val="center"/>
              <w:rPr>
                <w:sz w:val="20"/>
                <w:szCs w:val="20"/>
              </w:rPr>
            </w:pPr>
            <w:r w:rsidRPr="008E599E">
              <w:rPr>
                <w:sz w:val="20"/>
                <w:szCs w:val="20"/>
              </w:rPr>
              <w:t>Dobre</w:t>
            </w:r>
          </w:p>
          <w:p w:rsidR="001B3B65" w:rsidRPr="008E599E" w:rsidRDefault="001B3B65" w:rsidP="00B64121">
            <w:pPr>
              <w:jc w:val="center"/>
              <w:rPr>
                <w:sz w:val="20"/>
                <w:szCs w:val="20"/>
              </w:rPr>
            </w:pPr>
            <w:r w:rsidRPr="008E599E">
              <w:rPr>
                <w:sz w:val="20"/>
                <w:szCs w:val="20"/>
              </w:rPr>
              <w:t>Przeciętne</w:t>
            </w:r>
          </w:p>
          <w:p w:rsidR="001B3B65" w:rsidRPr="008E599E" w:rsidRDefault="001B3B65" w:rsidP="00B64121">
            <w:pPr>
              <w:jc w:val="center"/>
              <w:rPr>
                <w:sz w:val="20"/>
                <w:szCs w:val="20"/>
              </w:rPr>
            </w:pPr>
            <w:r w:rsidRPr="008E599E">
              <w:rPr>
                <w:sz w:val="20"/>
                <w:szCs w:val="20"/>
              </w:rPr>
              <w:t>Złe</w:t>
            </w:r>
          </w:p>
        </w:tc>
        <w:tc>
          <w:tcPr>
            <w:tcW w:w="1559" w:type="dxa"/>
            <w:vMerge w:val="restart"/>
            <w:vAlign w:val="center"/>
          </w:tcPr>
          <w:p w:rsidR="001B3B65" w:rsidRPr="008E599E" w:rsidRDefault="001B3B65" w:rsidP="00B64121">
            <w:pPr>
              <w:jc w:val="center"/>
              <w:rPr>
                <w:sz w:val="20"/>
                <w:szCs w:val="20"/>
              </w:rPr>
            </w:pPr>
            <w:r w:rsidRPr="008E599E">
              <w:rPr>
                <w:sz w:val="20"/>
                <w:szCs w:val="20"/>
              </w:rPr>
              <w:t>G4</w:t>
            </w:r>
          </w:p>
        </w:tc>
        <w:tc>
          <w:tcPr>
            <w:tcW w:w="1984" w:type="dxa"/>
            <w:vMerge/>
            <w:vAlign w:val="center"/>
          </w:tcPr>
          <w:p w:rsidR="001B3B65" w:rsidRPr="008E599E" w:rsidRDefault="001B3B65" w:rsidP="00B64121">
            <w:pPr>
              <w:jc w:val="center"/>
              <w:rPr>
                <w:sz w:val="20"/>
                <w:szCs w:val="20"/>
              </w:rPr>
            </w:pPr>
          </w:p>
        </w:tc>
        <w:tc>
          <w:tcPr>
            <w:tcW w:w="1985" w:type="dxa"/>
            <w:vMerge/>
            <w:vAlign w:val="center"/>
          </w:tcPr>
          <w:p w:rsidR="001B3B65" w:rsidRPr="008E599E" w:rsidRDefault="001B3B65" w:rsidP="00B64121">
            <w:pPr>
              <w:jc w:val="center"/>
              <w:rPr>
                <w:sz w:val="20"/>
                <w:szCs w:val="20"/>
              </w:rPr>
            </w:pPr>
          </w:p>
        </w:tc>
      </w:tr>
      <w:tr w:rsidR="001B3B65" w:rsidRPr="008E599E" w:rsidTr="00B64121">
        <w:trPr>
          <w:trHeight w:val="923"/>
        </w:trPr>
        <w:tc>
          <w:tcPr>
            <w:tcW w:w="456" w:type="dxa"/>
            <w:vMerge/>
            <w:vAlign w:val="center"/>
          </w:tcPr>
          <w:p w:rsidR="001B3B65" w:rsidRPr="008E599E" w:rsidRDefault="001B3B65" w:rsidP="00B64121">
            <w:pPr>
              <w:jc w:val="center"/>
              <w:rPr>
                <w:sz w:val="20"/>
                <w:szCs w:val="20"/>
              </w:rPr>
            </w:pPr>
          </w:p>
        </w:tc>
        <w:tc>
          <w:tcPr>
            <w:tcW w:w="2658" w:type="dxa"/>
            <w:vMerge/>
            <w:vAlign w:val="center"/>
          </w:tcPr>
          <w:p w:rsidR="001B3B65" w:rsidRPr="008E599E" w:rsidRDefault="001B3B65" w:rsidP="00B64121">
            <w:pPr>
              <w:jc w:val="center"/>
              <w:rPr>
                <w:sz w:val="20"/>
                <w:szCs w:val="20"/>
              </w:rPr>
            </w:pPr>
          </w:p>
        </w:tc>
        <w:tc>
          <w:tcPr>
            <w:tcW w:w="992" w:type="dxa"/>
            <w:vMerge/>
            <w:vAlign w:val="center"/>
          </w:tcPr>
          <w:p w:rsidR="001B3B65" w:rsidRPr="008E599E" w:rsidRDefault="001B3B65" w:rsidP="00B64121">
            <w:pPr>
              <w:jc w:val="center"/>
              <w:rPr>
                <w:sz w:val="20"/>
                <w:szCs w:val="20"/>
              </w:rPr>
            </w:pPr>
          </w:p>
        </w:tc>
        <w:tc>
          <w:tcPr>
            <w:tcW w:w="1559" w:type="dxa"/>
            <w:vMerge/>
            <w:vAlign w:val="center"/>
          </w:tcPr>
          <w:p w:rsidR="001B3B65" w:rsidRPr="008E599E" w:rsidRDefault="001B3B65" w:rsidP="00B64121">
            <w:pPr>
              <w:jc w:val="center"/>
              <w:rPr>
                <w:sz w:val="20"/>
                <w:szCs w:val="20"/>
              </w:rPr>
            </w:pPr>
          </w:p>
        </w:tc>
        <w:tc>
          <w:tcPr>
            <w:tcW w:w="1984" w:type="dxa"/>
            <w:vMerge/>
            <w:vAlign w:val="center"/>
          </w:tcPr>
          <w:p w:rsidR="001B3B65" w:rsidRPr="008E599E" w:rsidRDefault="001B3B65" w:rsidP="00B64121">
            <w:pPr>
              <w:jc w:val="center"/>
              <w:rPr>
                <w:sz w:val="20"/>
                <w:szCs w:val="20"/>
              </w:rPr>
            </w:pPr>
          </w:p>
        </w:tc>
        <w:tc>
          <w:tcPr>
            <w:tcW w:w="1985" w:type="dxa"/>
            <w:vMerge/>
            <w:vAlign w:val="center"/>
          </w:tcPr>
          <w:p w:rsidR="001B3B65" w:rsidRPr="008E599E" w:rsidRDefault="001B3B65" w:rsidP="00B64121">
            <w:pPr>
              <w:jc w:val="center"/>
              <w:rPr>
                <w:sz w:val="20"/>
                <w:szCs w:val="20"/>
              </w:rPr>
            </w:pPr>
          </w:p>
        </w:tc>
      </w:tr>
      <w:tr w:rsidR="001B3B65" w:rsidRPr="008E599E" w:rsidTr="00B64121">
        <w:trPr>
          <w:trHeight w:val="428"/>
        </w:trPr>
        <w:tc>
          <w:tcPr>
            <w:tcW w:w="456" w:type="dxa"/>
            <w:vMerge/>
            <w:vAlign w:val="center"/>
          </w:tcPr>
          <w:p w:rsidR="001B3B65" w:rsidRPr="008E599E" w:rsidRDefault="001B3B65" w:rsidP="00B64121">
            <w:pPr>
              <w:jc w:val="center"/>
              <w:rPr>
                <w:sz w:val="20"/>
                <w:szCs w:val="20"/>
              </w:rPr>
            </w:pPr>
          </w:p>
        </w:tc>
        <w:tc>
          <w:tcPr>
            <w:tcW w:w="2658" w:type="dxa"/>
            <w:vMerge/>
            <w:vAlign w:val="center"/>
          </w:tcPr>
          <w:p w:rsidR="001B3B65" w:rsidRPr="008E599E" w:rsidRDefault="001B3B65" w:rsidP="00B64121">
            <w:pPr>
              <w:jc w:val="center"/>
              <w:rPr>
                <w:sz w:val="20"/>
                <w:szCs w:val="20"/>
              </w:rPr>
            </w:pPr>
          </w:p>
        </w:tc>
        <w:tc>
          <w:tcPr>
            <w:tcW w:w="992" w:type="dxa"/>
            <w:vMerge/>
            <w:vAlign w:val="center"/>
          </w:tcPr>
          <w:p w:rsidR="001B3B65" w:rsidRPr="008E599E" w:rsidRDefault="001B3B65" w:rsidP="00B64121">
            <w:pPr>
              <w:jc w:val="center"/>
              <w:rPr>
                <w:sz w:val="20"/>
                <w:szCs w:val="20"/>
              </w:rPr>
            </w:pPr>
          </w:p>
        </w:tc>
        <w:tc>
          <w:tcPr>
            <w:tcW w:w="1559" w:type="dxa"/>
            <w:vMerge/>
            <w:vAlign w:val="center"/>
          </w:tcPr>
          <w:p w:rsidR="001B3B65" w:rsidRPr="008E599E" w:rsidRDefault="001B3B65" w:rsidP="00B64121">
            <w:pPr>
              <w:jc w:val="center"/>
              <w:rPr>
                <w:sz w:val="20"/>
                <w:szCs w:val="20"/>
              </w:rPr>
            </w:pPr>
          </w:p>
        </w:tc>
        <w:tc>
          <w:tcPr>
            <w:tcW w:w="1984" w:type="dxa"/>
            <w:vMerge/>
            <w:vAlign w:val="center"/>
          </w:tcPr>
          <w:p w:rsidR="001B3B65" w:rsidRPr="008E599E" w:rsidRDefault="001B3B65" w:rsidP="00B64121">
            <w:pPr>
              <w:jc w:val="center"/>
              <w:rPr>
                <w:sz w:val="20"/>
                <w:szCs w:val="20"/>
              </w:rPr>
            </w:pPr>
          </w:p>
        </w:tc>
        <w:tc>
          <w:tcPr>
            <w:tcW w:w="1985" w:type="dxa"/>
            <w:vMerge/>
            <w:vAlign w:val="center"/>
          </w:tcPr>
          <w:p w:rsidR="001B3B65" w:rsidRPr="008E599E" w:rsidRDefault="001B3B65" w:rsidP="00B64121">
            <w:pPr>
              <w:jc w:val="center"/>
              <w:rPr>
                <w:sz w:val="20"/>
                <w:szCs w:val="20"/>
              </w:rPr>
            </w:pPr>
          </w:p>
        </w:tc>
      </w:tr>
    </w:tbl>
    <w:p w:rsidR="001B3B65" w:rsidRPr="008E599E" w:rsidRDefault="001B3B65" w:rsidP="001B3B65">
      <w:pPr>
        <w:rPr>
          <w:sz w:val="20"/>
          <w:szCs w:val="20"/>
        </w:rPr>
      </w:pPr>
    </w:p>
    <w:p w:rsidR="001B3B65" w:rsidRPr="008E599E" w:rsidRDefault="001B3B65" w:rsidP="00DF2652">
      <w:pPr>
        <w:jc w:val="both"/>
        <w:rPr>
          <w:sz w:val="20"/>
          <w:szCs w:val="20"/>
        </w:rPr>
      </w:pPr>
      <w:r w:rsidRPr="008E599E">
        <w:rPr>
          <w:sz w:val="20"/>
          <w:szCs w:val="20"/>
        </w:rPr>
        <w:t>Do kontroli modułu odkształcenia E</w:t>
      </w:r>
      <w:r w:rsidRPr="008E599E">
        <w:rPr>
          <w:sz w:val="20"/>
          <w:szCs w:val="20"/>
          <w:vertAlign w:val="subscript"/>
        </w:rPr>
        <w:t>2</w:t>
      </w:r>
      <w:r w:rsidRPr="008E599E">
        <w:rPr>
          <w:sz w:val="20"/>
          <w:szCs w:val="20"/>
        </w:rPr>
        <w:t xml:space="preserve"> podłoża należy stosować metodę obciążeń płytowych wg załącznika B do normy PN-S-02205 albo inne metody zaakceptowane przez Inspektora Nadzoru/Inżyniera Kontraktu. Dopuszcza się wykonywanie badań nośności za pomocą płyty dynamicznej zamiennie do badań nośności za pomocą płyty statycznej VSS (po wykonaniu odpowiedniej kalibracji).</w:t>
      </w:r>
    </w:p>
    <w:p w:rsidR="001B3B65" w:rsidRPr="008E599E" w:rsidRDefault="001B3B65" w:rsidP="00DF2652">
      <w:pPr>
        <w:jc w:val="both"/>
        <w:rPr>
          <w:sz w:val="20"/>
          <w:szCs w:val="20"/>
          <w:highlight w:val="yellow"/>
        </w:rPr>
      </w:pPr>
    </w:p>
    <w:p w:rsidR="001B3B65" w:rsidRPr="008E599E" w:rsidRDefault="001B3B65" w:rsidP="00DF2652">
      <w:pPr>
        <w:jc w:val="both"/>
        <w:rPr>
          <w:sz w:val="20"/>
          <w:szCs w:val="20"/>
        </w:rPr>
      </w:pPr>
      <w:r w:rsidRPr="008E599E">
        <w:rPr>
          <w:sz w:val="20"/>
          <w:szCs w:val="20"/>
        </w:rPr>
        <w:t xml:space="preserve">Na wyprofilowanym podłożu należy </w:t>
      </w:r>
      <w:r w:rsidR="002B4867" w:rsidRPr="008E599E">
        <w:rPr>
          <w:sz w:val="20"/>
          <w:szCs w:val="20"/>
        </w:rPr>
        <w:t>sprawdzić,</w:t>
      </w:r>
      <w:r w:rsidRPr="008E599E">
        <w:rPr>
          <w:sz w:val="20"/>
          <w:szCs w:val="20"/>
        </w:rPr>
        <w:t xml:space="preserve"> czy spełnia ono parametry w zakresie nośności założone przez projektanta. Kontrolę taką należy przeprowadzić w taki sposób, aby nie doprowadzić do uszkodzenia czy </w:t>
      </w:r>
      <w:proofErr w:type="spellStart"/>
      <w:r w:rsidRPr="008E599E">
        <w:rPr>
          <w:sz w:val="20"/>
          <w:szCs w:val="20"/>
        </w:rPr>
        <w:t>koleinowania</w:t>
      </w:r>
      <w:proofErr w:type="spellEnd"/>
      <w:r w:rsidRPr="008E599E">
        <w:rPr>
          <w:sz w:val="20"/>
          <w:szCs w:val="20"/>
        </w:rPr>
        <w:t xml:space="preserve"> niewzmocnionego podłoża. Zalecane jest wykorzystanie lekkiej płyty dynamicznej, należy unikać wprowadzania ciężkich pojazdów dla wykonania badania płytą statyczną.</w:t>
      </w:r>
    </w:p>
    <w:p w:rsidR="001B3B65" w:rsidRPr="008E599E" w:rsidRDefault="001B3B65" w:rsidP="001B3B65">
      <w:pPr>
        <w:rPr>
          <w:sz w:val="20"/>
          <w:szCs w:val="20"/>
        </w:rPr>
      </w:pPr>
    </w:p>
    <w:p w:rsidR="001B3B65" w:rsidRPr="008E599E" w:rsidRDefault="001B3B65" w:rsidP="00DF2652">
      <w:pPr>
        <w:jc w:val="both"/>
        <w:rPr>
          <w:sz w:val="20"/>
          <w:szCs w:val="20"/>
        </w:rPr>
      </w:pPr>
      <w:r w:rsidRPr="008E599E">
        <w:rPr>
          <w:sz w:val="20"/>
          <w:szCs w:val="20"/>
        </w:rPr>
        <w:t>W przypadku, jeżeli podłoże będzie miało nośność mniejszą, od założonej przez projektanta, należy zastosować jedną z następujących metod postępowania:</w:t>
      </w:r>
    </w:p>
    <w:p w:rsidR="001B3B65" w:rsidRPr="008E599E" w:rsidRDefault="001B3B65" w:rsidP="00DF2652">
      <w:pPr>
        <w:pStyle w:val="Akapitzlist"/>
        <w:numPr>
          <w:ilvl w:val="0"/>
          <w:numId w:val="39"/>
        </w:numPr>
        <w:jc w:val="both"/>
        <w:rPr>
          <w:sz w:val="20"/>
          <w:szCs w:val="20"/>
        </w:rPr>
      </w:pPr>
      <w:r w:rsidRPr="008E599E">
        <w:rPr>
          <w:sz w:val="20"/>
          <w:szCs w:val="20"/>
        </w:rPr>
        <w:t xml:space="preserve">W przypadku mocno zawilgoconego gruntu (IL&gt;0,25) oraz gruntów nieorganicznych o nośności poniżej 25 </w:t>
      </w:r>
      <w:proofErr w:type="spellStart"/>
      <w:r w:rsidRPr="008E599E">
        <w:rPr>
          <w:sz w:val="20"/>
          <w:szCs w:val="20"/>
        </w:rPr>
        <w:t>MPa</w:t>
      </w:r>
      <w:proofErr w:type="spellEnd"/>
      <w:r w:rsidRPr="008E599E">
        <w:rPr>
          <w:sz w:val="20"/>
          <w:szCs w:val="20"/>
        </w:rPr>
        <w:t xml:space="preserve"> (CBR&lt;2%) należy wykonać wstępne osuszenie przy pomocy materiału osuszającego (wapna, cementu lub spoiwa hydraulicznego). W takim przypadku przed aplikacją dodatków należy wykonać wstępne mieszanie gruntu jedynie z materiałem osuszającym (w osobnym procesie). W zależności od rodzaju dodatku osuszającego, po jego aplikacji a przed przystąpieniem do kolejnego etapu robót, konieczna jest przerwa technologiczna od 0,5 do 12 godzin. W celu obniżenia wilgotności gruntu o 1% zaleca się stosowanie od 0,5%-1% wapna palonego lub ok. 1-2% spoiwa hydraulicznego. Wapno zaleca się stosować w przypadku iłów i glin zwięzłych, spoiwa hydrauliczne w przypadku glin i pyłów. Rodzaj materiału osuszającego oraz jego ilość powinna zostać dobrana przez Wykonawcę na podstawie prób terenowych, w taki </w:t>
      </w:r>
      <w:r w:rsidR="002B4867" w:rsidRPr="008E599E">
        <w:rPr>
          <w:sz w:val="20"/>
          <w:szCs w:val="20"/>
        </w:rPr>
        <w:t>sposób,</w:t>
      </w:r>
      <w:r w:rsidRPr="008E599E">
        <w:rPr>
          <w:sz w:val="20"/>
          <w:szCs w:val="20"/>
        </w:rPr>
        <w:t xml:space="preserve"> aby możliwe było uzyskanie wymaganych parametrów w podłożu. Rodzaj materiału osuszającego oraz jego ilość powinna zostać zatwierdzona przez Inspektora Nadzoru/Inżyniera Kontraktu.</w:t>
      </w:r>
    </w:p>
    <w:p w:rsidR="001B3B65" w:rsidRPr="008E599E" w:rsidRDefault="001B3B65" w:rsidP="00DF2652">
      <w:pPr>
        <w:pStyle w:val="Akapitzlist"/>
        <w:numPr>
          <w:ilvl w:val="0"/>
          <w:numId w:val="39"/>
        </w:numPr>
        <w:jc w:val="both"/>
        <w:rPr>
          <w:sz w:val="20"/>
          <w:szCs w:val="20"/>
        </w:rPr>
      </w:pPr>
      <w:r w:rsidRPr="008E599E">
        <w:rPr>
          <w:sz w:val="20"/>
          <w:szCs w:val="20"/>
        </w:rPr>
        <w:t>Zwiększyć grubość warstwy gruntu stabilizowanego ziarnistym dodatkiem hydrofobowym. Zwiększenie grubości warstwy dobierze Wykonawca w taki sposób, aby zapewnić wymaganą nośność na powierzchni tej warstwy.</w:t>
      </w:r>
    </w:p>
    <w:p w:rsidR="001B3B65" w:rsidRPr="008E599E" w:rsidRDefault="001B3B65" w:rsidP="00DF2652">
      <w:pPr>
        <w:jc w:val="both"/>
        <w:rPr>
          <w:sz w:val="20"/>
          <w:szCs w:val="20"/>
        </w:rPr>
      </w:pPr>
    </w:p>
    <w:p w:rsidR="001B3B65" w:rsidRPr="008E599E" w:rsidRDefault="001B3B65" w:rsidP="00DF2652">
      <w:pPr>
        <w:jc w:val="both"/>
        <w:rPr>
          <w:sz w:val="20"/>
          <w:szCs w:val="20"/>
        </w:rPr>
      </w:pPr>
      <w:r w:rsidRPr="008E599E">
        <w:rPr>
          <w:sz w:val="20"/>
          <w:szCs w:val="20"/>
        </w:rPr>
        <w:t xml:space="preserve">W podłożu nie powinny również występować nietypowe zjawiska geologiczne negatywnie wpływające na proces stabilizacji oraz warstwę stabilizowaną (tj. zwierciadło wód gruntowych w poziomie korony drogi i powyżej tego poziomu, zastoiska wody, zjawiska i formy krasowe, osuwiskowe, </w:t>
      </w:r>
      <w:proofErr w:type="spellStart"/>
      <w:r w:rsidRPr="008E599E">
        <w:rPr>
          <w:sz w:val="20"/>
          <w:szCs w:val="20"/>
        </w:rPr>
        <w:t>sufozyjne</w:t>
      </w:r>
      <w:proofErr w:type="spellEnd"/>
      <w:r w:rsidRPr="008E599E">
        <w:rPr>
          <w:sz w:val="20"/>
          <w:szCs w:val="20"/>
        </w:rPr>
        <w:t xml:space="preserve"> oraz kurzawkowe).</w:t>
      </w:r>
    </w:p>
    <w:p w:rsidR="001B3B65" w:rsidRPr="008E599E" w:rsidRDefault="001B3B65" w:rsidP="00DF2652">
      <w:pPr>
        <w:jc w:val="both"/>
        <w:rPr>
          <w:sz w:val="20"/>
          <w:szCs w:val="20"/>
        </w:rPr>
      </w:pPr>
    </w:p>
    <w:p w:rsidR="001B3B65" w:rsidRPr="008E599E" w:rsidRDefault="001B3B65" w:rsidP="00DF2652">
      <w:pPr>
        <w:jc w:val="both"/>
        <w:rPr>
          <w:sz w:val="20"/>
          <w:szCs w:val="20"/>
        </w:rPr>
      </w:pPr>
      <w:r w:rsidRPr="008E599E">
        <w:rPr>
          <w:sz w:val="20"/>
          <w:szCs w:val="20"/>
        </w:rPr>
        <w:t xml:space="preserve">Z podłoża należy usunąć wszelkie elementy mogące mieć wpływ na równość końcową warstwy: korzenie, wystające kamienie itp. Powierzchnia gruntu, który ma zostać poddany procesowi stabilizacji, powinna zostać wstępnie wyrównana, a po stabilizacji wyprofilowana do projektowanych spadków poprzecznych i podłużnych, oraz przechyłek na łukach. Nierówności powierzchni w kierunku poprzecznym i podłużnym nie mogą przekraczać 25 </w:t>
      </w:r>
      <w:proofErr w:type="spellStart"/>
      <w:r w:rsidRPr="008E599E">
        <w:rPr>
          <w:sz w:val="20"/>
          <w:szCs w:val="20"/>
        </w:rPr>
        <w:t>mm</w:t>
      </w:r>
      <w:proofErr w:type="spellEnd"/>
      <w:r w:rsidRPr="008E599E">
        <w:rPr>
          <w:sz w:val="20"/>
          <w:szCs w:val="20"/>
        </w:rPr>
        <w:t xml:space="preserve">. Spadki poprzeczne powinny być zgodne z projektowanymi, z tolerancją ±0,5%. Odchyłki w rzędnych nie powinny być większe niż ±2 </w:t>
      </w:r>
      <w:proofErr w:type="spellStart"/>
      <w:r w:rsidRPr="008E599E">
        <w:rPr>
          <w:sz w:val="20"/>
          <w:szCs w:val="20"/>
        </w:rPr>
        <w:t>cm</w:t>
      </w:r>
      <w:proofErr w:type="spellEnd"/>
      <w:r w:rsidRPr="008E599E">
        <w:rPr>
          <w:sz w:val="20"/>
          <w:szCs w:val="20"/>
        </w:rPr>
        <w:t>. Brak wstępnego profilowania może skutkować brakiem stałej grubości warstwy, a tym samym miejscowym obniżeniem jakości i trwałości nawierzchni.</w:t>
      </w:r>
    </w:p>
    <w:p w:rsidR="001B3B65" w:rsidRPr="008E599E" w:rsidRDefault="001B3B65" w:rsidP="00DF2652">
      <w:pPr>
        <w:jc w:val="both"/>
        <w:rPr>
          <w:sz w:val="20"/>
          <w:szCs w:val="20"/>
        </w:rPr>
      </w:pPr>
    </w:p>
    <w:p w:rsidR="001B3B65" w:rsidRPr="008E599E" w:rsidRDefault="001B3B65" w:rsidP="00DF2652">
      <w:pPr>
        <w:jc w:val="both"/>
        <w:rPr>
          <w:sz w:val="20"/>
          <w:szCs w:val="20"/>
        </w:rPr>
      </w:pPr>
      <w:r w:rsidRPr="008E599E">
        <w:rPr>
          <w:sz w:val="20"/>
          <w:szCs w:val="20"/>
        </w:rPr>
        <w:t>W przypadku dużych spadków podłużnych może być wskazane wzruszenie powierzchniowe przy pomocy maszyny mieszającej (zapobieganie „zsuwania” się dodatków sypkich).</w:t>
      </w:r>
    </w:p>
    <w:p w:rsidR="001B3B65" w:rsidRPr="008E599E" w:rsidRDefault="001B3B65" w:rsidP="00DF2652">
      <w:pPr>
        <w:jc w:val="both"/>
        <w:rPr>
          <w:sz w:val="20"/>
          <w:szCs w:val="20"/>
        </w:rPr>
      </w:pPr>
    </w:p>
    <w:p w:rsidR="001B3B65" w:rsidRPr="008E599E" w:rsidRDefault="001B3B65" w:rsidP="00DF2652">
      <w:pPr>
        <w:jc w:val="both"/>
        <w:rPr>
          <w:sz w:val="20"/>
          <w:szCs w:val="20"/>
        </w:rPr>
      </w:pPr>
      <w:r w:rsidRPr="008E599E">
        <w:rPr>
          <w:sz w:val="20"/>
          <w:szCs w:val="20"/>
        </w:rPr>
        <w:t xml:space="preserve">W razie potrzeby grunt należy </w:t>
      </w:r>
      <w:proofErr w:type="spellStart"/>
      <w:r w:rsidRPr="008E599E">
        <w:rPr>
          <w:sz w:val="20"/>
          <w:szCs w:val="20"/>
        </w:rPr>
        <w:t>doziarnić</w:t>
      </w:r>
      <w:proofErr w:type="spellEnd"/>
      <w:r w:rsidRPr="008E599E">
        <w:rPr>
          <w:sz w:val="20"/>
          <w:szCs w:val="20"/>
        </w:rPr>
        <w:t xml:space="preserve"> materiałem uzupełniającym brakujące frakcje, wynikającym z badań laboratoryjnych wykonanych dla głębokości projektowanej konstrukcji.</w:t>
      </w:r>
    </w:p>
    <w:p w:rsidR="001B3B65" w:rsidRPr="008E599E" w:rsidRDefault="001B3B65" w:rsidP="00DF2652">
      <w:pPr>
        <w:jc w:val="both"/>
        <w:rPr>
          <w:sz w:val="20"/>
          <w:szCs w:val="20"/>
        </w:rPr>
      </w:pPr>
    </w:p>
    <w:p w:rsidR="001B3B65" w:rsidRPr="008E599E" w:rsidRDefault="001B3B65" w:rsidP="00DF2652">
      <w:pPr>
        <w:jc w:val="both"/>
        <w:rPr>
          <w:sz w:val="20"/>
          <w:szCs w:val="20"/>
        </w:rPr>
      </w:pPr>
      <w:r w:rsidRPr="008E599E">
        <w:rPr>
          <w:sz w:val="20"/>
          <w:szCs w:val="20"/>
        </w:rPr>
        <w:t>Materiał gruntowy lub gruntowo-kruszywowy poddawany stabilizacji powinien mieć wilgotność optymalną z </w:t>
      </w:r>
      <w:r w:rsidR="003B6EC2" w:rsidRPr="008E599E">
        <w:rPr>
          <w:sz w:val="20"/>
          <w:szCs w:val="20"/>
        </w:rPr>
        <w:t xml:space="preserve">tolerancją od 0 do </w:t>
      </w:r>
      <w:proofErr w:type="spellStart"/>
      <w:r w:rsidRPr="008E599E">
        <w:rPr>
          <w:sz w:val="20"/>
          <w:szCs w:val="20"/>
        </w:rPr>
        <w:t>do</w:t>
      </w:r>
      <w:proofErr w:type="spellEnd"/>
      <w:r w:rsidRPr="008E599E">
        <w:rPr>
          <w:sz w:val="20"/>
          <w:szCs w:val="20"/>
        </w:rPr>
        <w:t xml:space="preserve"> +</w:t>
      </w:r>
      <w:r w:rsidR="003B6EC2" w:rsidRPr="008E599E">
        <w:rPr>
          <w:sz w:val="20"/>
          <w:szCs w:val="20"/>
        </w:rPr>
        <w:t>3</w:t>
      </w:r>
      <w:r w:rsidRPr="008E599E">
        <w:rPr>
          <w:sz w:val="20"/>
          <w:szCs w:val="20"/>
        </w:rPr>
        <w:t>%.</w:t>
      </w:r>
    </w:p>
    <w:p w:rsidR="005F75A2" w:rsidRPr="008E599E" w:rsidRDefault="005F75A2" w:rsidP="00DF2652">
      <w:pPr>
        <w:jc w:val="both"/>
        <w:rPr>
          <w:sz w:val="20"/>
          <w:szCs w:val="20"/>
        </w:rPr>
      </w:pPr>
    </w:p>
    <w:p w:rsidR="005F75A2" w:rsidRPr="008E599E" w:rsidRDefault="009F17B1" w:rsidP="00DF2652">
      <w:pPr>
        <w:pStyle w:val="Nagwek2"/>
        <w:jc w:val="both"/>
        <w:rPr>
          <w:sz w:val="20"/>
          <w:szCs w:val="20"/>
        </w:rPr>
      </w:pPr>
      <w:r w:rsidRPr="008E599E">
        <w:rPr>
          <w:sz w:val="20"/>
          <w:szCs w:val="20"/>
        </w:rPr>
        <w:t>5.</w:t>
      </w:r>
      <w:r w:rsidR="00335EBE" w:rsidRPr="008E599E">
        <w:rPr>
          <w:sz w:val="20"/>
          <w:szCs w:val="20"/>
        </w:rPr>
        <w:t>10</w:t>
      </w:r>
      <w:r w:rsidRPr="008E599E">
        <w:rPr>
          <w:sz w:val="20"/>
          <w:szCs w:val="20"/>
        </w:rPr>
        <w:t>. Przygotowanie, mieszanie</w:t>
      </w:r>
      <w:r w:rsidR="0014551E" w:rsidRPr="008E599E">
        <w:rPr>
          <w:sz w:val="20"/>
          <w:szCs w:val="20"/>
        </w:rPr>
        <w:t xml:space="preserve"> i </w:t>
      </w:r>
      <w:r w:rsidRPr="008E599E">
        <w:rPr>
          <w:sz w:val="20"/>
          <w:szCs w:val="20"/>
        </w:rPr>
        <w:t>wbudowanie mieszanki</w:t>
      </w:r>
    </w:p>
    <w:p w:rsidR="00757E2B" w:rsidRPr="008E599E" w:rsidRDefault="009F17B1" w:rsidP="00DF2652">
      <w:pPr>
        <w:jc w:val="both"/>
        <w:rPr>
          <w:sz w:val="20"/>
          <w:szCs w:val="20"/>
        </w:rPr>
      </w:pPr>
      <w:r w:rsidRPr="008E599E">
        <w:rPr>
          <w:sz w:val="20"/>
          <w:szCs w:val="20"/>
        </w:rPr>
        <w:t>Proces aplikacji dodatków należy poprzedzić dokładnym rozpoznaniem parametrów zastosowanych materiałów oraz przygotowaniem laboratoryjnej recepty roboczej</w:t>
      </w:r>
      <w:r w:rsidR="0017325C" w:rsidRPr="008E599E">
        <w:rPr>
          <w:sz w:val="20"/>
          <w:szCs w:val="20"/>
        </w:rPr>
        <w:t xml:space="preserve"> zgodnie </w:t>
      </w:r>
      <w:r w:rsidR="008E599E">
        <w:rPr>
          <w:sz w:val="20"/>
          <w:szCs w:val="20"/>
        </w:rPr>
        <w:t xml:space="preserve"> </w:t>
      </w:r>
      <w:r w:rsidR="0017325C" w:rsidRPr="008E599E">
        <w:rPr>
          <w:sz w:val="20"/>
          <w:szCs w:val="20"/>
        </w:rPr>
        <w:t xml:space="preserve">z niniejszą </w:t>
      </w:r>
      <w:r w:rsidR="00B11904" w:rsidRPr="008E599E">
        <w:rPr>
          <w:sz w:val="20"/>
          <w:szCs w:val="20"/>
        </w:rPr>
        <w:t>ST</w:t>
      </w:r>
      <w:r w:rsidR="0081111A" w:rsidRPr="008E599E">
        <w:rPr>
          <w:sz w:val="20"/>
          <w:szCs w:val="20"/>
        </w:rPr>
        <w:t>.</w:t>
      </w:r>
      <w:r w:rsidR="00C500CD" w:rsidRPr="008E599E">
        <w:rPr>
          <w:sz w:val="20"/>
          <w:szCs w:val="20"/>
        </w:rPr>
        <w:t xml:space="preserve"> </w:t>
      </w:r>
      <w:r w:rsidR="00757E2B" w:rsidRPr="008E599E">
        <w:rPr>
          <w:sz w:val="20"/>
          <w:szCs w:val="20"/>
        </w:rPr>
        <w:t>Dodatki</w:t>
      </w:r>
      <w:r w:rsidR="000D08D2" w:rsidRPr="008E599E">
        <w:rPr>
          <w:sz w:val="20"/>
          <w:szCs w:val="20"/>
        </w:rPr>
        <w:t xml:space="preserve"> oraz cement</w:t>
      </w:r>
      <w:r w:rsidR="00757E2B" w:rsidRPr="008E599E">
        <w:rPr>
          <w:sz w:val="20"/>
          <w:szCs w:val="20"/>
        </w:rPr>
        <w:t xml:space="preserve"> należy dozować</w:t>
      </w:r>
      <w:r w:rsidR="0014551E" w:rsidRPr="008E599E">
        <w:rPr>
          <w:sz w:val="20"/>
          <w:szCs w:val="20"/>
        </w:rPr>
        <w:t xml:space="preserve"> w </w:t>
      </w:r>
      <w:r w:rsidR="00757E2B" w:rsidRPr="008E599E">
        <w:rPr>
          <w:sz w:val="20"/>
          <w:szCs w:val="20"/>
        </w:rPr>
        <w:t>ilości zgodnej</w:t>
      </w:r>
      <w:r w:rsidR="0014551E" w:rsidRPr="008E599E">
        <w:rPr>
          <w:sz w:val="20"/>
          <w:szCs w:val="20"/>
        </w:rPr>
        <w:t xml:space="preserve"> z </w:t>
      </w:r>
      <w:r w:rsidR="00757E2B" w:rsidRPr="008E599E">
        <w:rPr>
          <w:sz w:val="20"/>
          <w:szCs w:val="20"/>
        </w:rPr>
        <w:t>receptą laboratoryjną.</w:t>
      </w:r>
    </w:p>
    <w:p w:rsidR="002963B2" w:rsidRPr="008E599E" w:rsidRDefault="00DD5AEE" w:rsidP="00DF2652">
      <w:pPr>
        <w:spacing w:before="120"/>
        <w:jc w:val="both"/>
        <w:rPr>
          <w:sz w:val="20"/>
          <w:szCs w:val="20"/>
        </w:rPr>
      </w:pPr>
      <w:r w:rsidRPr="008E599E">
        <w:rPr>
          <w:sz w:val="20"/>
          <w:szCs w:val="20"/>
        </w:rPr>
        <w:t>Ilość dozowanego dodatku</w:t>
      </w:r>
      <w:r w:rsidR="00621144" w:rsidRPr="008E599E">
        <w:rPr>
          <w:sz w:val="20"/>
          <w:szCs w:val="20"/>
        </w:rPr>
        <w:t xml:space="preserve"> oraz cementu</w:t>
      </w:r>
      <w:r w:rsidRPr="008E599E">
        <w:rPr>
          <w:sz w:val="20"/>
          <w:szCs w:val="20"/>
        </w:rPr>
        <w:t xml:space="preserve"> należy kontrolować</w:t>
      </w:r>
      <w:r w:rsidR="0014551E" w:rsidRPr="008E599E">
        <w:rPr>
          <w:sz w:val="20"/>
          <w:szCs w:val="20"/>
        </w:rPr>
        <w:t xml:space="preserve"> i </w:t>
      </w:r>
      <w:r w:rsidR="006514B3" w:rsidRPr="008E599E">
        <w:rPr>
          <w:sz w:val="20"/>
          <w:szCs w:val="20"/>
        </w:rPr>
        <w:t>udokumentować</w:t>
      </w:r>
      <w:r w:rsidR="00903224" w:rsidRPr="008E599E">
        <w:rPr>
          <w:sz w:val="20"/>
          <w:szCs w:val="20"/>
        </w:rPr>
        <w:t>. Taca do pomiaru wagi dozowanego dodatku p</w:t>
      </w:r>
      <w:r w:rsidR="009802EA" w:rsidRPr="008E599E">
        <w:rPr>
          <w:sz w:val="20"/>
          <w:szCs w:val="20"/>
        </w:rPr>
        <w:t xml:space="preserve">owinna mieć określoną wagę oraz </w:t>
      </w:r>
      <w:r w:rsidR="00903224" w:rsidRPr="008E599E">
        <w:rPr>
          <w:sz w:val="20"/>
          <w:szCs w:val="20"/>
        </w:rPr>
        <w:t xml:space="preserve">powinna być </w:t>
      </w:r>
      <w:r w:rsidR="009802EA" w:rsidRPr="008E599E">
        <w:rPr>
          <w:sz w:val="20"/>
          <w:szCs w:val="20"/>
        </w:rPr>
        <w:t>oczyszczona przed przystąpieniem do każdego pomiaru wagi</w:t>
      </w:r>
      <w:r w:rsidR="00903224" w:rsidRPr="008E599E">
        <w:rPr>
          <w:sz w:val="20"/>
          <w:szCs w:val="20"/>
        </w:rPr>
        <w:t>.</w:t>
      </w:r>
    </w:p>
    <w:p w:rsidR="006D47A4" w:rsidRPr="008E599E" w:rsidRDefault="009F17B1" w:rsidP="00DF2652">
      <w:pPr>
        <w:spacing w:before="120"/>
        <w:jc w:val="both"/>
        <w:rPr>
          <w:sz w:val="20"/>
          <w:szCs w:val="20"/>
        </w:rPr>
      </w:pPr>
      <w:r w:rsidRPr="008E599E">
        <w:rPr>
          <w:sz w:val="20"/>
          <w:szCs w:val="20"/>
        </w:rPr>
        <w:t>Jakość mieszania stanowi krytyczny element uzyskiwanej jakości</w:t>
      </w:r>
      <w:r w:rsidR="0014551E" w:rsidRPr="008E599E">
        <w:rPr>
          <w:sz w:val="20"/>
          <w:szCs w:val="20"/>
        </w:rPr>
        <w:t xml:space="preserve"> i </w:t>
      </w:r>
      <w:r w:rsidRPr="008E599E">
        <w:rPr>
          <w:sz w:val="20"/>
          <w:szCs w:val="20"/>
        </w:rPr>
        <w:t xml:space="preserve">od jego poziomu uzależnione są efekty oczekiwanej odporności </w:t>
      </w:r>
      <w:r w:rsidR="00042005" w:rsidRPr="008E599E">
        <w:rPr>
          <w:sz w:val="20"/>
          <w:szCs w:val="20"/>
        </w:rPr>
        <w:t>warstwy</w:t>
      </w:r>
      <w:r w:rsidR="00A14432" w:rsidRPr="008E599E">
        <w:rPr>
          <w:sz w:val="20"/>
          <w:szCs w:val="20"/>
        </w:rPr>
        <w:t xml:space="preserve"> </w:t>
      </w:r>
      <w:r w:rsidRPr="008E599E">
        <w:rPr>
          <w:sz w:val="20"/>
          <w:szCs w:val="20"/>
        </w:rPr>
        <w:t>na absorpcję kapilarną wody.</w:t>
      </w:r>
    </w:p>
    <w:p w:rsidR="00F60E0F" w:rsidRPr="008E599E" w:rsidRDefault="00A11D3D" w:rsidP="008E599E">
      <w:pPr>
        <w:spacing w:before="120"/>
        <w:jc w:val="both"/>
        <w:rPr>
          <w:sz w:val="20"/>
          <w:szCs w:val="20"/>
        </w:rPr>
      </w:pPr>
      <w:r w:rsidRPr="008E599E">
        <w:rPr>
          <w:sz w:val="20"/>
          <w:szCs w:val="20"/>
        </w:rPr>
        <w:t xml:space="preserve">W przypadku stosowania materiału </w:t>
      </w:r>
      <w:proofErr w:type="spellStart"/>
      <w:r w:rsidRPr="008E599E">
        <w:rPr>
          <w:sz w:val="20"/>
          <w:szCs w:val="20"/>
        </w:rPr>
        <w:t>doziarniającego</w:t>
      </w:r>
      <w:proofErr w:type="spellEnd"/>
      <w:r w:rsidRPr="008E599E">
        <w:rPr>
          <w:sz w:val="20"/>
          <w:szCs w:val="20"/>
        </w:rPr>
        <w:t xml:space="preserve"> powinien on być równomiernie rozłożony na powierzchni podłoża gruntowego.</w:t>
      </w:r>
    </w:p>
    <w:p w:rsidR="005F75A2" w:rsidRPr="008E599E" w:rsidRDefault="009F17B1" w:rsidP="00DF2652">
      <w:pPr>
        <w:pStyle w:val="Nagwek3"/>
        <w:jc w:val="both"/>
        <w:rPr>
          <w:b/>
          <w:sz w:val="20"/>
          <w:szCs w:val="20"/>
        </w:rPr>
      </w:pPr>
      <w:r w:rsidRPr="008E599E">
        <w:rPr>
          <w:b/>
          <w:sz w:val="20"/>
          <w:szCs w:val="20"/>
        </w:rPr>
        <w:t>5.</w:t>
      </w:r>
      <w:r w:rsidR="00335EBE" w:rsidRPr="008E599E">
        <w:rPr>
          <w:b/>
          <w:sz w:val="20"/>
          <w:szCs w:val="20"/>
        </w:rPr>
        <w:t>10</w:t>
      </w:r>
      <w:r w:rsidRPr="008E599E">
        <w:rPr>
          <w:b/>
          <w:sz w:val="20"/>
          <w:szCs w:val="20"/>
        </w:rPr>
        <w:t>.1. Przygotowanie</w:t>
      </w:r>
      <w:r w:rsidR="0014551E" w:rsidRPr="008E599E">
        <w:rPr>
          <w:b/>
          <w:sz w:val="20"/>
          <w:szCs w:val="20"/>
        </w:rPr>
        <w:t xml:space="preserve"> i </w:t>
      </w:r>
      <w:r w:rsidRPr="008E599E">
        <w:rPr>
          <w:b/>
          <w:sz w:val="20"/>
          <w:szCs w:val="20"/>
        </w:rPr>
        <w:t>mieszanie mieszanki bezpośrednio</w:t>
      </w:r>
      <w:r w:rsidR="0014551E" w:rsidRPr="008E599E">
        <w:rPr>
          <w:b/>
          <w:sz w:val="20"/>
          <w:szCs w:val="20"/>
        </w:rPr>
        <w:t xml:space="preserve"> w </w:t>
      </w:r>
      <w:r w:rsidRPr="008E599E">
        <w:rPr>
          <w:b/>
          <w:sz w:val="20"/>
          <w:szCs w:val="20"/>
        </w:rPr>
        <w:t xml:space="preserve">korycie drogi </w:t>
      </w:r>
      <w:proofErr w:type="spellStart"/>
      <w:r w:rsidRPr="008E599E">
        <w:rPr>
          <w:b/>
          <w:sz w:val="20"/>
          <w:szCs w:val="20"/>
        </w:rPr>
        <w:t>(i</w:t>
      </w:r>
      <w:proofErr w:type="spellEnd"/>
      <w:r w:rsidRPr="008E599E">
        <w:rPr>
          <w:b/>
          <w:sz w:val="20"/>
          <w:szCs w:val="20"/>
        </w:rPr>
        <w:t>n situ)</w:t>
      </w:r>
    </w:p>
    <w:p w:rsidR="005F75A2" w:rsidRPr="008E599E" w:rsidRDefault="009F17B1" w:rsidP="00DF2652">
      <w:pPr>
        <w:jc w:val="both"/>
        <w:rPr>
          <w:sz w:val="20"/>
          <w:szCs w:val="20"/>
        </w:rPr>
      </w:pPr>
      <w:r w:rsidRPr="008E599E">
        <w:rPr>
          <w:sz w:val="20"/>
          <w:szCs w:val="20"/>
        </w:rPr>
        <w:t xml:space="preserve">Dodatki </w:t>
      </w:r>
      <w:r w:rsidR="0019540C" w:rsidRPr="008E599E">
        <w:rPr>
          <w:sz w:val="20"/>
          <w:szCs w:val="20"/>
        </w:rPr>
        <w:t>ziarniste</w:t>
      </w:r>
      <w:r w:rsidR="00403614" w:rsidRPr="008E599E">
        <w:rPr>
          <w:sz w:val="20"/>
          <w:szCs w:val="20"/>
        </w:rPr>
        <w:t xml:space="preserve"> oraz cement</w:t>
      </w:r>
      <w:r w:rsidR="001811A3" w:rsidRPr="008E599E">
        <w:rPr>
          <w:sz w:val="20"/>
          <w:szCs w:val="20"/>
        </w:rPr>
        <w:t xml:space="preserve"> </w:t>
      </w:r>
      <w:r w:rsidRPr="008E599E">
        <w:rPr>
          <w:sz w:val="20"/>
          <w:szCs w:val="20"/>
        </w:rPr>
        <w:t>należy dozować standardowym drogowym</w:t>
      </w:r>
      <w:r w:rsidR="00403614" w:rsidRPr="008E599E">
        <w:rPr>
          <w:sz w:val="20"/>
          <w:szCs w:val="20"/>
        </w:rPr>
        <w:t xml:space="preserve"> sprzętem budowlanym. Dozowanie </w:t>
      </w:r>
      <w:r w:rsidRPr="008E599E">
        <w:rPr>
          <w:sz w:val="20"/>
          <w:szCs w:val="20"/>
        </w:rPr>
        <w:t>powinno odbywać się</w:t>
      </w:r>
      <w:r w:rsidR="0014551E" w:rsidRPr="008E599E">
        <w:rPr>
          <w:sz w:val="20"/>
          <w:szCs w:val="20"/>
        </w:rPr>
        <w:t xml:space="preserve"> w </w:t>
      </w:r>
      <w:r w:rsidRPr="008E599E">
        <w:rPr>
          <w:sz w:val="20"/>
          <w:szCs w:val="20"/>
        </w:rPr>
        <w:t>całej szerokości pasa roboczego stabilizowanego gruntu.</w:t>
      </w:r>
      <w:r w:rsidR="0017325C" w:rsidRPr="008E599E">
        <w:rPr>
          <w:sz w:val="20"/>
          <w:szCs w:val="20"/>
        </w:rPr>
        <w:t xml:space="preserve"> </w:t>
      </w:r>
      <w:r w:rsidRPr="008E599E">
        <w:rPr>
          <w:sz w:val="20"/>
          <w:szCs w:val="20"/>
        </w:rPr>
        <w:t>Mieszanie składników bezpośrednio na budowie powinno być wykonywane do momentu uzyskania przez mieszankę odpowiedniego rozdrobnienia na całej grubości spulchnianej warstwy</w:t>
      </w:r>
      <w:r w:rsidR="00020C31" w:rsidRPr="008E599E">
        <w:rPr>
          <w:sz w:val="20"/>
          <w:szCs w:val="20"/>
        </w:rPr>
        <w:t xml:space="preserve">. </w:t>
      </w:r>
      <w:r w:rsidR="004E2C53" w:rsidRPr="008E599E">
        <w:rPr>
          <w:sz w:val="20"/>
          <w:szCs w:val="20"/>
        </w:rPr>
        <w:t>Zaleca się</w:t>
      </w:r>
      <w:r w:rsidR="00020C31" w:rsidRPr="008E599E">
        <w:rPr>
          <w:sz w:val="20"/>
          <w:szCs w:val="20"/>
        </w:rPr>
        <w:t xml:space="preserve"> </w:t>
      </w:r>
      <w:r w:rsidR="00403614" w:rsidRPr="008E599E">
        <w:rPr>
          <w:sz w:val="20"/>
          <w:szCs w:val="20"/>
        </w:rPr>
        <w:t>co najmniej</w:t>
      </w:r>
      <w:r w:rsidR="00020C31" w:rsidRPr="008E599E">
        <w:rPr>
          <w:sz w:val="20"/>
          <w:szCs w:val="20"/>
        </w:rPr>
        <w:t xml:space="preserve"> dwukrotne mieszanie.</w:t>
      </w:r>
    </w:p>
    <w:p w:rsidR="00F60E0F" w:rsidRPr="008E599E" w:rsidRDefault="00F60E0F" w:rsidP="00DF2652">
      <w:pPr>
        <w:pStyle w:val="Nagwek3"/>
        <w:jc w:val="both"/>
        <w:rPr>
          <w:b/>
          <w:sz w:val="20"/>
          <w:szCs w:val="20"/>
        </w:rPr>
      </w:pPr>
    </w:p>
    <w:p w:rsidR="005F75A2" w:rsidRPr="008E599E" w:rsidRDefault="009F17B1" w:rsidP="00DF2652">
      <w:pPr>
        <w:pStyle w:val="Nagwek3"/>
        <w:jc w:val="both"/>
        <w:rPr>
          <w:b/>
          <w:sz w:val="20"/>
          <w:szCs w:val="20"/>
        </w:rPr>
      </w:pPr>
      <w:r w:rsidRPr="008E599E">
        <w:rPr>
          <w:b/>
          <w:sz w:val="20"/>
          <w:szCs w:val="20"/>
        </w:rPr>
        <w:t>5.</w:t>
      </w:r>
      <w:r w:rsidR="00335EBE" w:rsidRPr="008E599E">
        <w:rPr>
          <w:b/>
          <w:sz w:val="20"/>
          <w:szCs w:val="20"/>
        </w:rPr>
        <w:t>10</w:t>
      </w:r>
      <w:r w:rsidRPr="008E599E">
        <w:rPr>
          <w:b/>
          <w:sz w:val="20"/>
          <w:szCs w:val="20"/>
        </w:rPr>
        <w:t>.2. Profilowanie</w:t>
      </w:r>
      <w:r w:rsidR="0014551E" w:rsidRPr="008E599E">
        <w:rPr>
          <w:b/>
          <w:sz w:val="20"/>
          <w:szCs w:val="20"/>
        </w:rPr>
        <w:t xml:space="preserve"> i </w:t>
      </w:r>
      <w:r w:rsidRPr="008E599E">
        <w:rPr>
          <w:b/>
          <w:sz w:val="20"/>
          <w:szCs w:val="20"/>
        </w:rPr>
        <w:t>zagęszczanie mieszanki</w:t>
      </w:r>
    </w:p>
    <w:p w:rsidR="005F75A2" w:rsidRPr="008E599E" w:rsidRDefault="009F17B1" w:rsidP="00DF2652">
      <w:pPr>
        <w:jc w:val="both"/>
        <w:rPr>
          <w:sz w:val="20"/>
          <w:szCs w:val="20"/>
        </w:rPr>
      </w:pPr>
      <w:r w:rsidRPr="008E599E">
        <w:rPr>
          <w:sz w:val="20"/>
          <w:szCs w:val="20"/>
        </w:rPr>
        <w:t>Profilowanie do zaprojektowanych pochyleń poprzecznych</w:t>
      </w:r>
      <w:r w:rsidR="0014551E" w:rsidRPr="008E599E">
        <w:rPr>
          <w:sz w:val="20"/>
          <w:szCs w:val="20"/>
        </w:rPr>
        <w:t xml:space="preserve"> i </w:t>
      </w:r>
      <w:r w:rsidRPr="008E599E">
        <w:rPr>
          <w:sz w:val="20"/>
          <w:szCs w:val="20"/>
        </w:rPr>
        <w:t>podłużnych oraz przechyłek na łukach następuje po wstępnym zawałowaniu.</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Ostateczne zagęszczanie powinno być wykonywane</w:t>
      </w:r>
      <w:r w:rsidR="0014551E" w:rsidRPr="008E599E">
        <w:rPr>
          <w:sz w:val="20"/>
          <w:szCs w:val="20"/>
        </w:rPr>
        <w:t xml:space="preserve"> w </w:t>
      </w:r>
      <w:r w:rsidRPr="008E599E">
        <w:rPr>
          <w:sz w:val="20"/>
          <w:szCs w:val="20"/>
        </w:rPr>
        <w:t>ciągu 2-3 godzin po zakończeniu procesu mieszania</w:t>
      </w:r>
      <w:r w:rsidR="0014551E" w:rsidRPr="008E599E">
        <w:rPr>
          <w:sz w:val="20"/>
          <w:szCs w:val="20"/>
        </w:rPr>
        <w:t xml:space="preserve"> i </w:t>
      </w:r>
      <w:r w:rsidRPr="008E599E">
        <w:rPr>
          <w:sz w:val="20"/>
          <w:szCs w:val="20"/>
        </w:rPr>
        <w:t>profilowania</w:t>
      </w:r>
      <w:r w:rsidR="0014551E" w:rsidRPr="008E599E">
        <w:rPr>
          <w:sz w:val="20"/>
          <w:szCs w:val="20"/>
        </w:rPr>
        <w:t xml:space="preserve"> w </w:t>
      </w:r>
      <w:r w:rsidRPr="008E599E">
        <w:rPr>
          <w:sz w:val="20"/>
          <w:szCs w:val="20"/>
        </w:rPr>
        <w:t>wilgotności optymalnej. Roboty zagęszczające należy prowadzić</w:t>
      </w:r>
      <w:r w:rsidR="0014551E" w:rsidRPr="008E599E">
        <w:rPr>
          <w:sz w:val="20"/>
          <w:szCs w:val="20"/>
        </w:rPr>
        <w:t xml:space="preserve"> w </w:t>
      </w:r>
      <w:r w:rsidRPr="008E599E">
        <w:rPr>
          <w:sz w:val="20"/>
          <w:szCs w:val="20"/>
        </w:rPr>
        <w:t>temperaturze otoczenia &gt;2°C. Jeżeli wilgotność mieszanki gruntowej</w:t>
      </w:r>
      <w:r w:rsidR="0014551E" w:rsidRPr="008E599E">
        <w:rPr>
          <w:sz w:val="20"/>
          <w:szCs w:val="20"/>
        </w:rPr>
        <w:t xml:space="preserve"> w </w:t>
      </w:r>
      <w:r w:rsidRPr="008E599E">
        <w:rPr>
          <w:sz w:val="20"/>
          <w:szCs w:val="20"/>
        </w:rPr>
        <w:t>trakcie robót mieszających</w:t>
      </w:r>
      <w:r w:rsidR="0014551E" w:rsidRPr="008E599E">
        <w:rPr>
          <w:sz w:val="20"/>
          <w:szCs w:val="20"/>
        </w:rPr>
        <w:t xml:space="preserve"> i </w:t>
      </w:r>
      <w:r w:rsidRPr="008E599E">
        <w:rPr>
          <w:sz w:val="20"/>
          <w:szCs w:val="20"/>
        </w:rPr>
        <w:t>profilujących zmieni się</w:t>
      </w:r>
      <w:r w:rsidR="0014551E" w:rsidRPr="008E599E">
        <w:rPr>
          <w:sz w:val="20"/>
          <w:szCs w:val="20"/>
        </w:rPr>
        <w:t xml:space="preserve"> w </w:t>
      </w:r>
      <w:r w:rsidRPr="008E599E">
        <w:rPr>
          <w:sz w:val="20"/>
          <w:szCs w:val="20"/>
        </w:rPr>
        <w:t xml:space="preserve">stosunku do jej wilgotności optymalnej, przed przystąpieniem do zagęszczania mieszankę należy przywrócić do poziomu wilgotności optymalnej. Prace należy kontynuować aż do osiągnięcia wymaganego wskaźnika zagęszczenia gruntu. Wskaźnik zagęszczenia </w:t>
      </w:r>
      <w:proofErr w:type="spellStart"/>
      <w:r w:rsidRPr="008E599E">
        <w:rPr>
          <w:sz w:val="20"/>
          <w:szCs w:val="20"/>
        </w:rPr>
        <w:t>I</w:t>
      </w:r>
      <w:r w:rsidRPr="008E599E">
        <w:rPr>
          <w:i/>
          <w:sz w:val="20"/>
          <w:szCs w:val="20"/>
          <w:vertAlign w:val="subscript"/>
        </w:rPr>
        <w:t>s</w:t>
      </w:r>
      <w:proofErr w:type="spellEnd"/>
      <w:r w:rsidR="00A14432" w:rsidRPr="008E599E">
        <w:rPr>
          <w:i/>
          <w:sz w:val="20"/>
          <w:szCs w:val="20"/>
          <w:vertAlign w:val="subscript"/>
        </w:rPr>
        <w:t xml:space="preserve"> </w:t>
      </w:r>
      <w:r w:rsidRPr="008E599E">
        <w:rPr>
          <w:sz w:val="20"/>
          <w:szCs w:val="20"/>
        </w:rPr>
        <w:t>nie powinien być mniejszy niż podany</w:t>
      </w:r>
      <w:r w:rsidR="0014551E" w:rsidRPr="008E599E">
        <w:rPr>
          <w:sz w:val="20"/>
          <w:szCs w:val="20"/>
        </w:rPr>
        <w:t xml:space="preserve"> w </w:t>
      </w:r>
      <w:r w:rsidR="002B4867" w:rsidRPr="008E599E">
        <w:rPr>
          <w:sz w:val="20"/>
          <w:szCs w:val="20"/>
        </w:rPr>
        <w:t>t</w:t>
      </w:r>
      <w:r w:rsidRPr="008E599E">
        <w:rPr>
          <w:sz w:val="20"/>
          <w:szCs w:val="20"/>
        </w:rPr>
        <w:t xml:space="preserve">ablicy </w:t>
      </w:r>
      <w:r w:rsidR="002B4867" w:rsidRPr="008E599E">
        <w:rPr>
          <w:sz w:val="20"/>
          <w:szCs w:val="20"/>
        </w:rPr>
        <w:t>9</w:t>
      </w:r>
      <w:r w:rsidRPr="008E599E">
        <w:rPr>
          <w:sz w:val="20"/>
          <w:szCs w:val="20"/>
        </w:rPr>
        <w:t>, określony zgodnie</w:t>
      </w:r>
      <w:r w:rsidR="0014551E" w:rsidRPr="008E599E">
        <w:rPr>
          <w:sz w:val="20"/>
          <w:szCs w:val="20"/>
        </w:rPr>
        <w:t xml:space="preserve"> z </w:t>
      </w:r>
      <w:r w:rsidR="00611589" w:rsidRPr="008E599E">
        <w:rPr>
          <w:sz w:val="20"/>
          <w:szCs w:val="20"/>
        </w:rPr>
        <w:t>PN-S-02205:1998</w:t>
      </w:r>
      <w:r w:rsidRPr="008E599E">
        <w:rPr>
          <w:sz w:val="20"/>
          <w:szCs w:val="20"/>
        </w:rPr>
        <w:t>.</w:t>
      </w:r>
      <w:r w:rsidR="007B7441" w:rsidRPr="008E599E">
        <w:rPr>
          <w:sz w:val="20"/>
          <w:szCs w:val="20"/>
        </w:rPr>
        <w:t xml:space="preserve"> </w:t>
      </w:r>
      <w:r w:rsidR="00611589" w:rsidRPr="008E599E">
        <w:rPr>
          <w:sz w:val="20"/>
          <w:szCs w:val="20"/>
        </w:rPr>
        <w:t>Alternatywnie zagęszczenie gruntu można ustalać na podstawie wskaźnika odkształcenia I</w:t>
      </w:r>
      <w:r w:rsidR="00611589" w:rsidRPr="008E599E">
        <w:rPr>
          <w:sz w:val="20"/>
          <w:szCs w:val="20"/>
          <w:vertAlign w:val="subscript"/>
        </w:rPr>
        <w:t>0</w:t>
      </w:r>
      <w:r w:rsidR="00611589" w:rsidRPr="008E599E">
        <w:rPr>
          <w:sz w:val="20"/>
          <w:szCs w:val="20"/>
        </w:rPr>
        <w:t>, równego stosunkowi modułów odkształcenia wtórnego E</w:t>
      </w:r>
      <w:r w:rsidR="00611589" w:rsidRPr="008E599E">
        <w:rPr>
          <w:sz w:val="20"/>
          <w:szCs w:val="20"/>
          <w:vertAlign w:val="subscript"/>
        </w:rPr>
        <w:t>2</w:t>
      </w:r>
      <w:r w:rsidR="00611589" w:rsidRPr="008E599E">
        <w:rPr>
          <w:sz w:val="20"/>
          <w:szCs w:val="20"/>
        </w:rPr>
        <w:t xml:space="preserve"> do pierwotnego E</w:t>
      </w:r>
      <w:r w:rsidR="00611589" w:rsidRPr="008E599E">
        <w:rPr>
          <w:sz w:val="20"/>
          <w:szCs w:val="20"/>
          <w:vertAlign w:val="subscript"/>
        </w:rPr>
        <w:t>1</w:t>
      </w:r>
      <w:r w:rsidR="00611589" w:rsidRPr="008E599E">
        <w:rPr>
          <w:sz w:val="20"/>
          <w:szCs w:val="20"/>
        </w:rPr>
        <w:t xml:space="preserve"> zgodnie</w:t>
      </w:r>
      <w:r w:rsidR="0014551E" w:rsidRPr="008E599E">
        <w:rPr>
          <w:sz w:val="20"/>
          <w:szCs w:val="20"/>
        </w:rPr>
        <w:t xml:space="preserve"> z </w:t>
      </w:r>
      <w:r w:rsidR="00611589" w:rsidRPr="008E599E">
        <w:rPr>
          <w:sz w:val="20"/>
          <w:szCs w:val="20"/>
        </w:rPr>
        <w:t>PN-S-02205:1998.</w:t>
      </w:r>
    </w:p>
    <w:p w:rsidR="004A400C" w:rsidRPr="008E599E" w:rsidRDefault="009F17B1">
      <w:pPr>
        <w:spacing w:before="120" w:after="120"/>
        <w:rPr>
          <w:sz w:val="20"/>
          <w:szCs w:val="20"/>
        </w:rPr>
      </w:pPr>
      <w:r w:rsidRPr="008E599E">
        <w:rPr>
          <w:b/>
          <w:sz w:val="20"/>
          <w:szCs w:val="20"/>
        </w:rPr>
        <w:t xml:space="preserve">Tablica </w:t>
      </w:r>
      <w:r w:rsidR="002B4867" w:rsidRPr="008E599E">
        <w:rPr>
          <w:b/>
          <w:sz w:val="20"/>
          <w:szCs w:val="20"/>
        </w:rPr>
        <w:t>9</w:t>
      </w:r>
      <w:r w:rsidRPr="008E599E">
        <w:rPr>
          <w:b/>
          <w:sz w:val="20"/>
          <w:szCs w:val="20"/>
        </w:rPr>
        <w:t>.</w:t>
      </w:r>
      <w:r w:rsidR="004E26A1" w:rsidRPr="008E599E">
        <w:rPr>
          <w:sz w:val="20"/>
          <w:szCs w:val="20"/>
        </w:rPr>
        <w:tab/>
      </w:r>
      <w:r w:rsidRPr="008E599E">
        <w:rPr>
          <w:sz w:val="20"/>
          <w:szCs w:val="20"/>
        </w:rPr>
        <w:t xml:space="preserve">Zagęszczenie </w:t>
      </w:r>
      <w:r w:rsidR="00042005" w:rsidRPr="008E599E">
        <w:rPr>
          <w:sz w:val="20"/>
          <w:szCs w:val="20"/>
        </w:rPr>
        <w:t>warstwy</w:t>
      </w:r>
    </w:p>
    <w:tbl>
      <w:tblPr>
        <w:tblStyle w:val="a3"/>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4779"/>
        <w:gridCol w:w="4780"/>
      </w:tblGrid>
      <w:tr w:rsidR="00042005" w:rsidRPr="008E599E" w:rsidTr="008411D7">
        <w:trPr>
          <w:trHeight w:val="464"/>
        </w:trPr>
        <w:tc>
          <w:tcPr>
            <w:tcW w:w="9559" w:type="dxa"/>
            <w:gridSpan w:val="2"/>
            <w:tcBorders>
              <w:bottom w:val="double" w:sz="4" w:space="0" w:color="auto"/>
            </w:tcBorders>
            <w:shd w:val="clear" w:color="auto" w:fill="FFFFFF"/>
            <w:vAlign w:val="center"/>
          </w:tcPr>
          <w:p w:rsidR="00042005" w:rsidRPr="008E599E" w:rsidRDefault="00042005">
            <w:pPr>
              <w:jc w:val="center"/>
              <w:rPr>
                <w:b/>
                <w:sz w:val="20"/>
                <w:szCs w:val="20"/>
              </w:rPr>
            </w:pPr>
            <w:r w:rsidRPr="008E599E">
              <w:rPr>
                <w:b/>
                <w:sz w:val="20"/>
                <w:szCs w:val="20"/>
              </w:rPr>
              <w:t>Zagęszczenie</w:t>
            </w:r>
          </w:p>
        </w:tc>
      </w:tr>
      <w:tr w:rsidR="00042005" w:rsidRPr="008E599E" w:rsidTr="008411D7">
        <w:trPr>
          <w:trHeight w:val="320"/>
        </w:trPr>
        <w:tc>
          <w:tcPr>
            <w:tcW w:w="4779" w:type="dxa"/>
            <w:tcBorders>
              <w:top w:val="double" w:sz="4" w:space="0" w:color="auto"/>
            </w:tcBorders>
            <w:shd w:val="clear" w:color="auto" w:fill="FFFFFF"/>
            <w:vAlign w:val="center"/>
          </w:tcPr>
          <w:p w:rsidR="00042005" w:rsidRPr="008E599E" w:rsidRDefault="00042005">
            <w:pPr>
              <w:jc w:val="center"/>
              <w:rPr>
                <w:sz w:val="20"/>
                <w:szCs w:val="20"/>
              </w:rPr>
            </w:pPr>
            <w:proofErr w:type="spellStart"/>
            <w:r w:rsidRPr="008E599E">
              <w:rPr>
                <w:sz w:val="20"/>
                <w:szCs w:val="20"/>
              </w:rPr>
              <w:t>I</w:t>
            </w:r>
            <w:r w:rsidRPr="008E599E">
              <w:rPr>
                <w:sz w:val="20"/>
                <w:szCs w:val="20"/>
                <w:vertAlign w:val="subscript"/>
              </w:rPr>
              <w:t>s</w:t>
            </w:r>
            <w:proofErr w:type="spellEnd"/>
          </w:p>
        </w:tc>
        <w:tc>
          <w:tcPr>
            <w:tcW w:w="4780" w:type="dxa"/>
            <w:tcBorders>
              <w:top w:val="double" w:sz="4" w:space="0" w:color="auto"/>
            </w:tcBorders>
            <w:shd w:val="clear" w:color="auto" w:fill="FFFFFF"/>
            <w:vAlign w:val="center"/>
          </w:tcPr>
          <w:p w:rsidR="00042005" w:rsidRPr="008E599E" w:rsidRDefault="00042005">
            <w:pPr>
              <w:jc w:val="center"/>
              <w:rPr>
                <w:sz w:val="20"/>
                <w:szCs w:val="20"/>
              </w:rPr>
            </w:pPr>
            <w:proofErr w:type="spellStart"/>
            <w:r w:rsidRPr="008E599E">
              <w:rPr>
                <w:sz w:val="20"/>
                <w:szCs w:val="20"/>
              </w:rPr>
              <w:t>I</w:t>
            </w:r>
            <w:r w:rsidRPr="008E599E">
              <w:rPr>
                <w:sz w:val="20"/>
                <w:szCs w:val="20"/>
                <w:vertAlign w:val="subscript"/>
              </w:rPr>
              <w:t>o</w:t>
            </w:r>
            <w:proofErr w:type="spellEnd"/>
          </w:p>
        </w:tc>
      </w:tr>
      <w:tr w:rsidR="00042005" w:rsidRPr="008E599E" w:rsidTr="001A758E">
        <w:trPr>
          <w:trHeight w:val="360"/>
        </w:trPr>
        <w:tc>
          <w:tcPr>
            <w:tcW w:w="4779" w:type="dxa"/>
            <w:shd w:val="clear" w:color="auto" w:fill="FFFFFF"/>
            <w:vAlign w:val="center"/>
          </w:tcPr>
          <w:p w:rsidR="00042005" w:rsidRPr="008E599E" w:rsidRDefault="00042005">
            <w:pPr>
              <w:jc w:val="center"/>
              <w:rPr>
                <w:sz w:val="20"/>
                <w:szCs w:val="20"/>
              </w:rPr>
            </w:pPr>
            <w:r w:rsidRPr="008E599E">
              <w:rPr>
                <w:rFonts w:eastAsia="Gungsuh"/>
                <w:sz w:val="20"/>
                <w:szCs w:val="20"/>
              </w:rPr>
              <w:t>≥</w:t>
            </w:r>
            <w:r w:rsidR="00E80E8D" w:rsidRPr="008E599E">
              <w:rPr>
                <w:rFonts w:eastAsia="Gungsuh"/>
                <w:sz w:val="20"/>
                <w:szCs w:val="20"/>
              </w:rPr>
              <w:t>1,0</w:t>
            </w:r>
          </w:p>
        </w:tc>
        <w:tc>
          <w:tcPr>
            <w:tcW w:w="4780" w:type="dxa"/>
            <w:shd w:val="clear" w:color="auto" w:fill="FFFFFF"/>
            <w:vAlign w:val="center"/>
          </w:tcPr>
          <w:p w:rsidR="00042005" w:rsidRPr="008E599E" w:rsidRDefault="00042005" w:rsidP="00226E08">
            <w:pPr>
              <w:jc w:val="center"/>
              <w:rPr>
                <w:sz w:val="20"/>
                <w:szCs w:val="20"/>
              </w:rPr>
            </w:pPr>
            <w:r w:rsidRPr="008E599E">
              <w:rPr>
                <w:rFonts w:eastAsia="Gungsuh"/>
                <w:sz w:val="20"/>
                <w:szCs w:val="20"/>
              </w:rPr>
              <w:t>≤</w:t>
            </w:r>
            <w:r w:rsidR="00226E08" w:rsidRPr="008E599E">
              <w:rPr>
                <w:rFonts w:eastAsia="Gungsuh"/>
                <w:sz w:val="20"/>
                <w:szCs w:val="20"/>
              </w:rPr>
              <w:t>2,2</w:t>
            </w:r>
          </w:p>
        </w:tc>
      </w:tr>
    </w:tbl>
    <w:p w:rsidR="005F75A2" w:rsidRPr="008E599E" w:rsidRDefault="005F75A2">
      <w:pPr>
        <w:rPr>
          <w:sz w:val="20"/>
          <w:szCs w:val="20"/>
        </w:rPr>
      </w:pPr>
    </w:p>
    <w:p w:rsidR="005F75A2" w:rsidRPr="008E599E" w:rsidRDefault="0060598E" w:rsidP="00DF2652">
      <w:pPr>
        <w:jc w:val="both"/>
        <w:rPr>
          <w:sz w:val="20"/>
          <w:szCs w:val="20"/>
        </w:rPr>
      </w:pPr>
      <w:r w:rsidRPr="008E599E">
        <w:rPr>
          <w:sz w:val="20"/>
          <w:szCs w:val="20"/>
        </w:rPr>
        <w:t>Warstwę należy zagęszczać walcami ciężkimi (ciężar nie mniejszy niż 1</w:t>
      </w:r>
      <w:r w:rsidR="006514B3" w:rsidRPr="008E599E">
        <w:rPr>
          <w:sz w:val="20"/>
          <w:szCs w:val="20"/>
        </w:rPr>
        <w:t>2</w:t>
      </w:r>
      <w:r w:rsidRPr="008E599E">
        <w:rPr>
          <w:sz w:val="20"/>
          <w:szCs w:val="20"/>
        </w:rPr>
        <w:t xml:space="preserve"> t) </w:t>
      </w:r>
      <w:r w:rsidR="00E66E56" w:rsidRPr="008E599E">
        <w:rPr>
          <w:sz w:val="20"/>
          <w:szCs w:val="20"/>
        </w:rPr>
        <w:t>gładkimi wibracyjnymi</w:t>
      </w:r>
      <w:r w:rsidRPr="008E599E">
        <w:rPr>
          <w:sz w:val="20"/>
          <w:szCs w:val="20"/>
        </w:rPr>
        <w:t xml:space="preserve"> bądź ogumionymi</w:t>
      </w:r>
      <w:r w:rsidR="008A01AC" w:rsidRPr="008E599E">
        <w:rPr>
          <w:sz w:val="20"/>
          <w:szCs w:val="20"/>
        </w:rPr>
        <w:t xml:space="preserve"> aż</w:t>
      </w:r>
      <w:r w:rsidRPr="008E599E">
        <w:rPr>
          <w:sz w:val="20"/>
          <w:szCs w:val="20"/>
        </w:rPr>
        <w:t xml:space="preserve"> do uzyskania wymaganego</w:t>
      </w:r>
      <w:r w:rsidR="001811A3" w:rsidRPr="008E599E">
        <w:rPr>
          <w:sz w:val="20"/>
          <w:szCs w:val="20"/>
        </w:rPr>
        <w:t xml:space="preserve"> </w:t>
      </w:r>
      <w:r w:rsidRPr="008E599E">
        <w:rPr>
          <w:sz w:val="20"/>
          <w:szCs w:val="20"/>
        </w:rPr>
        <w:t xml:space="preserve">zagęszczenia. </w:t>
      </w:r>
      <w:r w:rsidR="009F17B1" w:rsidRPr="008E599E">
        <w:rPr>
          <w:sz w:val="20"/>
          <w:szCs w:val="20"/>
        </w:rPr>
        <w:t xml:space="preserve">Maksymalna grubość pojedynczej zagęszczanej warstwy nie </w:t>
      </w:r>
      <w:r w:rsidR="002B4867" w:rsidRPr="008E599E">
        <w:rPr>
          <w:sz w:val="20"/>
          <w:szCs w:val="20"/>
        </w:rPr>
        <w:t>powinna</w:t>
      </w:r>
      <w:r w:rsidR="009F17B1" w:rsidRPr="008E599E">
        <w:rPr>
          <w:sz w:val="20"/>
          <w:szCs w:val="20"/>
        </w:rPr>
        <w:t xml:space="preserve"> przekraczać 45 </w:t>
      </w:r>
      <w:proofErr w:type="spellStart"/>
      <w:r w:rsidR="009F17B1" w:rsidRPr="008E599E">
        <w:rPr>
          <w:sz w:val="20"/>
          <w:szCs w:val="20"/>
        </w:rPr>
        <w:t>cm</w:t>
      </w:r>
      <w:proofErr w:type="spellEnd"/>
      <w:r w:rsidR="009F17B1" w:rsidRPr="008E599E">
        <w:rPr>
          <w:sz w:val="20"/>
          <w:szCs w:val="20"/>
        </w:rPr>
        <w:t xml:space="preserve">. </w:t>
      </w:r>
    </w:p>
    <w:p w:rsidR="005F75A2" w:rsidRPr="008E599E" w:rsidRDefault="005F75A2" w:rsidP="00DF2652">
      <w:pPr>
        <w:jc w:val="both"/>
        <w:rPr>
          <w:sz w:val="20"/>
          <w:szCs w:val="20"/>
        </w:rPr>
      </w:pPr>
    </w:p>
    <w:p w:rsidR="005F75A2" w:rsidRPr="008E599E" w:rsidRDefault="009F17B1" w:rsidP="00DF2652">
      <w:pPr>
        <w:jc w:val="both"/>
        <w:rPr>
          <w:sz w:val="20"/>
          <w:szCs w:val="20"/>
        </w:rPr>
      </w:pPr>
      <w:r w:rsidRPr="008E599E">
        <w:rPr>
          <w:sz w:val="20"/>
          <w:szCs w:val="20"/>
        </w:rPr>
        <w:t>Zagęszczanie warstw o przekroju daszkowym powinno rozpocząć się od krawędzi</w:t>
      </w:r>
      <w:r w:rsidR="0014551E" w:rsidRPr="008E599E">
        <w:rPr>
          <w:sz w:val="20"/>
          <w:szCs w:val="20"/>
        </w:rPr>
        <w:t xml:space="preserve"> i </w:t>
      </w:r>
      <w:r w:rsidRPr="008E599E">
        <w:rPr>
          <w:sz w:val="20"/>
          <w:szCs w:val="20"/>
        </w:rPr>
        <w:t>przesuwać się pasami podłużnymi, częściowo nakładającymi się,</w:t>
      </w:r>
      <w:r w:rsidR="0014551E" w:rsidRPr="008E599E">
        <w:rPr>
          <w:sz w:val="20"/>
          <w:szCs w:val="20"/>
        </w:rPr>
        <w:t xml:space="preserve"> w </w:t>
      </w:r>
      <w:r w:rsidRPr="008E599E">
        <w:rPr>
          <w:sz w:val="20"/>
          <w:szCs w:val="20"/>
        </w:rPr>
        <w:t>stronę osi jezdni. Zagęszczanie warstw o jednostronnym spadku poprzecznym powinno rozpocząć się od niżej położonej krawędzi</w:t>
      </w:r>
      <w:r w:rsidR="0014551E" w:rsidRPr="008E599E">
        <w:rPr>
          <w:sz w:val="20"/>
          <w:szCs w:val="20"/>
        </w:rPr>
        <w:t xml:space="preserve"> i </w:t>
      </w:r>
      <w:r w:rsidRPr="008E599E">
        <w:rPr>
          <w:sz w:val="20"/>
          <w:szCs w:val="20"/>
        </w:rPr>
        <w:t>przesuwać się pasami podłużnymi, częściowo nakładającymi się,</w:t>
      </w:r>
      <w:r w:rsidR="0014551E" w:rsidRPr="008E599E">
        <w:rPr>
          <w:sz w:val="20"/>
          <w:szCs w:val="20"/>
        </w:rPr>
        <w:t xml:space="preserve"> w </w:t>
      </w:r>
      <w:r w:rsidRPr="008E599E">
        <w:rPr>
          <w:sz w:val="20"/>
          <w:szCs w:val="20"/>
        </w:rPr>
        <w:t>stronę wyżej położonej krawędzi. Pojawiające się</w:t>
      </w:r>
      <w:r w:rsidR="0014551E" w:rsidRPr="008E599E">
        <w:rPr>
          <w:sz w:val="20"/>
          <w:szCs w:val="20"/>
        </w:rPr>
        <w:t xml:space="preserve"> w </w:t>
      </w:r>
      <w:r w:rsidRPr="008E599E">
        <w:rPr>
          <w:sz w:val="20"/>
          <w:szCs w:val="20"/>
        </w:rPr>
        <w:t>czasie zagęszczania zaniżenia, ubytki, rozwarstwienia</w:t>
      </w:r>
      <w:r w:rsidR="0014551E" w:rsidRPr="008E599E">
        <w:rPr>
          <w:sz w:val="20"/>
          <w:szCs w:val="20"/>
        </w:rPr>
        <w:t xml:space="preserve"> i </w:t>
      </w:r>
      <w:r w:rsidRPr="008E599E">
        <w:rPr>
          <w:sz w:val="20"/>
          <w:szCs w:val="20"/>
        </w:rPr>
        <w:t>podobne wady, muszą być natychmiast naprawiane, poprzez dodanie brakującej mieszanki gruntowej lub ścięcie nadmiaru, wyrównanie</w:t>
      </w:r>
      <w:r w:rsidR="0014551E" w:rsidRPr="008E599E">
        <w:rPr>
          <w:sz w:val="20"/>
          <w:szCs w:val="20"/>
        </w:rPr>
        <w:t xml:space="preserve"> i </w:t>
      </w:r>
      <w:r w:rsidRPr="008E599E">
        <w:rPr>
          <w:sz w:val="20"/>
          <w:szCs w:val="20"/>
        </w:rPr>
        <w:t>ponowne zagęszczenie. Powierzchnia zagęszczonej warstwy powinna mieć prawidłowy przekrój poprzeczny</w:t>
      </w:r>
      <w:r w:rsidR="0014551E" w:rsidRPr="008E599E">
        <w:rPr>
          <w:sz w:val="20"/>
          <w:szCs w:val="20"/>
        </w:rPr>
        <w:t xml:space="preserve"> i </w:t>
      </w:r>
      <w:r w:rsidRPr="008E599E">
        <w:rPr>
          <w:sz w:val="20"/>
          <w:szCs w:val="20"/>
        </w:rPr>
        <w:t>wygląd.</w:t>
      </w:r>
    </w:p>
    <w:p w:rsidR="005F75A2" w:rsidRPr="008E599E" w:rsidRDefault="005F75A2">
      <w:pPr>
        <w:rPr>
          <w:sz w:val="20"/>
          <w:szCs w:val="20"/>
        </w:rPr>
      </w:pPr>
    </w:p>
    <w:p w:rsidR="005F75A2" w:rsidRPr="008E599E" w:rsidRDefault="009F17B1" w:rsidP="00DF2652">
      <w:pPr>
        <w:jc w:val="both"/>
        <w:rPr>
          <w:sz w:val="20"/>
          <w:szCs w:val="20"/>
        </w:rPr>
      </w:pPr>
      <w:r w:rsidRPr="008E599E">
        <w:rPr>
          <w:sz w:val="20"/>
          <w:szCs w:val="20"/>
        </w:rPr>
        <w:t>Spoiny robocze nie są wymagane. Połączenie następnego odcinka stabilizacji następuje po spulchnieniu 30 cm</w:t>
      </w:r>
      <w:r w:rsidR="0014551E" w:rsidRPr="008E599E">
        <w:rPr>
          <w:sz w:val="20"/>
          <w:szCs w:val="20"/>
        </w:rPr>
        <w:t xml:space="preserve"> w </w:t>
      </w:r>
      <w:r w:rsidRPr="008E599E">
        <w:rPr>
          <w:sz w:val="20"/>
          <w:szCs w:val="20"/>
        </w:rPr>
        <w:t>głąb poprzedniej działki roboczej przy jednoczesnym dozowaniu dodatków</w:t>
      </w:r>
      <w:r w:rsidR="0014551E" w:rsidRPr="008E599E">
        <w:rPr>
          <w:sz w:val="20"/>
          <w:szCs w:val="20"/>
        </w:rPr>
        <w:t xml:space="preserve"> w </w:t>
      </w:r>
      <w:r w:rsidRPr="008E599E">
        <w:rPr>
          <w:sz w:val="20"/>
          <w:szCs w:val="20"/>
        </w:rPr>
        <w:t>ilościach podanych</w:t>
      </w:r>
      <w:r w:rsidR="0014551E" w:rsidRPr="008E599E">
        <w:rPr>
          <w:sz w:val="20"/>
          <w:szCs w:val="20"/>
        </w:rPr>
        <w:t xml:space="preserve"> w </w:t>
      </w:r>
      <w:r w:rsidRPr="008E599E">
        <w:rPr>
          <w:sz w:val="20"/>
          <w:szCs w:val="20"/>
        </w:rPr>
        <w:t>receptach laboratoryjnych.</w:t>
      </w:r>
    </w:p>
    <w:p w:rsidR="005F75A2" w:rsidRPr="008E599E" w:rsidRDefault="009F17B1" w:rsidP="00DF2652">
      <w:pPr>
        <w:pStyle w:val="Nagwek2"/>
        <w:jc w:val="both"/>
        <w:rPr>
          <w:sz w:val="20"/>
          <w:szCs w:val="20"/>
        </w:rPr>
      </w:pPr>
      <w:r w:rsidRPr="008E599E">
        <w:rPr>
          <w:sz w:val="20"/>
          <w:szCs w:val="20"/>
        </w:rPr>
        <w:t>5.1</w:t>
      </w:r>
      <w:r w:rsidR="00335EBE" w:rsidRPr="008E599E">
        <w:rPr>
          <w:sz w:val="20"/>
          <w:szCs w:val="20"/>
        </w:rPr>
        <w:t>1</w:t>
      </w:r>
      <w:r w:rsidRPr="008E599E">
        <w:rPr>
          <w:sz w:val="20"/>
          <w:szCs w:val="20"/>
        </w:rPr>
        <w:t>. Pielęgnacja</w:t>
      </w:r>
    </w:p>
    <w:p w:rsidR="005F75A2" w:rsidRPr="008E599E" w:rsidRDefault="000C380D" w:rsidP="00DF2652">
      <w:pPr>
        <w:jc w:val="both"/>
        <w:rPr>
          <w:sz w:val="20"/>
          <w:szCs w:val="20"/>
        </w:rPr>
      </w:pPr>
      <w:r w:rsidRPr="008E599E">
        <w:rPr>
          <w:sz w:val="20"/>
          <w:szCs w:val="20"/>
        </w:rPr>
        <w:t>P</w:t>
      </w:r>
      <w:r w:rsidR="009F17B1" w:rsidRPr="008E599E">
        <w:rPr>
          <w:sz w:val="20"/>
          <w:szCs w:val="20"/>
        </w:rPr>
        <w:t>ielęgnacja powinna być przeprowadzona</w:t>
      </w:r>
      <w:r w:rsidR="001811A3" w:rsidRPr="008E599E">
        <w:rPr>
          <w:sz w:val="20"/>
          <w:szCs w:val="20"/>
        </w:rPr>
        <w:t xml:space="preserve"> </w:t>
      </w:r>
      <w:r w:rsidR="009F17B1" w:rsidRPr="008E599E">
        <w:rPr>
          <w:sz w:val="20"/>
          <w:szCs w:val="20"/>
        </w:rPr>
        <w:t>poprzez utrzymanie</w:t>
      </w:r>
      <w:r w:rsidR="0014551E" w:rsidRPr="008E599E">
        <w:rPr>
          <w:sz w:val="20"/>
          <w:szCs w:val="20"/>
        </w:rPr>
        <w:t xml:space="preserve"> w </w:t>
      </w:r>
      <w:r w:rsidR="009F17B1" w:rsidRPr="008E599E">
        <w:rPr>
          <w:sz w:val="20"/>
          <w:szCs w:val="20"/>
        </w:rPr>
        <w:t xml:space="preserve">stanie wilgotnym warstwy </w:t>
      </w:r>
      <w:r w:rsidR="009A3C10" w:rsidRPr="008E599E">
        <w:rPr>
          <w:sz w:val="20"/>
          <w:szCs w:val="20"/>
        </w:rPr>
        <w:t xml:space="preserve">stabilizacji </w:t>
      </w:r>
      <w:r w:rsidR="009F17B1" w:rsidRPr="008E599E">
        <w:rPr>
          <w:sz w:val="20"/>
          <w:szCs w:val="20"/>
        </w:rPr>
        <w:t>poprzez kilkakrotne skrapianie wodą</w:t>
      </w:r>
      <w:r w:rsidR="0014551E" w:rsidRPr="008E599E">
        <w:rPr>
          <w:sz w:val="20"/>
          <w:szCs w:val="20"/>
        </w:rPr>
        <w:t xml:space="preserve"> w </w:t>
      </w:r>
      <w:r w:rsidR="009F17B1" w:rsidRPr="008E599E">
        <w:rPr>
          <w:sz w:val="20"/>
          <w:szCs w:val="20"/>
        </w:rPr>
        <w:t>ciągu dnia</w:t>
      </w:r>
      <w:r w:rsidR="0014551E" w:rsidRPr="008E599E">
        <w:rPr>
          <w:sz w:val="20"/>
          <w:szCs w:val="20"/>
        </w:rPr>
        <w:t xml:space="preserve"> w </w:t>
      </w:r>
      <w:r w:rsidR="009F17B1" w:rsidRPr="008E599E">
        <w:rPr>
          <w:sz w:val="20"/>
          <w:szCs w:val="20"/>
        </w:rPr>
        <w:t xml:space="preserve">czasie </w:t>
      </w:r>
      <w:r w:rsidR="008411D7" w:rsidRPr="008E599E">
        <w:rPr>
          <w:sz w:val="20"/>
          <w:szCs w:val="20"/>
        </w:rPr>
        <w:t>72 godzin</w:t>
      </w:r>
      <w:r w:rsidRPr="008E599E">
        <w:rPr>
          <w:sz w:val="20"/>
          <w:szCs w:val="20"/>
        </w:rPr>
        <w:t xml:space="preserve"> od wbudowania</w:t>
      </w:r>
      <w:r w:rsidR="008B7DC6" w:rsidRPr="008E599E">
        <w:rPr>
          <w:sz w:val="20"/>
          <w:szCs w:val="20"/>
        </w:rPr>
        <w:t>.</w:t>
      </w:r>
      <w:r w:rsidR="00C500CD" w:rsidRPr="008E599E">
        <w:rPr>
          <w:sz w:val="20"/>
          <w:szCs w:val="20"/>
        </w:rPr>
        <w:t xml:space="preserve"> W</w:t>
      </w:r>
      <w:r w:rsidR="0014551E" w:rsidRPr="008E599E">
        <w:rPr>
          <w:sz w:val="20"/>
          <w:szCs w:val="20"/>
        </w:rPr>
        <w:t> </w:t>
      </w:r>
      <w:r w:rsidR="008B7DC6" w:rsidRPr="008E599E">
        <w:rPr>
          <w:sz w:val="20"/>
          <w:szCs w:val="20"/>
        </w:rPr>
        <w:t>okresie pielęgnacji ruchu budowlany po warstwie jest niedozwolony.</w:t>
      </w:r>
    </w:p>
    <w:p w:rsidR="005F75A2" w:rsidRPr="008E599E" w:rsidRDefault="005F75A2" w:rsidP="00DF2652">
      <w:pPr>
        <w:ind w:left="360"/>
        <w:jc w:val="both"/>
        <w:rPr>
          <w:sz w:val="20"/>
          <w:szCs w:val="20"/>
        </w:rPr>
      </w:pPr>
    </w:p>
    <w:p w:rsidR="00F60E0F" w:rsidRPr="008E599E" w:rsidRDefault="009F17B1" w:rsidP="008E599E">
      <w:pPr>
        <w:jc w:val="both"/>
        <w:rPr>
          <w:sz w:val="20"/>
          <w:szCs w:val="20"/>
        </w:rPr>
      </w:pPr>
      <w:r w:rsidRPr="008E599E">
        <w:rPr>
          <w:sz w:val="20"/>
          <w:szCs w:val="20"/>
        </w:rPr>
        <w:t>Inne sposoby pielęgnacji, zaproponowane przez Wykonawcę</w:t>
      </w:r>
      <w:r w:rsidR="0014551E" w:rsidRPr="008E599E">
        <w:rPr>
          <w:sz w:val="20"/>
          <w:szCs w:val="20"/>
        </w:rPr>
        <w:t xml:space="preserve"> i </w:t>
      </w:r>
      <w:r w:rsidRPr="008E599E">
        <w:rPr>
          <w:sz w:val="20"/>
          <w:szCs w:val="20"/>
        </w:rPr>
        <w:t xml:space="preserve">inne materiały przeznaczone do pielęgnacji mogą być zastosowane po uzyskaniu akceptacji </w:t>
      </w:r>
      <w:r w:rsidR="00C35FDE" w:rsidRPr="008E599E">
        <w:rPr>
          <w:sz w:val="20"/>
          <w:szCs w:val="20"/>
        </w:rPr>
        <w:t>Inspektora Nadzoru/</w:t>
      </w:r>
      <w:r w:rsidRPr="008E599E">
        <w:rPr>
          <w:sz w:val="20"/>
          <w:szCs w:val="20"/>
        </w:rPr>
        <w:t>Inżyniera</w:t>
      </w:r>
      <w:r w:rsidR="00C35FDE" w:rsidRPr="008E599E">
        <w:rPr>
          <w:sz w:val="20"/>
          <w:szCs w:val="20"/>
        </w:rPr>
        <w:t xml:space="preserve"> Kontraktu</w:t>
      </w:r>
      <w:r w:rsidRPr="008E599E">
        <w:rPr>
          <w:sz w:val="20"/>
          <w:szCs w:val="20"/>
        </w:rPr>
        <w:t>.</w:t>
      </w:r>
    </w:p>
    <w:p w:rsidR="005F75A2" w:rsidRPr="008E599E" w:rsidRDefault="00335EBE" w:rsidP="00DF2652">
      <w:pPr>
        <w:pStyle w:val="Nagwek2"/>
        <w:jc w:val="both"/>
        <w:rPr>
          <w:sz w:val="20"/>
          <w:szCs w:val="20"/>
        </w:rPr>
      </w:pPr>
      <w:r w:rsidRPr="008E599E">
        <w:rPr>
          <w:sz w:val="20"/>
          <w:szCs w:val="20"/>
        </w:rPr>
        <w:t xml:space="preserve">5.12. </w:t>
      </w:r>
      <w:r w:rsidR="009F17B1" w:rsidRPr="008E599E">
        <w:rPr>
          <w:sz w:val="20"/>
          <w:szCs w:val="20"/>
        </w:rPr>
        <w:t xml:space="preserve">Utrzymanie warstwy </w:t>
      </w:r>
    </w:p>
    <w:p w:rsidR="004B4427" w:rsidRPr="008E599E" w:rsidRDefault="00042005" w:rsidP="00DF2652">
      <w:pPr>
        <w:jc w:val="both"/>
        <w:rPr>
          <w:sz w:val="20"/>
          <w:szCs w:val="20"/>
        </w:rPr>
      </w:pPr>
      <w:r w:rsidRPr="008E599E">
        <w:rPr>
          <w:sz w:val="20"/>
          <w:szCs w:val="20"/>
        </w:rPr>
        <w:t>Warstwa</w:t>
      </w:r>
      <w:r w:rsidR="00A14432" w:rsidRPr="008E599E">
        <w:rPr>
          <w:sz w:val="20"/>
          <w:szCs w:val="20"/>
        </w:rPr>
        <w:t xml:space="preserve"> </w:t>
      </w:r>
      <w:r w:rsidR="009F17B1" w:rsidRPr="008E599E">
        <w:rPr>
          <w:sz w:val="20"/>
          <w:szCs w:val="20"/>
        </w:rPr>
        <w:t>po wykonaniu,</w:t>
      </w:r>
      <w:r w:rsidR="0014551E" w:rsidRPr="008E599E">
        <w:rPr>
          <w:sz w:val="20"/>
          <w:szCs w:val="20"/>
        </w:rPr>
        <w:t xml:space="preserve"> a </w:t>
      </w:r>
      <w:r w:rsidR="009F17B1" w:rsidRPr="008E599E">
        <w:rPr>
          <w:sz w:val="20"/>
          <w:szCs w:val="20"/>
        </w:rPr>
        <w:t>przed ułożeniem następnej warstwy, powinna być utrzymywana</w:t>
      </w:r>
      <w:r w:rsidR="0014551E" w:rsidRPr="008E599E">
        <w:rPr>
          <w:sz w:val="20"/>
          <w:szCs w:val="20"/>
        </w:rPr>
        <w:t xml:space="preserve"> w </w:t>
      </w:r>
      <w:r w:rsidR="009F17B1" w:rsidRPr="008E599E">
        <w:rPr>
          <w:sz w:val="20"/>
          <w:szCs w:val="20"/>
        </w:rPr>
        <w:t xml:space="preserve">dobrym stanie. </w:t>
      </w:r>
      <w:r w:rsidR="000054F6" w:rsidRPr="008E599E">
        <w:rPr>
          <w:sz w:val="20"/>
          <w:szCs w:val="20"/>
        </w:rPr>
        <w:t>Nie dopuszcza się ruchu technologicznego po warstwie</w:t>
      </w:r>
      <w:r w:rsidR="00A57C03" w:rsidRPr="008E599E">
        <w:rPr>
          <w:sz w:val="20"/>
          <w:szCs w:val="20"/>
        </w:rPr>
        <w:t>, poza ruchem niezbędnym do wykonania warstwy kolejnej</w:t>
      </w:r>
      <w:r w:rsidR="00CE2EA0" w:rsidRPr="008E599E">
        <w:rPr>
          <w:sz w:val="20"/>
          <w:szCs w:val="20"/>
        </w:rPr>
        <w:t>, po wcześniejszym uzyskaniu odbioru</w:t>
      </w:r>
      <w:r w:rsidR="00A57C03" w:rsidRPr="008E599E">
        <w:rPr>
          <w:sz w:val="20"/>
          <w:szCs w:val="20"/>
        </w:rPr>
        <w:t xml:space="preserve">. </w:t>
      </w:r>
      <w:r w:rsidR="000054F6" w:rsidRPr="008E599E">
        <w:rPr>
          <w:sz w:val="20"/>
          <w:szCs w:val="20"/>
        </w:rPr>
        <w:t>Kos</w:t>
      </w:r>
      <w:r w:rsidR="000A6942" w:rsidRPr="008E599E">
        <w:rPr>
          <w:sz w:val="20"/>
          <w:szCs w:val="20"/>
        </w:rPr>
        <w:t>zt napraw wynikłych</w:t>
      </w:r>
      <w:r w:rsidR="0014551E" w:rsidRPr="008E599E">
        <w:rPr>
          <w:sz w:val="20"/>
          <w:szCs w:val="20"/>
        </w:rPr>
        <w:t xml:space="preserve"> z </w:t>
      </w:r>
      <w:r w:rsidR="000054F6" w:rsidRPr="008E599E">
        <w:rPr>
          <w:sz w:val="20"/>
          <w:szCs w:val="20"/>
        </w:rPr>
        <w:t>niewłaściwego utrzymania lub użytkowania warstwy ponosi Wykonawca robót.</w:t>
      </w:r>
    </w:p>
    <w:p w:rsidR="005F75A2" w:rsidRPr="008E599E" w:rsidRDefault="005F75A2" w:rsidP="00DF2652">
      <w:pPr>
        <w:jc w:val="both"/>
        <w:rPr>
          <w:sz w:val="20"/>
          <w:szCs w:val="20"/>
        </w:rPr>
      </w:pPr>
    </w:p>
    <w:p w:rsidR="004B4427" w:rsidRPr="008E599E" w:rsidRDefault="009F17B1" w:rsidP="00DF2652">
      <w:pPr>
        <w:jc w:val="both"/>
        <w:rPr>
          <w:sz w:val="20"/>
          <w:szCs w:val="20"/>
        </w:rPr>
      </w:pPr>
      <w:r w:rsidRPr="008E599E">
        <w:rPr>
          <w:sz w:val="20"/>
          <w:szCs w:val="20"/>
        </w:rPr>
        <w:t>Wykonawca jest zobowiązany całkowicie wstrzymać budowlany ruch kołowy</w:t>
      </w:r>
      <w:r w:rsidR="0014551E" w:rsidRPr="008E599E">
        <w:rPr>
          <w:sz w:val="20"/>
          <w:szCs w:val="20"/>
        </w:rPr>
        <w:t xml:space="preserve"> w </w:t>
      </w:r>
      <w:r w:rsidRPr="008E599E">
        <w:rPr>
          <w:sz w:val="20"/>
          <w:szCs w:val="20"/>
        </w:rPr>
        <w:t>trakcie</w:t>
      </w:r>
      <w:r w:rsidR="0014551E" w:rsidRPr="008E599E">
        <w:rPr>
          <w:sz w:val="20"/>
          <w:szCs w:val="20"/>
        </w:rPr>
        <w:t xml:space="preserve"> i </w:t>
      </w:r>
      <w:r w:rsidRPr="008E599E">
        <w:rPr>
          <w:sz w:val="20"/>
          <w:szCs w:val="20"/>
        </w:rPr>
        <w:t>bezpośrednio po okresie intensywnych opadów deszczu,</w:t>
      </w:r>
      <w:r w:rsidR="0014551E" w:rsidRPr="008E599E">
        <w:rPr>
          <w:sz w:val="20"/>
          <w:szCs w:val="20"/>
        </w:rPr>
        <w:t xml:space="preserve"> z </w:t>
      </w:r>
      <w:r w:rsidRPr="008E599E">
        <w:rPr>
          <w:sz w:val="20"/>
          <w:szCs w:val="20"/>
        </w:rPr>
        <w:t>uwagi na wystąpienie</w:t>
      </w:r>
      <w:r w:rsidR="0014551E" w:rsidRPr="008E599E">
        <w:rPr>
          <w:sz w:val="20"/>
          <w:szCs w:val="20"/>
        </w:rPr>
        <w:t xml:space="preserve"> w </w:t>
      </w:r>
      <w:r w:rsidRPr="008E599E">
        <w:rPr>
          <w:sz w:val="20"/>
          <w:szCs w:val="20"/>
        </w:rPr>
        <w:t xml:space="preserve">tym okresie szczególnej możliwości uszkodzenia </w:t>
      </w:r>
      <w:r w:rsidR="000B468D" w:rsidRPr="008E599E">
        <w:rPr>
          <w:sz w:val="20"/>
          <w:szCs w:val="20"/>
        </w:rPr>
        <w:t>warstwy</w:t>
      </w:r>
      <w:r w:rsidRPr="008E599E">
        <w:rPr>
          <w:sz w:val="20"/>
          <w:szCs w:val="20"/>
        </w:rPr>
        <w:t>.</w:t>
      </w:r>
    </w:p>
    <w:p w:rsidR="005F75A2" w:rsidRPr="008E599E" w:rsidRDefault="005F75A2" w:rsidP="00DF2652">
      <w:pPr>
        <w:jc w:val="both"/>
        <w:rPr>
          <w:sz w:val="20"/>
          <w:szCs w:val="20"/>
        </w:rPr>
      </w:pPr>
    </w:p>
    <w:p w:rsidR="00AB7EEE" w:rsidRPr="008E599E" w:rsidRDefault="00AB7EEE" w:rsidP="00DF2652">
      <w:pPr>
        <w:jc w:val="both"/>
        <w:rPr>
          <w:sz w:val="20"/>
          <w:szCs w:val="20"/>
        </w:rPr>
      </w:pPr>
      <w:r w:rsidRPr="008E599E">
        <w:rPr>
          <w:sz w:val="20"/>
          <w:szCs w:val="20"/>
        </w:rPr>
        <w:t>Na okres zimowy warstwę stabilizowaną ziarnistym dodatkiem hydrofobowym należy zabezpieczyć, przed</w:t>
      </w:r>
      <w:r w:rsidR="001811A3" w:rsidRPr="008E599E">
        <w:rPr>
          <w:sz w:val="20"/>
          <w:szCs w:val="20"/>
        </w:rPr>
        <w:t xml:space="preserve"> </w:t>
      </w:r>
      <w:r w:rsidRPr="008E599E">
        <w:rPr>
          <w:sz w:val="20"/>
          <w:szCs w:val="20"/>
        </w:rPr>
        <w:t xml:space="preserve">oddziaływaniem ujemnych temperatur, nasączeniem wodą </w:t>
      </w:r>
      <w:r w:rsidR="00DB7D47" w:rsidRPr="008E599E">
        <w:rPr>
          <w:sz w:val="20"/>
          <w:szCs w:val="20"/>
        </w:rPr>
        <w:t>i</w:t>
      </w:r>
      <w:r w:rsidRPr="008E599E">
        <w:rPr>
          <w:sz w:val="20"/>
          <w:szCs w:val="20"/>
        </w:rPr>
        <w:t xml:space="preserve"> środkami odladzającymi</w:t>
      </w:r>
      <w:r w:rsidR="00A57C03" w:rsidRPr="008E599E">
        <w:rPr>
          <w:sz w:val="20"/>
          <w:szCs w:val="20"/>
        </w:rPr>
        <w:t>.</w:t>
      </w:r>
    </w:p>
    <w:p w:rsidR="00AB7EEE" w:rsidRPr="008E599E" w:rsidRDefault="00AB7EEE" w:rsidP="00DF2652">
      <w:pPr>
        <w:jc w:val="both"/>
        <w:rPr>
          <w:sz w:val="20"/>
          <w:szCs w:val="20"/>
        </w:rPr>
      </w:pPr>
    </w:p>
    <w:p w:rsidR="00AB7EEE" w:rsidRPr="008E599E" w:rsidRDefault="00AB7EEE" w:rsidP="00DF2652">
      <w:pPr>
        <w:jc w:val="both"/>
        <w:rPr>
          <w:sz w:val="20"/>
          <w:szCs w:val="20"/>
        </w:rPr>
      </w:pPr>
      <w:r w:rsidRPr="008E599E">
        <w:rPr>
          <w:sz w:val="20"/>
          <w:szCs w:val="20"/>
        </w:rPr>
        <w:t>Wykonawca jest zobowiązany do przeprowadzania napraw warstwy uszkodzonych</w:t>
      </w:r>
      <w:r w:rsidR="0014551E" w:rsidRPr="008E599E">
        <w:rPr>
          <w:sz w:val="20"/>
          <w:szCs w:val="20"/>
        </w:rPr>
        <w:t xml:space="preserve"> </w:t>
      </w:r>
      <w:r w:rsidR="002B4867" w:rsidRPr="008E599E">
        <w:rPr>
          <w:sz w:val="20"/>
          <w:szCs w:val="20"/>
        </w:rPr>
        <w:t>wskutek</w:t>
      </w:r>
      <w:r w:rsidRPr="008E599E">
        <w:rPr>
          <w:sz w:val="20"/>
          <w:szCs w:val="20"/>
        </w:rPr>
        <w:t xml:space="preserve"> </w:t>
      </w:r>
      <w:proofErr w:type="spellStart"/>
      <w:r w:rsidRPr="008E599E">
        <w:rPr>
          <w:sz w:val="20"/>
          <w:szCs w:val="20"/>
        </w:rPr>
        <w:t>odziaływania</w:t>
      </w:r>
      <w:proofErr w:type="spellEnd"/>
      <w:r w:rsidRPr="008E599E">
        <w:rPr>
          <w:sz w:val="20"/>
          <w:szCs w:val="20"/>
        </w:rPr>
        <w:t xml:space="preserve"> czynników atmosferyczny</w:t>
      </w:r>
      <w:r w:rsidR="00A64DD4" w:rsidRPr="008E599E">
        <w:rPr>
          <w:sz w:val="20"/>
          <w:szCs w:val="20"/>
        </w:rPr>
        <w:t>ch (opady deszczu, śnieg, mróz) lub uszkodzeń powstałych</w:t>
      </w:r>
      <w:r w:rsidR="0014551E" w:rsidRPr="008E599E">
        <w:rPr>
          <w:sz w:val="20"/>
          <w:szCs w:val="20"/>
        </w:rPr>
        <w:t xml:space="preserve"> w </w:t>
      </w:r>
      <w:r w:rsidR="00A64DD4" w:rsidRPr="008E599E">
        <w:rPr>
          <w:sz w:val="20"/>
          <w:szCs w:val="20"/>
        </w:rPr>
        <w:t xml:space="preserve">wyniku użytkowania warstwy przed ułożeniem kolejnych warstw konstrukcyjnych. </w:t>
      </w:r>
    </w:p>
    <w:p w:rsidR="00AB7EEE" w:rsidRPr="008E599E" w:rsidRDefault="00AB7EEE" w:rsidP="00DF2652">
      <w:pPr>
        <w:jc w:val="both"/>
        <w:rPr>
          <w:sz w:val="20"/>
          <w:szCs w:val="20"/>
        </w:rPr>
      </w:pPr>
    </w:p>
    <w:p w:rsidR="005F75A2" w:rsidRPr="008E599E" w:rsidRDefault="000B468D" w:rsidP="00DF2652">
      <w:pPr>
        <w:jc w:val="both"/>
        <w:rPr>
          <w:sz w:val="20"/>
          <w:szCs w:val="20"/>
        </w:rPr>
      </w:pPr>
      <w:r w:rsidRPr="008E599E">
        <w:rPr>
          <w:sz w:val="20"/>
          <w:szCs w:val="20"/>
        </w:rPr>
        <w:lastRenderedPageBreak/>
        <w:t>Warstwę</w:t>
      </w:r>
      <w:r w:rsidR="001811A3" w:rsidRPr="008E599E">
        <w:rPr>
          <w:sz w:val="20"/>
          <w:szCs w:val="20"/>
        </w:rPr>
        <w:t xml:space="preserve"> </w:t>
      </w:r>
      <w:r w:rsidR="009F17B1" w:rsidRPr="008E599E">
        <w:rPr>
          <w:sz w:val="20"/>
          <w:szCs w:val="20"/>
        </w:rPr>
        <w:t>przed układaniem kolejnych warstw konstrukcyjnych nawierzchni należy oczyścić</w:t>
      </w:r>
      <w:r w:rsidR="0014551E" w:rsidRPr="008E599E">
        <w:rPr>
          <w:sz w:val="20"/>
          <w:szCs w:val="20"/>
        </w:rPr>
        <w:t xml:space="preserve"> z </w:t>
      </w:r>
      <w:r w:rsidR="009F17B1" w:rsidRPr="008E599E">
        <w:rPr>
          <w:sz w:val="20"/>
          <w:szCs w:val="20"/>
        </w:rPr>
        <w:t xml:space="preserve">luźnego materiału, brudu, błota przy użyciu szczotek mechanicznych lub ręcznych. Na warstwie przed wbudowaniem kolejnych warstw konstrukcyjnych nie powinny znajdować się </w:t>
      </w:r>
      <w:r w:rsidR="00AB7EEE" w:rsidRPr="008E599E">
        <w:rPr>
          <w:sz w:val="20"/>
          <w:szCs w:val="20"/>
        </w:rPr>
        <w:t>jakiekolwiek</w:t>
      </w:r>
      <w:r w:rsidR="001811A3" w:rsidRPr="008E599E">
        <w:rPr>
          <w:sz w:val="20"/>
          <w:szCs w:val="20"/>
        </w:rPr>
        <w:t xml:space="preserve"> </w:t>
      </w:r>
      <w:r w:rsidR="009F17B1" w:rsidRPr="008E599E">
        <w:rPr>
          <w:sz w:val="20"/>
          <w:szCs w:val="20"/>
        </w:rPr>
        <w:t xml:space="preserve">zastoiska wody oraz wyraźnie </w:t>
      </w:r>
      <w:proofErr w:type="spellStart"/>
      <w:r w:rsidR="009F17B1" w:rsidRPr="008E599E">
        <w:rPr>
          <w:sz w:val="20"/>
          <w:szCs w:val="20"/>
        </w:rPr>
        <w:t>przewilgocenia</w:t>
      </w:r>
      <w:proofErr w:type="spellEnd"/>
      <w:r w:rsidR="009F17B1" w:rsidRPr="008E599E">
        <w:rPr>
          <w:sz w:val="20"/>
          <w:szCs w:val="20"/>
        </w:rPr>
        <w:t xml:space="preserve"> spowodowane np. opadami atmosferycznymi.</w:t>
      </w:r>
      <w:r w:rsidR="00810FD0" w:rsidRPr="008E599E" w:rsidDel="00810FD0">
        <w:rPr>
          <w:sz w:val="20"/>
          <w:szCs w:val="20"/>
        </w:rPr>
        <w:t xml:space="preserve"> </w:t>
      </w:r>
      <w:r w:rsidR="008411D7" w:rsidRPr="008E599E">
        <w:rPr>
          <w:sz w:val="20"/>
          <w:szCs w:val="20"/>
        </w:rPr>
        <w:t xml:space="preserve">W przypadku układania warstw z mieszanek mineralno-asfaltowych bezpośrednio na stabilizacji należy zapewnić odpowiednią </w:t>
      </w:r>
      <w:proofErr w:type="spellStart"/>
      <w:r w:rsidR="008411D7" w:rsidRPr="008E599E">
        <w:rPr>
          <w:sz w:val="20"/>
          <w:szCs w:val="20"/>
        </w:rPr>
        <w:t>s</w:t>
      </w:r>
      <w:r w:rsidR="006F363D" w:rsidRPr="008E599E">
        <w:rPr>
          <w:sz w:val="20"/>
          <w:szCs w:val="20"/>
        </w:rPr>
        <w:t>z</w:t>
      </w:r>
      <w:r w:rsidR="008411D7" w:rsidRPr="008E599E">
        <w:rPr>
          <w:sz w:val="20"/>
          <w:szCs w:val="20"/>
        </w:rPr>
        <w:t>czepność</w:t>
      </w:r>
      <w:proofErr w:type="spellEnd"/>
      <w:r w:rsidR="008411D7" w:rsidRPr="008E599E">
        <w:rPr>
          <w:sz w:val="20"/>
          <w:szCs w:val="20"/>
        </w:rPr>
        <w:t xml:space="preserve"> </w:t>
      </w:r>
      <w:proofErr w:type="spellStart"/>
      <w:r w:rsidR="006442D5" w:rsidRPr="008E599E">
        <w:rPr>
          <w:sz w:val="20"/>
          <w:szCs w:val="20"/>
        </w:rPr>
        <w:t>międzywarstwową</w:t>
      </w:r>
      <w:proofErr w:type="spellEnd"/>
      <w:r w:rsidR="008411D7" w:rsidRPr="008E599E">
        <w:rPr>
          <w:sz w:val="20"/>
          <w:szCs w:val="20"/>
        </w:rPr>
        <w:t xml:space="preserve"> poprzez skropienie emulsją asfaltową.</w:t>
      </w:r>
    </w:p>
    <w:p w:rsidR="005F75A2" w:rsidRPr="008E599E" w:rsidRDefault="009F17B1" w:rsidP="00DF2652">
      <w:pPr>
        <w:pStyle w:val="Nagwek2"/>
        <w:ind w:left="567" w:hanging="567"/>
        <w:jc w:val="both"/>
        <w:rPr>
          <w:sz w:val="20"/>
          <w:szCs w:val="20"/>
        </w:rPr>
      </w:pPr>
      <w:r w:rsidRPr="008E599E">
        <w:rPr>
          <w:sz w:val="20"/>
          <w:szCs w:val="20"/>
        </w:rPr>
        <w:t>5.1</w:t>
      </w:r>
      <w:r w:rsidR="00335EBE" w:rsidRPr="008E599E">
        <w:rPr>
          <w:sz w:val="20"/>
          <w:szCs w:val="20"/>
        </w:rPr>
        <w:t>3</w:t>
      </w:r>
      <w:r w:rsidRPr="008E599E">
        <w:rPr>
          <w:sz w:val="20"/>
          <w:szCs w:val="20"/>
        </w:rPr>
        <w:t>.</w:t>
      </w:r>
      <w:r w:rsidRPr="008E599E">
        <w:rPr>
          <w:sz w:val="20"/>
          <w:szCs w:val="20"/>
        </w:rPr>
        <w:tab/>
        <w:t>Zasady postępowania</w:t>
      </w:r>
      <w:r w:rsidR="0014551E" w:rsidRPr="008E599E">
        <w:rPr>
          <w:sz w:val="20"/>
          <w:szCs w:val="20"/>
        </w:rPr>
        <w:t xml:space="preserve"> z </w:t>
      </w:r>
      <w:r w:rsidRPr="008E599E">
        <w:rPr>
          <w:sz w:val="20"/>
          <w:szCs w:val="20"/>
        </w:rPr>
        <w:t xml:space="preserve">odcinkami </w:t>
      </w:r>
      <w:r w:rsidR="00B91C15" w:rsidRPr="008E599E">
        <w:rPr>
          <w:sz w:val="20"/>
          <w:szCs w:val="20"/>
        </w:rPr>
        <w:t>warstw</w:t>
      </w:r>
      <w:r w:rsidRPr="008E599E">
        <w:rPr>
          <w:sz w:val="20"/>
          <w:szCs w:val="20"/>
        </w:rPr>
        <w:t>y o niewłaściwyc</w:t>
      </w:r>
      <w:r w:rsidR="00EC2087" w:rsidRPr="008E599E">
        <w:rPr>
          <w:sz w:val="20"/>
          <w:szCs w:val="20"/>
        </w:rPr>
        <w:t>h cechach geometrycznych</w:t>
      </w:r>
    </w:p>
    <w:p w:rsidR="005F75A2" w:rsidRPr="008E599E" w:rsidRDefault="009F17B1" w:rsidP="00DF2652">
      <w:pPr>
        <w:jc w:val="both"/>
        <w:rPr>
          <w:sz w:val="20"/>
          <w:szCs w:val="20"/>
        </w:rPr>
      </w:pPr>
      <w:r w:rsidRPr="008E599E">
        <w:rPr>
          <w:sz w:val="20"/>
          <w:szCs w:val="20"/>
        </w:rPr>
        <w:t>Jeżeli po wykonaniu badań na zagęszczonej warstwie stwierdzi się, że:</w:t>
      </w:r>
    </w:p>
    <w:p w:rsidR="005F75A2" w:rsidRPr="008E599E" w:rsidRDefault="009F17B1" w:rsidP="00DF2652">
      <w:pPr>
        <w:numPr>
          <w:ilvl w:val="0"/>
          <w:numId w:val="15"/>
        </w:numPr>
        <w:ind w:left="426" w:hanging="360"/>
        <w:jc w:val="both"/>
        <w:rPr>
          <w:sz w:val="20"/>
          <w:szCs w:val="20"/>
        </w:rPr>
      </w:pPr>
      <w:r w:rsidRPr="008E599E">
        <w:rPr>
          <w:sz w:val="20"/>
          <w:szCs w:val="20"/>
        </w:rPr>
        <w:t>rzędne wysokościowe warstwy będą za niskie, wówczas należy dowieźć brakującą ilość gruntu oraz zaaplikować odpowiednią ilość dodatków (z naddatkiem na połączenie),</w:t>
      </w:r>
      <w:r w:rsidR="0014551E" w:rsidRPr="008E599E">
        <w:rPr>
          <w:sz w:val="20"/>
          <w:szCs w:val="20"/>
        </w:rPr>
        <w:t xml:space="preserve"> a </w:t>
      </w:r>
      <w:r w:rsidRPr="008E599E">
        <w:rPr>
          <w:sz w:val="20"/>
          <w:szCs w:val="20"/>
        </w:rPr>
        <w:t>następnie wymieszać dodatkową warstwę na głębokość o 10 cm głębszą niż grubość dodawanej warstwy, celem nawiązania się do wcześniej wykonanej warstwy,</w:t>
      </w:r>
    </w:p>
    <w:p w:rsidR="005F75A2" w:rsidRPr="008E599E" w:rsidRDefault="009F17B1" w:rsidP="00DF2652">
      <w:pPr>
        <w:numPr>
          <w:ilvl w:val="0"/>
          <w:numId w:val="15"/>
        </w:numPr>
        <w:ind w:left="426" w:hanging="360"/>
        <w:jc w:val="both"/>
        <w:rPr>
          <w:sz w:val="20"/>
          <w:szCs w:val="20"/>
        </w:rPr>
      </w:pPr>
      <w:r w:rsidRPr="008E599E">
        <w:rPr>
          <w:sz w:val="20"/>
          <w:szCs w:val="20"/>
        </w:rPr>
        <w:t xml:space="preserve">rzędne wysokościowe są za wysokie – należy ściągnąć nadmiar materiału, </w:t>
      </w:r>
      <w:proofErr w:type="spellStart"/>
      <w:r w:rsidRPr="008E599E">
        <w:rPr>
          <w:sz w:val="20"/>
          <w:szCs w:val="20"/>
        </w:rPr>
        <w:t>zadozować</w:t>
      </w:r>
      <w:proofErr w:type="spellEnd"/>
      <w:r w:rsidRPr="008E599E">
        <w:rPr>
          <w:sz w:val="20"/>
          <w:szCs w:val="20"/>
        </w:rPr>
        <w:t xml:space="preserve"> ponownie dodatki</w:t>
      </w:r>
      <w:r w:rsidR="0014551E" w:rsidRPr="008E599E">
        <w:rPr>
          <w:sz w:val="20"/>
          <w:szCs w:val="20"/>
        </w:rPr>
        <w:t xml:space="preserve"> w </w:t>
      </w:r>
      <w:r w:rsidRPr="008E599E">
        <w:rPr>
          <w:sz w:val="20"/>
          <w:szCs w:val="20"/>
        </w:rPr>
        <w:t>odpowiedniej ilości</w:t>
      </w:r>
      <w:r w:rsidR="0014551E" w:rsidRPr="008E599E">
        <w:rPr>
          <w:sz w:val="20"/>
          <w:szCs w:val="20"/>
        </w:rPr>
        <w:t xml:space="preserve"> i </w:t>
      </w:r>
      <w:r w:rsidRPr="008E599E">
        <w:rPr>
          <w:sz w:val="20"/>
          <w:szCs w:val="20"/>
        </w:rPr>
        <w:t>ponownie wymieszać na projektowaną głębokość, wraz</w:t>
      </w:r>
      <w:r w:rsidR="0014551E" w:rsidRPr="008E599E">
        <w:rPr>
          <w:sz w:val="20"/>
          <w:szCs w:val="20"/>
        </w:rPr>
        <w:t xml:space="preserve"> z </w:t>
      </w:r>
      <w:r w:rsidRPr="008E599E">
        <w:rPr>
          <w:sz w:val="20"/>
          <w:szCs w:val="20"/>
        </w:rPr>
        <w:t>zagęszczeniem</w:t>
      </w:r>
      <w:r w:rsidR="0014551E" w:rsidRPr="008E599E">
        <w:rPr>
          <w:sz w:val="20"/>
          <w:szCs w:val="20"/>
        </w:rPr>
        <w:t xml:space="preserve"> </w:t>
      </w:r>
      <w:r w:rsidR="002B4867" w:rsidRPr="008E599E">
        <w:rPr>
          <w:sz w:val="20"/>
          <w:szCs w:val="20"/>
        </w:rPr>
        <w:t>i profilowaniem</w:t>
      </w:r>
      <w:r w:rsidRPr="008E599E">
        <w:rPr>
          <w:sz w:val="20"/>
          <w:szCs w:val="20"/>
        </w:rPr>
        <w:t xml:space="preserve"> warstwy wg punktu 5 niniejszej </w:t>
      </w:r>
      <w:r w:rsidR="008E599E">
        <w:rPr>
          <w:sz w:val="20"/>
          <w:szCs w:val="20"/>
        </w:rPr>
        <w:t>ST</w:t>
      </w:r>
      <w:r w:rsidRPr="008E599E">
        <w:rPr>
          <w:sz w:val="20"/>
          <w:szCs w:val="20"/>
        </w:rPr>
        <w:t>,</w:t>
      </w:r>
    </w:p>
    <w:p w:rsidR="00F60E0F" w:rsidRPr="008E599E" w:rsidRDefault="009F17B1" w:rsidP="00DF2652">
      <w:pPr>
        <w:numPr>
          <w:ilvl w:val="0"/>
          <w:numId w:val="15"/>
        </w:numPr>
        <w:ind w:left="426" w:hanging="360"/>
        <w:jc w:val="both"/>
        <w:rPr>
          <w:sz w:val="20"/>
          <w:szCs w:val="20"/>
        </w:rPr>
      </w:pPr>
      <w:r w:rsidRPr="008E599E">
        <w:rPr>
          <w:sz w:val="20"/>
          <w:szCs w:val="20"/>
        </w:rPr>
        <w:t>szerokość warstwy będzie mniejsza od szerokości projektowanej o więcej niż 5 cm</w:t>
      </w:r>
      <w:r w:rsidR="0014551E" w:rsidRPr="008E599E">
        <w:rPr>
          <w:sz w:val="20"/>
          <w:szCs w:val="20"/>
        </w:rPr>
        <w:t xml:space="preserve"> i </w:t>
      </w:r>
      <w:r w:rsidRPr="008E599E">
        <w:rPr>
          <w:sz w:val="20"/>
          <w:szCs w:val="20"/>
        </w:rPr>
        <w:t xml:space="preserve">nie zapewni ona podparcia warstwom wyżej leżącym - poszerzyć </w:t>
      </w:r>
      <w:r w:rsidR="00042005" w:rsidRPr="008E599E">
        <w:rPr>
          <w:sz w:val="20"/>
          <w:szCs w:val="20"/>
        </w:rPr>
        <w:t>warstwę</w:t>
      </w:r>
      <w:r w:rsidR="001811A3" w:rsidRPr="008E599E">
        <w:rPr>
          <w:sz w:val="20"/>
          <w:szCs w:val="20"/>
        </w:rPr>
        <w:t xml:space="preserve"> </w:t>
      </w:r>
      <w:r w:rsidRPr="008E599E">
        <w:rPr>
          <w:sz w:val="20"/>
          <w:szCs w:val="20"/>
        </w:rPr>
        <w:t>przez spulchnienie warstwy na pełną grubość do połowy szerokości pasa ruchu, uzupełnić materiał</w:t>
      </w:r>
      <w:r w:rsidR="0014551E" w:rsidRPr="008E599E">
        <w:rPr>
          <w:sz w:val="20"/>
          <w:szCs w:val="20"/>
        </w:rPr>
        <w:t xml:space="preserve"> i </w:t>
      </w:r>
      <w:r w:rsidRPr="008E599E">
        <w:rPr>
          <w:sz w:val="20"/>
          <w:szCs w:val="20"/>
        </w:rPr>
        <w:t xml:space="preserve">powtórnie przeprowadzić proces stabilizacji wg niniejszej </w:t>
      </w:r>
      <w:r w:rsidR="00E95632" w:rsidRPr="008E599E">
        <w:rPr>
          <w:sz w:val="20"/>
          <w:szCs w:val="20"/>
        </w:rPr>
        <w:t>ST</w:t>
      </w:r>
      <w:r w:rsidRPr="008E599E">
        <w:rPr>
          <w:sz w:val="20"/>
          <w:szCs w:val="20"/>
        </w:rPr>
        <w:t>.</w:t>
      </w:r>
    </w:p>
    <w:p w:rsidR="005F75A2" w:rsidRPr="008E599E" w:rsidRDefault="009F17B1" w:rsidP="00DF2652">
      <w:pPr>
        <w:pStyle w:val="Nagwek2"/>
        <w:jc w:val="both"/>
        <w:rPr>
          <w:sz w:val="20"/>
          <w:szCs w:val="20"/>
        </w:rPr>
      </w:pPr>
      <w:r w:rsidRPr="008E599E">
        <w:rPr>
          <w:sz w:val="20"/>
          <w:szCs w:val="20"/>
        </w:rPr>
        <w:t>5.1</w:t>
      </w:r>
      <w:r w:rsidR="00335EBE" w:rsidRPr="008E599E">
        <w:rPr>
          <w:sz w:val="20"/>
          <w:szCs w:val="20"/>
        </w:rPr>
        <w:t>4</w:t>
      </w:r>
      <w:r w:rsidRPr="008E599E">
        <w:rPr>
          <w:sz w:val="20"/>
          <w:szCs w:val="20"/>
        </w:rPr>
        <w:t>. Roboty wykończeniowe</w:t>
      </w:r>
    </w:p>
    <w:p w:rsidR="004A400C" w:rsidRPr="008E599E" w:rsidRDefault="009F17B1" w:rsidP="00DF2652">
      <w:pPr>
        <w:jc w:val="both"/>
        <w:rPr>
          <w:sz w:val="20"/>
          <w:szCs w:val="20"/>
        </w:rPr>
      </w:pPr>
      <w:r w:rsidRPr="008E599E">
        <w:rPr>
          <w:sz w:val="20"/>
          <w:szCs w:val="20"/>
        </w:rPr>
        <w:t>Roboty wykończeniowe, zgodne</w:t>
      </w:r>
      <w:r w:rsidR="0014551E" w:rsidRPr="008E599E">
        <w:rPr>
          <w:sz w:val="20"/>
          <w:szCs w:val="20"/>
        </w:rPr>
        <w:t xml:space="preserve"> z </w:t>
      </w:r>
      <w:r w:rsidRPr="008E599E">
        <w:rPr>
          <w:sz w:val="20"/>
          <w:szCs w:val="20"/>
        </w:rPr>
        <w:t xml:space="preserve">dokumentacją projektową, ST lub wskazaniami </w:t>
      </w:r>
      <w:r w:rsidR="00AE5BB0" w:rsidRPr="008E599E">
        <w:rPr>
          <w:sz w:val="20"/>
          <w:szCs w:val="20"/>
        </w:rPr>
        <w:t>Inspektora Nadzoru/Inżyniera</w:t>
      </w:r>
      <w:r w:rsidR="001811A3" w:rsidRPr="008E599E">
        <w:rPr>
          <w:sz w:val="20"/>
          <w:szCs w:val="20"/>
        </w:rPr>
        <w:t xml:space="preserve"> </w:t>
      </w:r>
      <w:r w:rsidR="00AE5BB0" w:rsidRPr="008E599E">
        <w:rPr>
          <w:sz w:val="20"/>
          <w:szCs w:val="20"/>
        </w:rPr>
        <w:t>Kontraktu</w:t>
      </w:r>
      <w:r w:rsidRPr="008E599E">
        <w:rPr>
          <w:sz w:val="20"/>
          <w:szCs w:val="20"/>
        </w:rPr>
        <w:t>, dotyczą prac związanych</w:t>
      </w:r>
      <w:r w:rsidR="0014551E" w:rsidRPr="008E599E">
        <w:rPr>
          <w:sz w:val="20"/>
          <w:szCs w:val="20"/>
        </w:rPr>
        <w:t xml:space="preserve"> z </w:t>
      </w:r>
      <w:r w:rsidRPr="008E599E">
        <w:rPr>
          <w:sz w:val="20"/>
          <w:szCs w:val="20"/>
        </w:rPr>
        <w:t>dostosowaniem wykonanych robót do istniejących warunków terenowych, takie jak:</w:t>
      </w:r>
    </w:p>
    <w:p w:rsidR="004A400C" w:rsidRPr="008E599E" w:rsidRDefault="009F17B1" w:rsidP="004A400C">
      <w:pPr>
        <w:pStyle w:val="Akapitzlist"/>
        <w:numPr>
          <w:ilvl w:val="0"/>
          <w:numId w:val="43"/>
        </w:numPr>
        <w:jc w:val="both"/>
        <w:rPr>
          <w:sz w:val="20"/>
          <w:szCs w:val="20"/>
        </w:rPr>
      </w:pPr>
      <w:r w:rsidRPr="008E599E">
        <w:rPr>
          <w:sz w:val="20"/>
          <w:szCs w:val="20"/>
        </w:rPr>
        <w:t>odtworzenie przeszkód czasowo usuniętych,</w:t>
      </w:r>
    </w:p>
    <w:p w:rsidR="004A400C" w:rsidRPr="008E599E" w:rsidRDefault="009F17B1" w:rsidP="004A400C">
      <w:pPr>
        <w:pStyle w:val="Akapitzlist"/>
        <w:numPr>
          <w:ilvl w:val="0"/>
          <w:numId w:val="43"/>
        </w:numPr>
        <w:jc w:val="both"/>
        <w:rPr>
          <w:sz w:val="20"/>
          <w:szCs w:val="20"/>
        </w:rPr>
      </w:pPr>
      <w:r w:rsidRPr="008E599E">
        <w:rPr>
          <w:sz w:val="20"/>
          <w:szCs w:val="20"/>
        </w:rPr>
        <w:t>uzupełnienie zniszczonych</w:t>
      </w:r>
      <w:r w:rsidR="0014551E" w:rsidRPr="008E599E">
        <w:rPr>
          <w:sz w:val="20"/>
          <w:szCs w:val="20"/>
        </w:rPr>
        <w:t xml:space="preserve"> w </w:t>
      </w:r>
      <w:r w:rsidRPr="008E599E">
        <w:rPr>
          <w:sz w:val="20"/>
          <w:szCs w:val="20"/>
        </w:rPr>
        <w:t>czasie robót istniejących elementów drogowych lub terenowych,</w:t>
      </w:r>
    </w:p>
    <w:p w:rsidR="004A400C" w:rsidRPr="008E599E" w:rsidRDefault="009F17B1" w:rsidP="004A400C">
      <w:pPr>
        <w:pStyle w:val="Akapitzlist"/>
        <w:numPr>
          <w:ilvl w:val="0"/>
          <w:numId w:val="43"/>
        </w:numPr>
        <w:jc w:val="both"/>
        <w:rPr>
          <w:sz w:val="20"/>
          <w:szCs w:val="20"/>
        </w:rPr>
      </w:pPr>
      <w:r w:rsidRPr="008E599E">
        <w:rPr>
          <w:sz w:val="20"/>
          <w:szCs w:val="20"/>
        </w:rPr>
        <w:t>roboty porządkujące otoczenie terenu robót,</w:t>
      </w:r>
    </w:p>
    <w:p w:rsidR="005F75A2" w:rsidRPr="008E599E" w:rsidRDefault="009F17B1" w:rsidP="004A400C">
      <w:pPr>
        <w:pStyle w:val="Akapitzlist"/>
        <w:numPr>
          <w:ilvl w:val="0"/>
          <w:numId w:val="43"/>
        </w:numPr>
        <w:jc w:val="both"/>
        <w:rPr>
          <w:sz w:val="20"/>
          <w:szCs w:val="20"/>
        </w:rPr>
      </w:pPr>
      <w:r w:rsidRPr="008E599E">
        <w:rPr>
          <w:sz w:val="20"/>
          <w:szCs w:val="20"/>
        </w:rPr>
        <w:t>usunięcie oznakowania drogi wprowadzonego na okres robót.</w:t>
      </w:r>
    </w:p>
    <w:p w:rsidR="00F60E0F" w:rsidRPr="008E599E" w:rsidRDefault="009F17B1" w:rsidP="008E599E">
      <w:pPr>
        <w:pStyle w:val="Nagwek1"/>
        <w:jc w:val="both"/>
        <w:rPr>
          <w:sz w:val="20"/>
          <w:szCs w:val="20"/>
        </w:rPr>
      </w:pPr>
      <w:bookmarkStart w:id="3" w:name="_3rdcrjn" w:colFirst="0" w:colLast="0"/>
      <w:bookmarkEnd w:id="3"/>
      <w:r w:rsidRPr="008E599E">
        <w:rPr>
          <w:sz w:val="20"/>
          <w:szCs w:val="20"/>
        </w:rPr>
        <w:t>6. KONTROLA JAKOŚCI ROBÓT</w:t>
      </w:r>
    </w:p>
    <w:p w:rsidR="005F75A2" w:rsidRPr="008E599E" w:rsidRDefault="009F17B1" w:rsidP="00DF2652">
      <w:pPr>
        <w:pStyle w:val="Nagwek2"/>
        <w:jc w:val="both"/>
        <w:rPr>
          <w:sz w:val="20"/>
          <w:szCs w:val="20"/>
        </w:rPr>
      </w:pPr>
      <w:r w:rsidRPr="008E599E">
        <w:rPr>
          <w:sz w:val="20"/>
          <w:szCs w:val="20"/>
        </w:rPr>
        <w:t>6.1. Ogólne zasady kontroli jakości robót</w:t>
      </w:r>
    </w:p>
    <w:p w:rsidR="005F75A2" w:rsidRPr="008E599E" w:rsidRDefault="009F17B1" w:rsidP="00DF2652">
      <w:pPr>
        <w:jc w:val="both"/>
        <w:rPr>
          <w:sz w:val="20"/>
          <w:szCs w:val="20"/>
        </w:rPr>
      </w:pPr>
      <w:r w:rsidRPr="008E599E">
        <w:rPr>
          <w:sz w:val="20"/>
          <w:szCs w:val="20"/>
        </w:rPr>
        <w:t>Ogólne zasady kontroli jakości robót podano</w:t>
      </w:r>
      <w:r w:rsidR="0014551E" w:rsidRPr="008E599E">
        <w:rPr>
          <w:sz w:val="20"/>
          <w:szCs w:val="20"/>
        </w:rPr>
        <w:t xml:space="preserve"> w </w:t>
      </w:r>
      <w:r w:rsidRPr="008E599E">
        <w:rPr>
          <w:sz w:val="20"/>
          <w:szCs w:val="20"/>
        </w:rPr>
        <w:t>ST D</w:t>
      </w:r>
      <w:r w:rsidR="00892723" w:rsidRPr="008E599E">
        <w:rPr>
          <w:sz w:val="20"/>
          <w:szCs w:val="20"/>
        </w:rPr>
        <w:t>-</w:t>
      </w:r>
      <w:r w:rsidRPr="008E599E">
        <w:rPr>
          <w:sz w:val="20"/>
          <w:szCs w:val="20"/>
        </w:rPr>
        <w:t xml:space="preserve">00.00.00 „Wymagania ogólne” </w:t>
      </w:r>
      <w:proofErr w:type="spellStart"/>
      <w:r w:rsidRPr="008E599E">
        <w:rPr>
          <w:sz w:val="20"/>
          <w:szCs w:val="20"/>
        </w:rPr>
        <w:t>pkt</w:t>
      </w:r>
      <w:proofErr w:type="spellEnd"/>
      <w:r w:rsidRPr="008E599E">
        <w:rPr>
          <w:sz w:val="20"/>
          <w:szCs w:val="20"/>
        </w:rPr>
        <w:t xml:space="preserve"> 6.</w:t>
      </w:r>
    </w:p>
    <w:p w:rsidR="00B05FE0" w:rsidRPr="008E599E" w:rsidRDefault="00B05FE0" w:rsidP="00DF2652">
      <w:pPr>
        <w:jc w:val="both"/>
        <w:rPr>
          <w:sz w:val="20"/>
          <w:szCs w:val="20"/>
        </w:rPr>
      </w:pPr>
    </w:p>
    <w:p w:rsidR="00F60E0F" w:rsidRPr="008E599E" w:rsidRDefault="00B05FE0" w:rsidP="008E599E">
      <w:pPr>
        <w:jc w:val="both"/>
        <w:rPr>
          <w:sz w:val="20"/>
          <w:szCs w:val="20"/>
        </w:rPr>
      </w:pPr>
      <w:r w:rsidRPr="008E599E">
        <w:rPr>
          <w:sz w:val="20"/>
          <w:szCs w:val="20"/>
        </w:rPr>
        <w:t xml:space="preserve">Wykonawca jest odpowiedzialny za pełną kontrolę jakości robót i stosowanych materiałów. </w:t>
      </w:r>
      <w:r w:rsidRPr="008E599E">
        <w:rPr>
          <w:sz w:val="20"/>
          <w:szCs w:val="20"/>
        </w:rPr>
        <w:br/>
      </w:r>
      <w:r w:rsidRPr="008E599E">
        <w:rPr>
          <w:sz w:val="20"/>
          <w:szCs w:val="20"/>
        </w:rPr>
        <w:br/>
        <w:t>Zaleca się, aby podczas wykonywanych prac stabilizacyjnych Wykonawca zapewnił obecność dostawcy (producenta lub przedstawiciela producenta) ziarnistego dodatku hydrofobowego, którego zadaniem będzie profesjonalne wsparcie technologiczne realizowanych przez Wykonawcę działań, związanych z kontrolą jakości robót. </w:t>
      </w:r>
    </w:p>
    <w:p w:rsidR="005F75A2" w:rsidRPr="008E599E" w:rsidRDefault="009F17B1" w:rsidP="00DF2652">
      <w:pPr>
        <w:pStyle w:val="Nagwek2"/>
        <w:jc w:val="both"/>
        <w:rPr>
          <w:sz w:val="20"/>
          <w:szCs w:val="20"/>
        </w:rPr>
      </w:pPr>
      <w:r w:rsidRPr="008E599E">
        <w:rPr>
          <w:sz w:val="20"/>
          <w:szCs w:val="20"/>
        </w:rPr>
        <w:t>6.2. Badania przed przystąpieniem do robót</w:t>
      </w:r>
    </w:p>
    <w:p w:rsidR="004A400C" w:rsidRPr="008E599E" w:rsidRDefault="008854AF" w:rsidP="00DF2652">
      <w:pPr>
        <w:jc w:val="both"/>
        <w:rPr>
          <w:sz w:val="20"/>
          <w:szCs w:val="20"/>
        </w:rPr>
      </w:pPr>
      <w:r w:rsidRPr="008E599E">
        <w:rPr>
          <w:sz w:val="20"/>
          <w:szCs w:val="20"/>
        </w:rPr>
        <w:t>Przed przystąpieniem do robót Wykonawca powinien:</w:t>
      </w:r>
    </w:p>
    <w:p w:rsidR="004A400C" w:rsidRPr="008E599E" w:rsidRDefault="008854AF" w:rsidP="00DF2652">
      <w:pPr>
        <w:pStyle w:val="Akapitzlist"/>
        <w:numPr>
          <w:ilvl w:val="0"/>
          <w:numId w:val="42"/>
        </w:numPr>
        <w:jc w:val="both"/>
        <w:rPr>
          <w:sz w:val="20"/>
          <w:szCs w:val="20"/>
        </w:rPr>
      </w:pPr>
      <w:r w:rsidRPr="008E599E">
        <w:rPr>
          <w:sz w:val="20"/>
          <w:szCs w:val="20"/>
        </w:rPr>
        <w:t>uzyskać wymagane dokumenty, dopuszczające wyroby budowlane do obrotu i powszechnego stosowania (np. stwierdzenie o oznakowaniu materiału znakiem CE lub znakiem budowlanym B, certyfikat zgodności, deklarację właściwości użytkowych, aprobatę techniczną</w:t>
      </w:r>
      <w:r w:rsidR="0001674B" w:rsidRPr="008E599E">
        <w:rPr>
          <w:sz w:val="20"/>
          <w:szCs w:val="20"/>
        </w:rPr>
        <w:t xml:space="preserve"> lub krajową ocenę techniczną</w:t>
      </w:r>
      <w:r w:rsidRPr="008E599E">
        <w:rPr>
          <w:sz w:val="20"/>
          <w:szCs w:val="20"/>
        </w:rPr>
        <w:t>, ew. badania materiałów wykonane przez dostawców itp.),</w:t>
      </w:r>
    </w:p>
    <w:p w:rsidR="004A400C" w:rsidRPr="008E599E" w:rsidRDefault="008854AF" w:rsidP="00DF2652">
      <w:pPr>
        <w:pStyle w:val="Akapitzlist"/>
        <w:numPr>
          <w:ilvl w:val="0"/>
          <w:numId w:val="42"/>
        </w:numPr>
        <w:jc w:val="both"/>
        <w:rPr>
          <w:sz w:val="20"/>
          <w:szCs w:val="20"/>
        </w:rPr>
      </w:pPr>
      <w:r w:rsidRPr="008E599E">
        <w:rPr>
          <w:sz w:val="20"/>
          <w:szCs w:val="20"/>
        </w:rPr>
        <w:t>wykonać badania gruntu rodzimego</w:t>
      </w:r>
      <w:r w:rsidR="0001674B" w:rsidRPr="008E599E">
        <w:rPr>
          <w:sz w:val="20"/>
          <w:szCs w:val="20"/>
        </w:rPr>
        <w:t>,</w:t>
      </w:r>
    </w:p>
    <w:p w:rsidR="004A400C" w:rsidRPr="008E599E" w:rsidRDefault="008854AF" w:rsidP="00DF2652">
      <w:pPr>
        <w:pStyle w:val="Akapitzlist"/>
        <w:numPr>
          <w:ilvl w:val="0"/>
          <w:numId w:val="42"/>
        </w:numPr>
        <w:jc w:val="both"/>
        <w:rPr>
          <w:sz w:val="20"/>
          <w:szCs w:val="20"/>
        </w:rPr>
      </w:pPr>
      <w:r w:rsidRPr="008E599E">
        <w:rPr>
          <w:sz w:val="20"/>
          <w:szCs w:val="20"/>
        </w:rPr>
        <w:t xml:space="preserve">opracować receptę laboratoryjną </w:t>
      </w:r>
      <w:r w:rsidR="0001674B" w:rsidRPr="008E599E">
        <w:rPr>
          <w:sz w:val="20"/>
          <w:szCs w:val="20"/>
        </w:rPr>
        <w:t xml:space="preserve">stabilizacji </w:t>
      </w:r>
      <w:r w:rsidRPr="008E599E">
        <w:rPr>
          <w:sz w:val="20"/>
          <w:szCs w:val="20"/>
        </w:rPr>
        <w:t>oraz przedstawić Inżynierowi wraz z wynikami badań do zatwierdzenia</w:t>
      </w:r>
      <w:r w:rsidR="009B5536" w:rsidRPr="008E599E">
        <w:rPr>
          <w:sz w:val="20"/>
          <w:szCs w:val="20"/>
        </w:rPr>
        <w:t>.</w:t>
      </w:r>
    </w:p>
    <w:p w:rsidR="008854AF" w:rsidRPr="008E599E" w:rsidRDefault="008854AF" w:rsidP="00DF2652">
      <w:pPr>
        <w:jc w:val="both"/>
        <w:rPr>
          <w:sz w:val="20"/>
          <w:szCs w:val="20"/>
        </w:rPr>
      </w:pPr>
    </w:p>
    <w:p w:rsidR="008854AF" w:rsidRPr="008E599E" w:rsidRDefault="008854AF" w:rsidP="00DF2652">
      <w:pPr>
        <w:jc w:val="both"/>
        <w:rPr>
          <w:sz w:val="20"/>
          <w:szCs w:val="20"/>
        </w:rPr>
      </w:pPr>
      <w:r w:rsidRPr="008E599E">
        <w:rPr>
          <w:sz w:val="20"/>
          <w:szCs w:val="20"/>
        </w:rPr>
        <w:t>Wszystkie dokumenty oraz wyniki badań Wykonawca przedstawia Inspektorowi Nadzoru/Inżynierowi Kontraktu do akceptacji.</w:t>
      </w:r>
    </w:p>
    <w:p w:rsidR="008854AF" w:rsidRPr="008E599E" w:rsidRDefault="008854AF" w:rsidP="00DF2652">
      <w:pPr>
        <w:jc w:val="both"/>
        <w:rPr>
          <w:sz w:val="20"/>
          <w:szCs w:val="20"/>
        </w:rPr>
      </w:pPr>
    </w:p>
    <w:p w:rsidR="005F75A2" w:rsidRPr="008E599E" w:rsidRDefault="009F17B1" w:rsidP="00DF2652">
      <w:pPr>
        <w:pStyle w:val="Nagwek3"/>
        <w:spacing w:before="0"/>
        <w:jc w:val="both"/>
        <w:rPr>
          <w:b/>
          <w:sz w:val="20"/>
          <w:szCs w:val="20"/>
        </w:rPr>
      </w:pPr>
      <w:r w:rsidRPr="008E599E">
        <w:rPr>
          <w:b/>
          <w:sz w:val="20"/>
          <w:szCs w:val="20"/>
        </w:rPr>
        <w:t>6.2.1. Kontrola</w:t>
      </w:r>
      <w:r w:rsidR="00C81280" w:rsidRPr="008E599E">
        <w:rPr>
          <w:b/>
          <w:sz w:val="20"/>
          <w:szCs w:val="20"/>
        </w:rPr>
        <w:t xml:space="preserve"> ziarnistego</w:t>
      </w:r>
      <w:r w:rsidRPr="008E599E">
        <w:rPr>
          <w:b/>
          <w:sz w:val="20"/>
          <w:szCs w:val="20"/>
        </w:rPr>
        <w:t xml:space="preserve"> dodatk</w:t>
      </w:r>
      <w:r w:rsidR="00C81280" w:rsidRPr="008E599E">
        <w:rPr>
          <w:b/>
          <w:sz w:val="20"/>
          <w:szCs w:val="20"/>
        </w:rPr>
        <w:t>u hydrofobowego</w:t>
      </w:r>
    </w:p>
    <w:p w:rsidR="00F60E0F" w:rsidRPr="008E599E" w:rsidRDefault="009F17B1" w:rsidP="004A400C">
      <w:pPr>
        <w:jc w:val="both"/>
        <w:rPr>
          <w:sz w:val="20"/>
          <w:szCs w:val="20"/>
        </w:rPr>
      </w:pPr>
      <w:r w:rsidRPr="008E599E">
        <w:rPr>
          <w:sz w:val="20"/>
          <w:szCs w:val="20"/>
        </w:rPr>
        <w:t>Przed przystąpieniem do robót Wykonawca powinien</w:t>
      </w:r>
      <w:r w:rsidR="008854AF" w:rsidRPr="008E599E">
        <w:rPr>
          <w:sz w:val="20"/>
          <w:szCs w:val="20"/>
        </w:rPr>
        <w:t xml:space="preserve"> przeprowadzić kontrole jakości produktu zgodnie </w:t>
      </w:r>
      <w:r w:rsidR="002A1F53" w:rsidRPr="008E599E">
        <w:rPr>
          <w:sz w:val="20"/>
          <w:szCs w:val="20"/>
        </w:rPr>
        <w:t>z </w:t>
      </w:r>
      <w:r w:rsidR="008854AF" w:rsidRPr="008E599E">
        <w:rPr>
          <w:sz w:val="20"/>
          <w:szCs w:val="20"/>
        </w:rPr>
        <w:t>procedurą przedstawio</w:t>
      </w:r>
      <w:r w:rsidR="0001674B" w:rsidRPr="008E599E">
        <w:rPr>
          <w:sz w:val="20"/>
          <w:szCs w:val="20"/>
        </w:rPr>
        <w:t>ną w aprobacie technicznej lub krajowej ocenie t</w:t>
      </w:r>
      <w:r w:rsidR="008854AF" w:rsidRPr="008E599E">
        <w:rPr>
          <w:sz w:val="20"/>
          <w:szCs w:val="20"/>
        </w:rPr>
        <w:t>echnicznej.</w:t>
      </w:r>
    </w:p>
    <w:p w:rsidR="005F75A2" w:rsidRPr="008E599E" w:rsidRDefault="009F17B1" w:rsidP="00DF2652">
      <w:pPr>
        <w:pStyle w:val="Nagwek3"/>
        <w:jc w:val="both"/>
        <w:rPr>
          <w:b/>
          <w:sz w:val="20"/>
          <w:szCs w:val="20"/>
        </w:rPr>
      </w:pPr>
      <w:r w:rsidRPr="008E599E">
        <w:rPr>
          <w:b/>
          <w:sz w:val="20"/>
          <w:szCs w:val="20"/>
        </w:rPr>
        <w:t>6.2.2. Kontrola gruntu lub mieszanki gruntowej</w:t>
      </w:r>
    </w:p>
    <w:p w:rsidR="005F75A2" w:rsidRPr="008E599E" w:rsidRDefault="009F17B1" w:rsidP="003E4F26">
      <w:pPr>
        <w:tabs>
          <w:tab w:val="right" w:pos="-5245"/>
          <w:tab w:val="left" w:pos="0"/>
        </w:tabs>
        <w:jc w:val="both"/>
        <w:rPr>
          <w:sz w:val="20"/>
          <w:szCs w:val="20"/>
        </w:rPr>
      </w:pPr>
      <w:r w:rsidRPr="008E599E">
        <w:rPr>
          <w:sz w:val="20"/>
          <w:szCs w:val="20"/>
        </w:rPr>
        <w:t>Wykonawca przed przystąpieniem do robót dokonuje rozpoznania gruntu</w:t>
      </w:r>
      <w:r w:rsidR="0014551E" w:rsidRPr="008E599E">
        <w:rPr>
          <w:sz w:val="20"/>
          <w:szCs w:val="20"/>
        </w:rPr>
        <w:t xml:space="preserve"> i </w:t>
      </w:r>
      <w:r w:rsidRPr="008E599E">
        <w:rPr>
          <w:sz w:val="20"/>
          <w:szCs w:val="20"/>
        </w:rPr>
        <w:t xml:space="preserve">potwierdza jego przydatność do zastosowania stabilizacji </w:t>
      </w:r>
      <w:r w:rsidR="00D076B5" w:rsidRPr="008E599E">
        <w:rPr>
          <w:sz w:val="20"/>
          <w:szCs w:val="20"/>
        </w:rPr>
        <w:t>ziarnistym dodatkiem hydrofobowym zwiększającym</w:t>
      </w:r>
      <w:r w:rsidR="0014551E" w:rsidRPr="008E599E">
        <w:rPr>
          <w:sz w:val="20"/>
          <w:szCs w:val="20"/>
        </w:rPr>
        <w:t xml:space="preserve"> w </w:t>
      </w:r>
      <w:r w:rsidR="00D076B5" w:rsidRPr="008E599E">
        <w:rPr>
          <w:sz w:val="20"/>
          <w:szCs w:val="20"/>
        </w:rPr>
        <w:t>sposób trwały odporność na absorpcję kapilarną wody</w:t>
      </w:r>
      <w:r w:rsidRPr="008E599E">
        <w:rPr>
          <w:sz w:val="20"/>
          <w:szCs w:val="20"/>
        </w:rPr>
        <w:t xml:space="preserve">. Dla </w:t>
      </w:r>
      <w:r w:rsidR="00231F77" w:rsidRPr="008E599E">
        <w:rPr>
          <w:sz w:val="20"/>
          <w:szCs w:val="20"/>
        </w:rPr>
        <w:t>każdego</w:t>
      </w:r>
      <w:r w:rsidRPr="008E599E">
        <w:rPr>
          <w:sz w:val="20"/>
          <w:szCs w:val="20"/>
        </w:rPr>
        <w:t xml:space="preserve"> odcinka </w:t>
      </w:r>
      <w:r w:rsidR="00C73F56" w:rsidRPr="008E599E">
        <w:rPr>
          <w:sz w:val="20"/>
          <w:szCs w:val="20"/>
        </w:rPr>
        <w:t xml:space="preserve">jednorodnego </w:t>
      </w:r>
      <w:r w:rsidR="007820AA" w:rsidRPr="008E599E">
        <w:rPr>
          <w:sz w:val="20"/>
          <w:szCs w:val="20"/>
        </w:rPr>
        <w:t>należy</w:t>
      </w:r>
      <w:r w:rsidR="001811A3" w:rsidRPr="008E599E">
        <w:rPr>
          <w:sz w:val="20"/>
          <w:szCs w:val="20"/>
        </w:rPr>
        <w:t xml:space="preserve"> </w:t>
      </w:r>
      <w:proofErr w:type="spellStart"/>
      <w:r w:rsidR="00231F77" w:rsidRPr="008E599E">
        <w:rPr>
          <w:sz w:val="20"/>
          <w:szCs w:val="20"/>
        </w:rPr>
        <w:t>potwierdzić</w:t>
      </w:r>
      <w:r w:rsidRPr="008E599E">
        <w:rPr>
          <w:sz w:val="20"/>
          <w:szCs w:val="20"/>
        </w:rPr>
        <w:t>́</w:t>
      </w:r>
      <w:proofErr w:type="spellEnd"/>
      <w:r w:rsidRPr="008E599E">
        <w:rPr>
          <w:sz w:val="20"/>
          <w:szCs w:val="20"/>
        </w:rPr>
        <w:t xml:space="preserve"> </w:t>
      </w:r>
      <w:proofErr w:type="spellStart"/>
      <w:r w:rsidR="00231F77" w:rsidRPr="008E599E">
        <w:rPr>
          <w:sz w:val="20"/>
          <w:szCs w:val="20"/>
        </w:rPr>
        <w:t>przydatność</w:t>
      </w:r>
      <w:r w:rsidRPr="008E599E">
        <w:rPr>
          <w:sz w:val="20"/>
          <w:szCs w:val="20"/>
        </w:rPr>
        <w:t>́</w:t>
      </w:r>
      <w:proofErr w:type="spellEnd"/>
      <w:r w:rsidRPr="008E599E">
        <w:rPr>
          <w:sz w:val="20"/>
          <w:szCs w:val="20"/>
        </w:rPr>
        <w:t xml:space="preserve"> </w:t>
      </w:r>
      <w:r w:rsidR="00231F77" w:rsidRPr="008E599E">
        <w:rPr>
          <w:sz w:val="20"/>
          <w:szCs w:val="20"/>
        </w:rPr>
        <w:t>materiałów</w:t>
      </w:r>
      <w:r w:rsidRPr="008E599E">
        <w:rPr>
          <w:sz w:val="20"/>
          <w:szCs w:val="20"/>
        </w:rPr>
        <w:t xml:space="preserve"> lub mieszaniny </w:t>
      </w:r>
      <w:r w:rsidR="00231F77" w:rsidRPr="008E599E">
        <w:rPr>
          <w:sz w:val="20"/>
          <w:szCs w:val="20"/>
        </w:rPr>
        <w:t>materiałów</w:t>
      </w:r>
      <w:r w:rsidRPr="008E599E">
        <w:rPr>
          <w:sz w:val="20"/>
          <w:szCs w:val="20"/>
        </w:rPr>
        <w:t xml:space="preserve"> poprzez </w:t>
      </w:r>
      <w:r w:rsidR="00231F77" w:rsidRPr="008E599E">
        <w:rPr>
          <w:sz w:val="20"/>
          <w:szCs w:val="20"/>
        </w:rPr>
        <w:t>porównanie</w:t>
      </w:r>
      <w:r w:rsidR="0014551E" w:rsidRPr="008E599E">
        <w:rPr>
          <w:sz w:val="20"/>
          <w:szCs w:val="20"/>
        </w:rPr>
        <w:t xml:space="preserve"> z </w:t>
      </w:r>
      <w:r w:rsidRPr="008E599E">
        <w:rPr>
          <w:sz w:val="20"/>
          <w:szCs w:val="20"/>
        </w:rPr>
        <w:t>materiałami wykorzystanymi na etapie opracowania recepty.</w:t>
      </w:r>
    </w:p>
    <w:p w:rsidR="005F75A2" w:rsidRPr="008E599E" w:rsidRDefault="005F75A2" w:rsidP="003E4F26">
      <w:pPr>
        <w:tabs>
          <w:tab w:val="right" w:pos="-5245"/>
          <w:tab w:val="left" w:pos="0"/>
        </w:tabs>
        <w:jc w:val="both"/>
        <w:rPr>
          <w:sz w:val="20"/>
          <w:szCs w:val="20"/>
        </w:rPr>
      </w:pPr>
    </w:p>
    <w:p w:rsidR="00565BC7" w:rsidRPr="008E599E" w:rsidRDefault="009F17B1" w:rsidP="003E4F26">
      <w:pPr>
        <w:tabs>
          <w:tab w:val="right" w:pos="-5245"/>
          <w:tab w:val="left" w:pos="0"/>
        </w:tabs>
        <w:jc w:val="both"/>
        <w:rPr>
          <w:sz w:val="20"/>
          <w:szCs w:val="20"/>
        </w:rPr>
      </w:pPr>
      <w:r w:rsidRPr="008E599E">
        <w:rPr>
          <w:sz w:val="20"/>
          <w:szCs w:val="20"/>
        </w:rPr>
        <w:lastRenderedPageBreak/>
        <w:t>Szczegółowy zakres badań rozpoznawczych zależny jest od jakości oraz ilości tego rodzaju badań przeprowadzonych na etapie sporządzania dokumentacji technicznej.</w:t>
      </w:r>
      <w:r w:rsidR="008411D7" w:rsidRPr="008E599E">
        <w:rPr>
          <w:sz w:val="20"/>
          <w:szCs w:val="20"/>
        </w:rPr>
        <w:t xml:space="preserve"> </w:t>
      </w:r>
      <w:r w:rsidR="00565BC7" w:rsidRPr="008E599E">
        <w:rPr>
          <w:sz w:val="20"/>
          <w:szCs w:val="20"/>
        </w:rPr>
        <w:t xml:space="preserve">Wymaga </w:t>
      </w:r>
      <w:r w:rsidR="002B4867" w:rsidRPr="008E599E">
        <w:rPr>
          <w:sz w:val="20"/>
          <w:szCs w:val="20"/>
        </w:rPr>
        <w:t>się,</w:t>
      </w:r>
      <w:r w:rsidR="00565BC7" w:rsidRPr="008E599E">
        <w:rPr>
          <w:sz w:val="20"/>
          <w:szCs w:val="20"/>
        </w:rPr>
        <w:t xml:space="preserve"> aby badania zasadniczych charakterystyk przyjętego rodzaju stabilizacji, dla których </w:t>
      </w:r>
      <w:r w:rsidR="00565BC7" w:rsidRPr="008E599E">
        <w:rPr>
          <w:iCs/>
          <w:sz w:val="20"/>
          <w:szCs w:val="20"/>
        </w:rPr>
        <w:t xml:space="preserve">Polska Norma nie przewiduje metody oceny, wykonane zostały przez producenta </w:t>
      </w:r>
      <w:r w:rsidR="00B50FF6" w:rsidRPr="008E599E">
        <w:rPr>
          <w:iCs/>
          <w:sz w:val="20"/>
          <w:szCs w:val="20"/>
        </w:rPr>
        <w:t xml:space="preserve">bądź </w:t>
      </w:r>
      <w:r w:rsidR="00565BC7" w:rsidRPr="008E599E">
        <w:rPr>
          <w:iCs/>
          <w:sz w:val="20"/>
          <w:szCs w:val="20"/>
        </w:rPr>
        <w:t>upoważnionego przedstawiciela producenta ziarnistego dodatku hydrofobowego.</w:t>
      </w:r>
    </w:p>
    <w:p w:rsidR="005F75A2" w:rsidRPr="008E599E" w:rsidRDefault="005F75A2" w:rsidP="003E4F26">
      <w:pPr>
        <w:tabs>
          <w:tab w:val="right" w:pos="-5245"/>
          <w:tab w:val="left" w:pos="0"/>
        </w:tabs>
        <w:jc w:val="both"/>
        <w:rPr>
          <w:sz w:val="20"/>
          <w:szCs w:val="20"/>
        </w:rPr>
      </w:pPr>
    </w:p>
    <w:p w:rsidR="00F60E0F" w:rsidRPr="008E599E" w:rsidRDefault="009F17B1" w:rsidP="008E599E">
      <w:pPr>
        <w:tabs>
          <w:tab w:val="right" w:pos="-5245"/>
          <w:tab w:val="left" w:pos="0"/>
        </w:tabs>
        <w:jc w:val="both"/>
        <w:rPr>
          <w:sz w:val="20"/>
          <w:szCs w:val="20"/>
        </w:rPr>
      </w:pPr>
      <w:r w:rsidRPr="008E599E">
        <w:rPr>
          <w:sz w:val="20"/>
          <w:szCs w:val="20"/>
        </w:rPr>
        <w:t xml:space="preserve">Po stwierdzeniu, że materiał przeznaczony do wykonania </w:t>
      </w:r>
      <w:r w:rsidR="00C81280" w:rsidRPr="008E599E">
        <w:rPr>
          <w:sz w:val="20"/>
          <w:szCs w:val="20"/>
        </w:rPr>
        <w:t>stabilizacji</w:t>
      </w:r>
      <w:r w:rsidR="001811A3" w:rsidRPr="008E599E">
        <w:rPr>
          <w:sz w:val="20"/>
          <w:szCs w:val="20"/>
        </w:rPr>
        <w:t xml:space="preserve"> </w:t>
      </w:r>
      <w:r w:rsidRPr="008E599E">
        <w:rPr>
          <w:sz w:val="20"/>
          <w:szCs w:val="20"/>
        </w:rPr>
        <w:t>spełnia bądź będzie spełniał wymagania, Wykonawca przedstawia Inspektorowi Nadzoru</w:t>
      </w:r>
      <w:r w:rsidR="00752F3E" w:rsidRPr="008E599E">
        <w:rPr>
          <w:sz w:val="20"/>
          <w:szCs w:val="20"/>
        </w:rPr>
        <w:t>/</w:t>
      </w:r>
      <w:r w:rsidRPr="008E599E">
        <w:rPr>
          <w:sz w:val="20"/>
          <w:szCs w:val="20"/>
        </w:rPr>
        <w:t>Inżynierowi</w:t>
      </w:r>
      <w:r w:rsidR="00752F3E" w:rsidRPr="008E599E">
        <w:rPr>
          <w:sz w:val="20"/>
          <w:szCs w:val="20"/>
        </w:rPr>
        <w:t xml:space="preserve"> Kontraktu</w:t>
      </w:r>
      <w:r w:rsidR="001811A3" w:rsidRPr="008E599E">
        <w:rPr>
          <w:sz w:val="20"/>
          <w:szCs w:val="20"/>
        </w:rPr>
        <w:t xml:space="preserve"> </w:t>
      </w:r>
      <w:r w:rsidRPr="008E599E">
        <w:rPr>
          <w:sz w:val="20"/>
          <w:szCs w:val="20"/>
        </w:rPr>
        <w:t>receptę laboratoryjną, zgodną</w:t>
      </w:r>
      <w:r w:rsidR="0014551E" w:rsidRPr="008E599E">
        <w:rPr>
          <w:sz w:val="20"/>
          <w:szCs w:val="20"/>
        </w:rPr>
        <w:t xml:space="preserve"> z </w:t>
      </w:r>
      <w:r w:rsidRPr="008E599E">
        <w:rPr>
          <w:sz w:val="20"/>
          <w:szCs w:val="20"/>
        </w:rPr>
        <w:t>wytycznymi stabilizacji dodatkami. Szczegółowy sposób prowadzenia badań</w:t>
      </w:r>
      <w:r w:rsidR="0014551E" w:rsidRPr="008E599E">
        <w:rPr>
          <w:sz w:val="20"/>
          <w:szCs w:val="20"/>
        </w:rPr>
        <w:t xml:space="preserve"> i </w:t>
      </w:r>
      <w:r w:rsidRPr="008E599E">
        <w:rPr>
          <w:sz w:val="20"/>
          <w:szCs w:val="20"/>
        </w:rPr>
        <w:t>postępowania określony jest</w:t>
      </w:r>
      <w:r w:rsidR="0014551E" w:rsidRPr="008E599E">
        <w:rPr>
          <w:sz w:val="20"/>
          <w:szCs w:val="20"/>
        </w:rPr>
        <w:t xml:space="preserve"> w </w:t>
      </w:r>
      <w:r w:rsidRPr="008E599E">
        <w:rPr>
          <w:sz w:val="20"/>
          <w:szCs w:val="20"/>
        </w:rPr>
        <w:t>odpowiednich procedurach badawczych</w:t>
      </w:r>
      <w:bookmarkStart w:id="4" w:name="_rd7f3dva603y" w:colFirst="0" w:colLast="0"/>
      <w:bookmarkEnd w:id="4"/>
      <w:r w:rsidR="0002346D" w:rsidRPr="008E599E">
        <w:rPr>
          <w:sz w:val="20"/>
          <w:szCs w:val="20"/>
        </w:rPr>
        <w:t>.</w:t>
      </w:r>
    </w:p>
    <w:p w:rsidR="00F60E0F" w:rsidRPr="008E599E" w:rsidRDefault="009F17B1" w:rsidP="008E599E">
      <w:pPr>
        <w:pStyle w:val="Nagwek2"/>
        <w:jc w:val="both"/>
        <w:rPr>
          <w:sz w:val="20"/>
          <w:szCs w:val="20"/>
        </w:rPr>
      </w:pPr>
      <w:r w:rsidRPr="008E599E">
        <w:rPr>
          <w:sz w:val="20"/>
          <w:szCs w:val="20"/>
        </w:rPr>
        <w:t>6.3. Badania</w:t>
      </w:r>
      <w:r w:rsidR="0014551E" w:rsidRPr="008E599E">
        <w:rPr>
          <w:sz w:val="20"/>
          <w:szCs w:val="20"/>
        </w:rPr>
        <w:t xml:space="preserve"> w </w:t>
      </w:r>
      <w:r w:rsidRPr="008E599E">
        <w:rPr>
          <w:sz w:val="20"/>
          <w:szCs w:val="20"/>
        </w:rPr>
        <w:t>czasie robót</w:t>
      </w:r>
    </w:p>
    <w:p w:rsidR="005F75A2" w:rsidRPr="008E599E" w:rsidRDefault="009F17B1" w:rsidP="003E4F26">
      <w:pPr>
        <w:pStyle w:val="Nagwek3"/>
        <w:spacing w:before="0"/>
        <w:jc w:val="both"/>
        <w:rPr>
          <w:b/>
          <w:sz w:val="20"/>
          <w:szCs w:val="20"/>
        </w:rPr>
      </w:pPr>
      <w:r w:rsidRPr="008E599E">
        <w:rPr>
          <w:b/>
          <w:sz w:val="20"/>
          <w:szCs w:val="20"/>
        </w:rPr>
        <w:t>6.3.1. Pobieranie próbek</w:t>
      </w:r>
    </w:p>
    <w:p w:rsidR="00F60E0F" w:rsidRPr="008E599E" w:rsidRDefault="009F17B1" w:rsidP="008E599E">
      <w:pPr>
        <w:jc w:val="both"/>
        <w:rPr>
          <w:sz w:val="20"/>
          <w:szCs w:val="20"/>
        </w:rPr>
      </w:pPr>
      <w:r w:rsidRPr="008E599E">
        <w:rPr>
          <w:sz w:val="20"/>
          <w:szCs w:val="20"/>
        </w:rPr>
        <w:t xml:space="preserve">Próbki będą pobierane losowo oraz na każde żądanie </w:t>
      </w:r>
      <w:r w:rsidR="00AE5BB0" w:rsidRPr="008E599E">
        <w:rPr>
          <w:sz w:val="20"/>
          <w:szCs w:val="20"/>
        </w:rPr>
        <w:t>Inspektora Nadzoru/Inżyniera Kontraktu</w:t>
      </w:r>
      <w:r w:rsidRPr="008E599E">
        <w:rPr>
          <w:sz w:val="20"/>
          <w:szCs w:val="20"/>
        </w:rPr>
        <w:t xml:space="preserve">. Na zlecenie </w:t>
      </w:r>
      <w:r w:rsidR="00AE5BB0" w:rsidRPr="008E599E">
        <w:rPr>
          <w:sz w:val="20"/>
          <w:szCs w:val="20"/>
        </w:rPr>
        <w:t>Inspektora Nadzoru/Inżyniera Kontraktu</w:t>
      </w:r>
      <w:r w:rsidRPr="008E599E">
        <w:rPr>
          <w:sz w:val="20"/>
          <w:szCs w:val="20"/>
        </w:rPr>
        <w:t xml:space="preserve"> Wykonawca będzie przeprowadzać dodatkowe badania tych materiałów, które budzą wątpliwości co do jakości, o ile kwestionowane materiały nie zostaną przez Wykonawcę usunięte lub ulepszone</w:t>
      </w:r>
      <w:r w:rsidR="0014551E" w:rsidRPr="008E599E">
        <w:rPr>
          <w:sz w:val="20"/>
          <w:szCs w:val="20"/>
        </w:rPr>
        <w:t xml:space="preserve"> z </w:t>
      </w:r>
      <w:r w:rsidRPr="008E599E">
        <w:rPr>
          <w:sz w:val="20"/>
          <w:szCs w:val="20"/>
        </w:rPr>
        <w:t>własnej woli. Pojemniki do pobierania próbek będą dostarczone przez Wykonawcę. Próbki dostarczone przez Wykonawcę do badań będą odpowiednio opisane</w:t>
      </w:r>
      <w:r w:rsidR="0014551E" w:rsidRPr="008E599E">
        <w:rPr>
          <w:sz w:val="20"/>
          <w:szCs w:val="20"/>
        </w:rPr>
        <w:t xml:space="preserve"> i </w:t>
      </w:r>
      <w:r w:rsidRPr="008E599E">
        <w:rPr>
          <w:sz w:val="20"/>
          <w:szCs w:val="20"/>
        </w:rPr>
        <w:t>oznakowane.</w:t>
      </w:r>
    </w:p>
    <w:p w:rsidR="005F75A2" w:rsidRPr="008E599E" w:rsidRDefault="009F17B1" w:rsidP="003E4F26">
      <w:pPr>
        <w:pStyle w:val="Nagwek3"/>
        <w:jc w:val="both"/>
        <w:rPr>
          <w:b/>
          <w:sz w:val="20"/>
          <w:szCs w:val="20"/>
        </w:rPr>
      </w:pPr>
      <w:r w:rsidRPr="008E599E">
        <w:rPr>
          <w:b/>
          <w:sz w:val="20"/>
          <w:szCs w:val="20"/>
        </w:rPr>
        <w:t>6.3.2. Częstotliwoś</w:t>
      </w:r>
      <w:r w:rsidR="004E26A1" w:rsidRPr="008E599E">
        <w:rPr>
          <w:b/>
          <w:sz w:val="20"/>
          <w:szCs w:val="20"/>
        </w:rPr>
        <w:t xml:space="preserve">ć, </w:t>
      </w:r>
      <w:r w:rsidRPr="008E599E">
        <w:rPr>
          <w:b/>
          <w:sz w:val="20"/>
          <w:szCs w:val="20"/>
        </w:rPr>
        <w:t xml:space="preserve">zakres </w:t>
      </w:r>
      <w:r w:rsidR="004E26A1" w:rsidRPr="008E599E">
        <w:rPr>
          <w:b/>
          <w:sz w:val="20"/>
          <w:szCs w:val="20"/>
        </w:rPr>
        <w:t xml:space="preserve">oraz wymagania dla </w:t>
      </w:r>
      <w:r w:rsidRPr="008E599E">
        <w:rPr>
          <w:b/>
          <w:sz w:val="20"/>
          <w:szCs w:val="20"/>
        </w:rPr>
        <w:t>badań</w:t>
      </w:r>
      <w:r w:rsidR="0014551E" w:rsidRPr="008E599E">
        <w:rPr>
          <w:b/>
          <w:sz w:val="20"/>
          <w:szCs w:val="20"/>
        </w:rPr>
        <w:t xml:space="preserve"> i </w:t>
      </w:r>
      <w:r w:rsidRPr="008E599E">
        <w:rPr>
          <w:b/>
          <w:sz w:val="20"/>
          <w:szCs w:val="20"/>
        </w:rPr>
        <w:t>pomiarów</w:t>
      </w:r>
    </w:p>
    <w:p w:rsidR="00A84B08" w:rsidRPr="008E599E" w:rsidRDefault="00A84B08" w:rsidP="003E4F26">
      <w:pPr>
        <w:jc w:val="both"/>
        <w:rPr>
          <w:sz w:val="20"/>
          <w:szCs w:val="20"/>
        </w:rPr>
      </w:pPr>
      <w:r w:rsidRPr="008E599E">
        <w:rPr>
          <w:sz w:val="20"/>
          <w:szCs w:val="20"/>
        </w:rPr>
        <w:t>Właściwości stabilizowanego materiału należy badać przy każdej widocznej i uznanej za istotną zmianie rodzaju gruntu. Właściwości powinny być zgodne z przyjętymi na etapie badań kontrolnych.</w:t>
      </w:r>
      <w:r w:rsidR="004E26A1" w:rsidRPr="008E599E">
        <w:rPr>
          <w:sz w:val="20"/>
          <w:szCs w:val="20"/>
        </w:rPr>
        <w:t xml:space="preserve"> Wyniki badań kontroli jakości w czasie robót powinny spełniać poziomy wartości wymienione w tablicy 7. </w:t>
      </w:r>
    </w:p>
    <w:p w:rsidR="00A84B08" w:rsidRPr="008E599E" w:rsidRDefault="00A84B08">
      <w:pPr>
        <w:rPr>
          <w:sz w:val="20"/>
          <w:szCs w:val="20"/>
        </w:rPr>
      </w:pPr>
    </w:p>
    <w:p w:rsidR="00D839CC" w:rsidRPr="008E599E" w:rsidRDefault="009F17B1">
      <w:pPr>
        <w:rPr>
          <w:sz w:val="20"/>
          <w:szCs w:val="20"/>
        </w:rPr>
      </w:pPr>
      <w:r w:rsidRPr="008E599E">
        <w:rPr>
          <w:sz w:val="20"/>
          <w:szCs w:val="20"/>
        </w:rPr>
        <w:t>Częstotliwość oraz zakres pomiarów podano</w:t>
      </w:r>
      <w:r w:rsidR="0014551E" w:rsidRPr="008E599E">
        <w:rPr>
          <w:sz w:val="20"/>
          <w:szCs w:val="20"/>
        </w:rPr>
        <w:t xml:space="preserve"> w </w:t>
      </w:r>
      <w:r w:rsidRPr="008E599E">
        <w:rPr>
          <w:sz w:val="20"/>
          <w:szCs w:val="20"/>
        </w:rPr>
        <w:t xml:space="preserve">tablicy </w:t>
      </w:r>
      <w:r w:rsidR="002B4867" w:rsidRPr="008E599E">
        <w:rPr>
          <w:sz w:val="20"/>
          <w:szCs w:val="20"/>
        </w:rPr>
        <w:t>10</w:t>
      </w:r>
      <w:r w:rsidRPr="008E599E">
        <w:rPr>
          <w:sz w:val="20"/>
          <w:szCs w:val="20"/>
        </w:rPr>
        <w:t>.</w:t>
      </w:r>
    </w:p>
    <w:p w:rsidR="005F75A2" w:rsidRPr="008E599E" w:rsidRDefault="009F17B1">
      <w:pPr>
        <w:rPr>
          <w:sz w:val="20"/>
          <w:szCs w:val="20"/>
        </w:rPr>
      </w:pPr>
      <w:r w:rsidRPr="008E599E">
        <w:rPr>
          <w:b/>
          <w:sz w:val="20"/>
          <w:szCs w:val="20"/>
        </w:rPr>
        <w:t xml:space="preserve">Tablica </w:t>
      </w:r>
      <w:r w:rsidR="00CD080C" w:rsidRPr="008E599E">
        <w:rPr>
          <w:b/>
          <w:sz w:val="20"/>
          <w:szCs w:val="20"/>
        </w:rPr>
        <w:t>10</w:t>
      </w:r>
      <w:r w:rsidRPr="008E599E">
        <w:rPr>
          <w:b/>
          <w:sz w:val="20"/>
          <w:szCs w:val="20"/>
        </w:rPr>
        <w:t>.</w:t>
      </w:r>
      <w:r w:rsidR="004E26A1" w:rsidRPr="008E599E">
        <w:rPr>
          <w:sz w:val="20"/>
          <w:szCs w:val="20"/>
        </w:rPr>
        <w:tab/>
      </w:r>
      <w:r w:rsidRPr="008E599E">
        <w:rPr>
          <w:sz w:val="20"/>
          <w:szCs w:val="20"/>
        </w:rPr>
        <w:t>Częstotliwość badań</w:t>
      </w:r>
      <w:r w:rsidR="0014551E" w:rsidRPr="008E599E">
        <w:rPr>
          <w:sz w:val="20"/>
          <w:szCs w:val="20"/>
        </w:rPr>
        <w:t xml:space="preserve"> i </w:t>
      </w:r>
      <w:r w:rsidRPr="008E599E">
        <w:rPr>
          <w:sz w:val="20"/>
          <w:szCs w:val="20"/>
        </w:rPr>
        <w:t>pomiarów</w:t>
      </w:r>
    </w:p>
    <w:p w:rsidR="006F363D" w:rsidRPr="008E599E" w:rsidRDefault="006F363D">
      <w:pPr>
        <w:rPr>
          <w:sz w:val="20"/>
          <w:szCs w:val="20"/>
        </w:rPr>
      </w:pPr>
    </w:p>
    <w:tbl>
      <w:tblPr>
        <w:tblStyle w:val="a5"/>
        <w:tblW w:w="9674" w:type="dxa"/>
        <w:tblInd w:w="-105" w:type="dxa"/>
        <w:tblLayout w:type="fixed"/>
        <w:tblLook w:val="0400"/>
      </w:tblPr>
      <w:tblGrid>
        <w:gridCol w:w="600"/>
        <w:gridCol w:w="3561"/>
        <w:gridCol w:w="2756"/>
        <w:gridCol w:w="2757"/>
      </w:tblGrid>
      <w:tr w:rsidR="007A6447" w:rsidRPr="008E599E" w:rsidTr="003B6EC2">
        <w:trPr>
          <w:trHeight w:val="160"/>
        </w:trPr>
        <w:tc>
          <w:tcPr>
            <w:tcW w:w="600" w:type="dxa"/>
            <w:vMerge w:val="restart"/>
            <w:tcBorders>
              <w:top w:val="single" w:sz="8" w:space="0" w:color="000000"/>
              <w:left w:val="single" w:sz="8" w:space="0" w:color="000000"/>
              <w:bottom w:val="single" w:sz="4" w:space="0" w:color="000000"/>
              <w:right w:val="single" w:sz="4" w:space="0" w:color="000000"/>
            </w:tcBorders>
            <w:shd w:val="clear" w:color="auto" w:fill="FFFFFF"/>
            <w:vAlign w:val="center"/>
          </w:tcPr>
          <w:p w:rsidR="007A6447" w:rsidRPr="008E599E" w:rsidRDefault="007A6447">
            <w:pPr>
              <w:jc w:val="center"/>
              <w:rPr>
                <w:b/>
                <w:sz w:val="20"/>
                <w:szCs w:val="20"/>
              </w:rPr>
            </w:pPr>
            <w:r w:rsidRPr="008E599E">
              <w:rPr>
                <w:b/>
                <w:sz w:val="20"/>
                <w:szCs w:val="20"/>
              </w:rPr>
              <w:t>Lp.</w:t>
            </w:r>
          </w:p>
        </w:tc>
        <w:tc>
          <w:tcPr>
            <w:tcW w:w="3561" w:type="dxa"/>
            <w:vMerge w:val="restart"/>
            <w:tcBorders>
              <w:top w:val="single" w:sz="8" w:space="0" w:color="000000"/>
              <w:left w:val="single" w:sz="4" w:space="0" w:color="000000"/>
              <w:right w:val="single" w:sz="4" w:space="0" w:color="000000"/>
            </w:tcBorders>
            <w:shd w:val="clear" w:color="auto" w:fill="FFFFFF"/>
            <w:vAlign w:val="center"/>
          </w:tcPr>
          <w:p w:rsidR="007A6447" w:rsidRPr="008E599E" w:rsidRDefault="007A6447" w:rsidP="00932852">
            <w:pPr>
              <w:jc w:val="center"/>
              <w:rPr>
                <w:b/>
                <w:sz w:val="20"/>
                <w:szCs w:val="20"/>
              </w:rPr>
            </w:pPr>
            <w:r w:rsidRPr="008E599E">
              <w:rPr>
                <w:b/>
                <w:sz w:val="20"/>
                <w:szCs w:val="20"/>
              </w:rPr>
              <w:t>Wyszczególnienie badań</w:t>
            </w:r>
            <w:r w:rsidR="0014551E" w:rsidRPr="008E599E">
              <w:rPr>
                <w:b/>
                <w:sz w:val="20"/>
                <w:szCs w:val="20"/>
              </w:rPr>
              <w:t xml:space="preserve"> i </w:t>
            </w:r>
            <w:r w:rsidRPr="008E599E">
              <w:rPr>
                <w:b/>
                <w:sz w:val="20"/>
                <w:szCs w:val="20"/>
              </w:rPr>
              <w:t>pomiarów</w:t>
            </w:r>
          </w:p>
        </w:tc>
        <w:tc>
          <w:tcPr>
            <w:tcW w:w="5513" w:type="dxa"/>
            <w:gridSpan w:val="2"/>
            <w:tcBorders>
              <w:top w:val="single" w:sz="8" w:space="0" w:color="000000"/>
              <w:left w:val="nil"/>
              <w:bottom w:val="single" w:sz="4" w:space="0" w:color="000000"/>
              <w:right w:val="single" w:sz="8" w:space="0" w:color="000000"/>
            </w:tcBorders>
            <w:shd w:val="clear" w:color="auto" w:fill="FFFFFF"/>
            <w:vAlign w:val="center"/>
          </w:tcPr>
          <w:p w:rsidR="007A6447" w:rsidRPr="008E599E" w:rsidRDefault="007A6447">
            <w:pPr>
              <w:jc w:val="center"/>
              <w:rPr>
                <w:b/>
                <w:sz w:val="20"/>
                <w:szCs w:val="20"/>
              </w:rPr>
            </w:pPr>
            <w:r w:rsidRPr="008E599E">
              <w:rPr>
                <w:b/>
                <w:sz w:val="20"/>
                <w:szCs w:val="20"/>
              </w:rPr>
              <w:t>Częstotliwość badań</w:t>
            </w:r>
          </w:p>
        </w:tc>
      </w:tr>
      <w:tr w:rsidR="007A6447" w:rsidRPr="008E599E" w:rsidTr="003B6EC2">
        <w:trPr>
          <w:trHeight w:val="692"/>
        </w:trPr>
        <w:tc>
          <w:tcPr>
            <w:tcW w:w="600" w:type="dxa"/>
            <w:vMerge/>
            <w:tcBorders>
              <w:top w:val="single" w:sz="8" w:space="0" w:color="000000"/>
              <w:left w:val="single" w:sz="8" w:space="0" w:color="000000"/>
              <w:bottom w:val="double" w:sz="4" w:space="0" w:color="auto"/>
              <w:right w:val="single" w:sz="4" w:space="0" w:color="000000"/>
            </w:tcBorders>
            <w:shd w:val="clear" w:color="auto" w:fill="FFFFFF"/>
            <w:vAlign w:val="center"/>
          </w:tcPr>
          <w:p w:rsidR="007A6447" w:rsidRPr="008E599E" w:rsidRDefault="007A6447">
            <w:pPr>
              <w:widowControl w:val="0"/>
              <w:spacing w:line="276" w:lineRule="auto"/>
              <w:rPr>
                <w:b/>
                <w:sz w:val="20"/>
                <w:szCs w:val="20"/>
              </w:rPr>
            </w:pPr>
          </w:p>
        </w:tc>
        <w:tc>
          <w:tcPr>
            <w:tcW w:w="3561" w:type="dxa"/>
            <w:vMerge/>
            <w:tcBorders>
              <w:left w:val="single" w:sz="4" w:space="0" w:color="000000"/>
              <w:bottom w:val="double" w:sz="4" w:space="0" w:color="auto"/>
              <w:right w:val="single" w:sz="4" w:space="0" w:color="auto"/>
            </w:tcBorders>
            <w:shd w:val="clear" w:color="auto" w:fill="FFFFFF"/>
            <w:vAlign w:val="center"/>
          </w:tcPr>
          <w:p w:rsidR="007A6447" w:rsidRPr="008E599E" w:rsidRDefault="007A6447">
            <w:pPr>
              <w:rPr>
                <w:b/>
                <w:sz w:val="20"/>
                <w:szCs w:val="20"/>
              </w:rPr>
            </w:pPr>
          </w:p>
        </w:tc>
        <w:tc>
          <w:tcPr>
            <w:tcW w:w="2756" w:type="dxa"/>
            <w:tcBorders>
              <w:top w:val="single" w:sz="4" w:space="0" w:color="auto"/>
              <w:left w:val="single" w:sz="4" w:space="0" w:color="auto"/>
              <w:bottom w:val="double" w:sz="4" w:space="0" w:color="auto"/>
              <w:right w:val="single" w:sz="4" w:space="0" w:color="auto"/>
            </w:tcBorders>
            <w:shd w:val="clear" w:color="auto" w:fill="FFFFFF"/>
            <w:vAlign w:val="center"/>
          </w:tcPr>
          <w:p w:rsidR="007A6447" w:rsidRPr="008E599E" w:rsidRDefault="007A6447">
            <w:pPr>
              <w:jc w:val="center"/>
              <w:rPr>
                <w:b/>
                <w:sz w:val="20"/>
                <w:szCs w:val="20"/>
              </w:rPr>
            </w:pPr>
            <w:r w:rsidRPr="008E599E">
              <w:rPr>
                <w:b/>
                <w:sz w:val="20"/>
                <w:szCs w:val="20"/>
              </w:rPr>
              <w:t>Minimalna liczba badań przypadająca na maksymalną powierzchnię</w:t>
            </w:r>
          </w:p>
        </w:tc>
        <w:tc>
          <w:tcPr>
            <w:tcW w:w="2757" w:type="dxa"/>
            <w:tcBorders>
              <w:top w:val="single" w:sz="4" w:space="0" w:color="auto"/>
              <w:left w:val="single" w:sz="4" w:space="0" w:color="auto"/>
              <w:bottom w:val="double" w:sz="4" w:space="0" w:color="auto"/>
              <w:right w:val="single" w:sz="4" w:space="0" w:color="auto"/>
            </w:tcBorders>
            <w:shd w:val="clear" w:color="auto" w:fill="FFFFFF"/>
            <w:vAlign w:val="center"/>
          </w:tcPr>
          <w:p w:rsidR="007A6447" w:rsidRPr="008E599E" w:rsidRDefault="007A6447">
            <w:pPr>
              <w:jc w:val="center"/>
              <w:rPr>
                <w:b/>
                <w:sz w:val="20"/>
                <w:szCs w:val="20"/>
              </w:rPr>
            </w:pPr>
            <w:r w:rsidRPr="008E599E">
              <w:rPr>
                <w:b/>
                <w:sz w:val="20"/>
                <w:szCs w:val="20"/>
              </w:rPr>
              <w:t xml:space="preserve">Maksymalna powierzchnia </w:t>
            </w:r>
            <w:r w:rsidR="00042005" w:rsidRPr="008E599E">
              <w:rPr>
                <w:b/>
                <w:sz w:val="20"/>
                <w:szCs w:val="20"/>
              </w:rPr>
              <w:t xml:space="preserve">warstwy </w:t>
            </w:r>
            <w:r w:rsidRPr="008E599E">
              <w:rPr>
                <w:b/>
                <w:sz w:val="20"/>
                <w:szCs w:val="20"/>
              </w:rPr>
              <w:t>przypadająca na jedno badanie (m</w:t>
            </w:r>
            <w:r w:rsidRPr="008E599E">
              <w:rPr>
                <w:b/>
                <w:sz w:val="20"/>
                <w:szCs w:val="20"/>
                <w:vertAlign w:val="superscript"/>
              </w:rPr>
              <w:t>2</w:t>
            </w:r>
            <w:r w:rsidRPr="008E599E">
              <w:rPr>
                <w:b/>
                <w:sz w:val="20"/>
                <w:szCs w:val="20"/>
              </w:rPr>
              <w:t>)</w:t>
            </w:r>
          </w:p>
        </w:tc>
      </w:tr>
      <w:tr w:rsidR="008864DD" w:rsidRPr="008E599E" w:rsidTr="003B6EC2">
        <w:trPr>
          <w:trHeight w:val="333"/>
        </w:trPr>
        <w:tc>
          <w:tcPr>
            <w:tcW w:w="600" w:type="dxa"/>
            <w:tcBorders>
              <w:top w:val="double" w:sz="4" w:space="0" w:color="auto"/>
              <w:left w:val="single" w:sz="4" w:space="0" w:color="000000"/>
              <w:bottom w:val="single" w:sz="4" w:space="0" w:color="auto"/>
              <w:right w:val="single" w:sz="4" w:space="0" w:color="000000"/>
            </w:tcBorders>
            <w:shd w:val="clear" w:color="auto" w:fill="FFFFFF"/>
            <w:vAlign w:val="center"/>
          </w:tcPr>
          <w:p w:rsidR="008864DD" w:rsidRPr="008E599E" w:rsidRDefault="008864DD">
            <w:pPr>
              <w:jc w:val="center"/>
              <w:rPr>
                <w:sz w:val="20"/>
                <w:szCs w:val="20"/>
              </w:rPr>
            </w:pPr>
            <w:r w:rsidRPr="008E599E">
              <w:rPr>
                <w:sz w:val="20"/>
                <w:szCs w:val="20"/>
              </w:rPr>
              <w:t>1</w:t>
            </w:r>
          </w:p>
        </w:tc>
        <w:tc>
          <w:tcPr>
            <w:tcW w:w="3561" w:type="dxa"/>
            <w:tcBorders>
              <w:top w:val="double" w:sz="4" w:space="0" w:color="auto"/>
              <w:left w:val="nil"/>
              <w:bottom w:val="single" w:sz="4" w:space="0" w:color="auto"/>
              <w:right w:val="single" w:sz="4" w:space="0" w:color="auto"/>
            </w:tcBorders>
            <w:shd w:val="clear" w:color="auto" w:fill="FFFFFF"/>
            <w:vAlign w:val="center"/>
          </w:tcPr>
          <w:p w:rsidR="008864DD" w:rsidRPr="008E599E" w:rsidRDefault="008864DD">
            <w:pPr>
              <w:rPr>
                <w:sz w:val="20"/>
                <w:szCs w:val="20"/>
              </w:rPr>
            </w:pPr>
            <w:r w:rsidRPr="008E599E">
              <w:rPr>
                <w:sz w:val="20"/>
                <w:szCs w:val="20"/>
              </w:rPr>
              <w:t>Wilgotność mieszanki</w:t>
            </w:r>
          </w:p>
        </w:tc>
        <w:tc>
          <w:tcPr>
            <w:tcW w:w="2756" w:type="dxa"/>
            <w:vMerge w:val="restart"/>
            <w:tcBorders>
              <w:top w:val="double" w:sz="4" w:space="0" w:color="auto"/>
              <w:left w:val="single" w:sz="4" w:space="0" w:color="auto"/>
              <w:bottom w:val="single" w:sz="4" w:space="0" w:color="auto"/>
              <w:right w:val="single" w:sz="4" w:space="0" w:color="auto"/>
            </w:tcBorders>
            <w:shd w:val="clear" w:color="auto" w:fill="FFFFFF"/>
            <w:vAlign w:val="center"/>
          </w:tcPr>
          <w:p w:rsidR="008864DD" w:rsidRPr="008E599E" w:rsidRDefault="008864DD">
            <w:pPr>
              <w:jc w:val="center"/>
              <w:rPr>
                <w:sz w:val="20"/>
                <w:szCs w:val="20"/>
              </w:rPr>
            </w:pPr>
            <w:r w:rsidRPr="008E599E">
              <w:rPr>
                <w:sz w:val="20"/>
                <w:szCs w:val="20"/>
              </w:rPr>
              <w:t>2</w:t>
            </w:r>
          </w:p>
        </w:tc>
        <w:tc>
          <w:tcPr>
            <w:tcW w:w="2757" w:type="dxa"/>
            <w:vMerge w:val="restart"/>
            <w:tcBorders>
              <w:top w:val="double" w:sz="4" w:space="0" w:color="auto"/>
              <w:left w:val="single" w:sz="4" w:space="0" w:color="auto"/>
              <w:bottom w:val="single" w:sz="4" w:space="0" w:color="auto"/>
              <w:right w:val="single" w:sz="4" w:space="0" w:color="auto"/>
            </w:tcBorders>
            <w:shd w:val="clear" w:color="auto" w:fill="FFFFFF"/>
            <w:vAlign w:val="center"/>
          </w:tcPr>
          <w:p w:rsidR="008864DD" w:rsidRPr="008E599E" w:rsidRDefault="008864DD" w:rsidP="008864DD">
            <w:pPr>
              <w:jc w:val="center"/>
              <w:rPr>
                <w:sz w:val="20"/>
                <w:szCs w:val="20"/>
              </w:rPr>
            </w:pPr>
            <w:r w:rsidRPr="008E599E">
              <w:rPr>
                <w:sz w:val="20"/>
                <w:szCs w:val="20"/>
              </w:rPr>
              <w:t>1000 m</w:t>
            </w:r>
            <w:r w:rsidRPr="008E599E">
              <w:rPr>
                <w:sz w:val="20"/>
                <w:szCs w:val="20"/>
                <w:vertAlign w:val="superscript"/>
              </w:rPr>
              <w:t>2</w:t>
            </w:r>
          </w:p>
        </w:tc>
      </w:tr>
      <w:tr w:rsidR="00BE7ABA" w:rsidRPr="008E599E" w:rsidTr="003B6EC2">
        <w:trPr>
          <w:trHeight w:val="260"/>
        </w:trPr>
        <w:tc>
          <w:tcPr>
            <w:tcW w:w="600" w:type="dxa"/>
            <w:tcBorders>
              <w:top w:val="single" w:sz="4" w:space="0" w:color="000000"/>
              <w:left w:val="single" w:sz="4" w:space="0" w:color="000000"/>
              <w:bottom w:val="single" w:sz="4" w:space="0" w:color="auto"/>
              <w:right w:val="single" w:sz="4" w:space="0" w:color="000000"/>
            </w:tcBorders>
            <w:shd w:val="clear" w:color="auto" w:fill="FFFFFF"/>
            <w:vAlign w:val="center"/>
          </w:tcPr>
          <w:p w:rsidR="00BE7ABA" w:rsidRPr="008E599E" w:rsidRDefault="00BE7ABA" w:rsidP="00BE7ABA">
            <w:pPr>
              <w:jc w:val="center"/>
              <w:rPr>
                <w:sz w:val="20"/>
                <w:szCs w:val="20"/>
              </w:rPr>
            </w:pPr>
            <w:r w:rsidRPr="008E599E">
              <w:rPr>
                <w:sz w:val="20"/>
                <w:szCs w:val="20"/>
              </w:rPr>
              <w:t>2</w:t>
            </w:r>
          </w:p>
        </w:tc>
        <w:tc>
          <w:tcPr>
            <w:tcW w:w="3561" w:type="dxa"/>
            <w:tcBorders>
              <w:top w:val="single" w:sz="4" w:space="0" w:color="000000"/>
              <w:left w:val="nil"/>
              <w:bottom w:val="single" w:sz="4" w:space="0" w:color="auto"/>
              <w:right w:val="single" w:sz="4" w:space="0" w:color="auto"/>
            </w:tcBorders>
            <w:shd w:val="clear" w:color="auto" w:fill="FFFFFF"/>
            <w:vAlign w:val="center"/>
          </w:tcPr>
          <w:p w:rsidR="00BE7ABA" w:rsidRPr="008E599E" w:rsidRDefault="00907DAB" w:rsidP="00BE7ABA">
            <w:pPr>
              <w:rPr>
                <w:sz w:val="20"/>
                <w:szCs w:val="20"/>
              </w:rPr>
            </w:pPr>
            <w:r w:rsidRPr="008E599E">
              <w:rPr>
                <w:sz w:val="20"/>
                <w:szCs w:val="20"/>
              </w:rPr>
              <w:t>Rozdrobnienie, j</w:t>
            </w:r>
            <w:r w:rsidR="00BE7ABA" w:rsidRPr="008E599E">
              <w:rPr>
                <w:sz w:val="20"/>
                <w:szCs w:val="20"/>
              </w:rPr>
              <w:t>ednorodność</w:t>
            </w:r>
            <w:r w:rsidR="0014551E" w:rsidRPr="008E599E">
              <w:rPr>
                <w:sz w:val="20"/>
                <w:szCs w:val="20"/>
              </w:rPr>
              <w:t xml:space="preserve"> i </w:t>
            </w:r>
            <w:r w:rsidR="00BE7ABA" w:rsidRPr="008E599E">
              <w:rPr>
                <w:sz w:val="20"/>
                <w:szCs w:val="20"/>
              </w:rPr>
              <w:t>głębokość wymieszania</w:t>
            </w:r>
          </w:p>
        </w:tc>
        <w:tc>
          <w:tcPr>
            <w:tcW w:w="275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E7ABA" w:rsidRPr="008E599E" w:rsidRDefault="00BE7ABA" w:rsidP="00BE7ABA">
            <w:pPr>
              <w:jc w:val="center"/>
              <w:rPr>
                <w:sz w:val="20"/>
                <w:szCs w:val="20"/>
              </w:rPr>
            </w:pPr>
          </w:p>
        </w:tc>
        <w:tc>
          <w:tcPr>
            <w:tcW w:w="275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E7ABA" w:rsidRPr="008E599E" w:rsidRDefault="00BE7ABA" w:rsidP="00BE7ABA">
            <w:pPr>
              <w:jc w:val="center"/>
              <w:rPr>
                <w:sz w:val="20"/>
                <w:szCs w:val="20"/>
              </w:rPr>
            </w:pPr>
          </w:p>
        </w:tc>
      </w:tr>
      <w:tr w:rsidR="00BE7ABA" w:rsidRPr="008E599E" w:rsidTr="003B6EC2">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3B6EC2" w:rsidRPr="008E599E" w:rsidRDefault="003B6EC2" w:rsidP="003B6EC2">
            <w:pPr>
              <w:jc w:val="center"/>
              <w:rPr>
                <w:sz w:val="20"/>
                <w:szCs w:val="20"/>
              </w:rPr>
            </w:pPr>
            <w:r w:rsidRPr="008E599E">
              <w:rPr>
                <w:sz w:val="20"/>
                <w:szCs w:val="20"/>
              </w:rPr>
              <w:t>3</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BE7ABA" w:rsidRPr="008E599E" w:rsidRDefault="00BE7ABA" w:rsidP="00BE7ABA">
            <w:pPr>
              <w:rPr>
                <w:sz w:val="20"/>
                <w:szCs w:val="20"/>
              </w:rPr>
            </w:pPr>
            <w:r w:rsidRPr="008E599E">
              <w:rPr>
                <w:sz w:val="20"/>
                <w:szCs w:val="20"/>
              </w:rPr>
              <w:t xml:space="preserve">Kontrola jakości mieszania poprzez oznaczenie odporności na absorpcję kapilarną (współczynnik nasiąkania </w:t>
            </w:r>
            <w:r w:rsidRPr="008E599E">
              <w:rPr>
                <w:i/>
                <w:sz w:val="20"/>
                <w:szCs w:val="20"/>
              </w:rPr>
              <w:t>S</w:t>
            </w:r>
            <w:r w:rsidR="0014551E" w:rsidRPr="008E599E">
              <w:rPr>
                <w:sz w:val="20"/>
                <w:szCs w:val="20"/>
              </w:rPr>
              <w:t xml:space="preserve"> i </w:t>
            </w:r>
            <w:r w:rsidRPr="008E599E">
              <w:rPr>
                <w:sz w:val="20"/>
                <w:szCs w:val="20"/>
              </w:rPr>
              <w:t xml:space="preserve">współczynnik odporności na absorpcję kapilarną </w:t>
            </w:r>
            <w:r w:rsidRPr="008E599E">
              <w:rPr>
                <w:i/>
                <w:sz w:val="20"/>
                <w:szCs w:val="20"/>
              </w:rPr>
              <w:t>R</w:t>
            </w:r>
            <w:r w:rsidRPr="008E599E">
              <w:rPr>
                <w:sz w:val="20"/>
                <w:szCs w:val="20"/>
              </w:rPr>
              <w:t>)</w:t>
            </w:r>
          </w:p>
        </w:tc>
        <w:tc>
          <w:tcPr>
            <w:tcW w:w="275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E7ABA" w:rsidRPr="008E599E" w:rsidRDefault="00BE7ABA" w:rsidP="00BE7ABA">
            <w:pPr>
              <w:widowControl w:val="0"/>
              <w:spacing w:line="276" w:lineRule="auto"/>
              <w:rPr>
                <w:sz w:val="20"/>
                <w:szCs w:val="20"/>
              </w:rPr>
            </w:pPr>
          </w:p>
        </w:tc>
        <w:tc>
          <w:tcPr>
            <w:tcW w:w="275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E7ABA" w:rsidRPr="008E599E" w:rsidRDefault="00BE7ABA" w:rsidP="00BE7ABA">
            <w:pPr>
              <w:rPr>
                <w:sz w:val="20"/>
                <w:szCs w:val="20"/>
              </w:rPr>
            </w:pPr>
          </w:p>
        </w:tc>
      </w:tr>
      <w:tr w:rsidR="004B3AE0" w:rsidRPr="008E599E" w:rsidTr="003B6EC2">
        <w:trPr>
          <w:trHeight w:val="352"/>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3B6EC2">
            <w:pPr>
              <w:jc w:val="center"/>
              <w:rPr>
                <w:sz w:val="20"/>
                <w:szCs w:val="20"/>
              </w:rPr>
            </w:pPr>
            <w:r w:rsidRPr="008E599E">
              <w:rPr>
                <w:sz w:val="20"/>
                <w:szCs w:val="20"/>
              </w:rPr>
              <w:t>4</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pPr>
              <w:rPr>
                <w:sz w:val="20"/>
                <w:szCs w:val="20"/>
              </w:rPr>
            </w:pPr>
            <w:r w:rsidRPr="008E599E">
              <w:rPr>
                <w:sz w:val="20"/>
                <w:szCs w:val="20"/>
              </w:rPr>
              <w:t>Ilość dozowanego dodatku</w:t>
            </w:r>
          </w:p>
        </w:tc>
        <w:tc>
          <w:tcPr>
            <w:tcW w:w="275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rsidP="00AD1717">
            <w:pPr>
              <w:widowControl w:val="0"/>
              <w:spacing w:line="276" w:lineRule="auto"/>
              <w:jc w:val="center"/>
              <w:rPr>
                <w:sz w:val="20"/>
                <w:szCs w:val="20"/>
              </w:rPr>
            </w:pPr>
            <w:r w:rsidRPr="008E599E">
              <w:rPr>
                <w:sz w:val="20"/>
                <w:szCs w:val="20"/>
              </w:rPr>
              <w:t>5</w:t>
            </w:r>
          </w:p>
        </w:tc>
        <w:tc>
          <w:tcPr>
            <w:tcW w:w="2757" w:type="dxa"/>
            <w:vMerge w:val="restart"/>
            <w:tcBorders>
              <w:top w:val="single" w:sz="4" w:space="0" w:color="auto"/>
              <w:left w:val="single" w:sz="4" w:space="0" w:color="auto"/>
              <w:right w:val="single" w:sz="4" w:space="0" w:color="auto"/>
            </w:tcBorders>
            <w:shd w:val="clear" w:color="auto" w:fill="FFFFFF"/>
            <w:vAlign w:val="center"/>
          </w:tcPr>
          <w:p w:rsidR="004B3AE0" w:rsidRPr="008E599E" w:rsidRDefault="004B3AE0" w:rsidP="00AD1717">
            <w:pPr>
              <w:jc w:val="center"/>
              <w:rPr>
                <w:b/>
                <w:sz w:val="20"/>
                <w:szCs w:val="20"/>
              </w:rPr>
            </w:pPr>
            <w:r w:rsidRPr="008E599E">
              <w:rPr>
                <w:sz w:val="20"/>
                <w:szCs w:val="20"/>
              </w:rPr>
              <w:t>500 m</w:t>
            </w:r>
            <w:r w:rsidRPr="008E599E">
              <w:rPr>
                <w:sz w:val="20"/>
                <w:szCs w:val="20"/>
                <w:vertAlign w:val="superscript"/>
              </w:rPr>
              <w:t>2</w:t>
            </w:r>
          </w:p>
        </w:tc>
      </w:tr>
      <w:tr w:rsidR="004B3AE0" w:rsidRPr="008E599E" w:rsidTr="003B6EC2">
        <w:trPr>
          <w:trHeight w:val="321"/>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Del="00BE7ABA" w:rsidRDefault="003B6EC2">
            <w:pPr>
              <w:jc w:val="center"/>
              <w:rPr>
                <w:sz w:val="20"/>
                <w:szCs w:val="20"/>
              </w:rPr>
            </w:pPr>
            <w:r w:rsidRPr="008E599E">
              <w:rPr>
                <w:sz w:val="20"/>
                <w:szCs w:val="20"/>
              </w:rPr>
              <w:t>5</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rsidP="00112AF0">
            <w:pPr>
              <w:rPr>
                <w:sz w:val="20"/>
                <w:szCs w:val="20"/>
              </w:rPr>
            </w:pPr>
            <w:r w:rsidRPr="008E599E">
              <w:rPr>
                <w:sz w:val="20"/>
                <w:szCs w:val="20"/>
              </w:rPr>
              <w:t>Ilość dozowanego cementu</w:t>
            </w:r>
          </w:p>
        </w:tc>
        <w:tc>
          <w:tcPr>
            <w:tcW w:w="275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pPr>
              <w:widowControl w:val="0"/>
              <w:spacing w:line="276" w:lineRule="auto"/>
              <w:rPr>
                <w:sz w:val="20"/>
                <w:szCs w:val="20"/>
              </w:rPr>
            </w:pPr>
          </w:p>
        </w:tc>
        <w:tc>
          <w:tcPr>
            <w:tcW w:w="2757" w:type="dxa"/>
            <w:vMerge/>
            <w:tcBorders>
              <w:left w:val="single" w:sz="4" w:space="0" w:color="auto"/>
              <w:right w:val="single" w:sz="4" w:space="0" w:color="auto"/>
            </w:tcBorders>
            <w:shd w:val="clear" w:color="auto" w:fill="FFFFFF"/>
            <w:vAlign w:val="center"/>
          </w:tcPr>
          <w:p w:rsidR="004B3AE0" w:rsidRPr="008E599E" w:rsidRDefault="004B3AE0">
            <w:pPr>
              <w:rPr>
                <w:sz w:val="20"/>
                <w:szCs w:val="20"/>
              </w:rPr>
            </w:pPr>
          </w:p>
        </w:tc>
      </w:tr>
      <w:tr w:rsidR="004B3AE0" w:rsidRPr="008E599E" w:rsidTr="003B6EC2">
        <w:trPr>
          <w:trHeight w:val="321"/>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3B6EC2" w:rsidP="00403614">
            <w:pPr>
              <w:jc w:val="center"/>
              <w:rPr>
                <w:sz w:val="20"/>
                <w:szCs w:val="20"/>
              </w:rPr>
            </w:pPr>
            <w:r w:rsidRPr="008E599E">
              <w:rPr>
                <w:sz w:val="20"/>
                <w:szCs w:val="20"/>
              </w:rPr>
              <w:t>6</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rsidP="00403614">
            <w:pPr>
              <w:rPr>
                <w:sz w:val="20"/>
                <w:szCs w:val="20"/>
              </w:rPr>
            </w:pPr>
            <w:r w:rsidRPr="008E599E">
              <w:rPr>
                <w:sz w:val="20"/>
                <w:szCs w:val="20"/>
              </w:rPr>
              <w:t>Wytrzymałość na ściskanie po 7 dniach</w:t>
            </w:r>
          </w:p>
        </w:tc>
        <w:tc>
          <w:tcPr>
            <w:tcW w:w="2756"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rsidP="00403614">
            <w:pPr>
              <w:widowControl w:val="0"/>
              <w:spacing w:line="276" w:lineRule="auto"/>
              <w:jc w:val="center"/>
              <w:rPr>
                <w:sz w:val="20"/>
                <w:szCs w:val="20"/>
              </w:rPr>
            </w:pPr>
            <w:r w:rsidRPr="008E599E">
              <w:rPr>
                <w:sz w:val="20"/>
                <w:szCs w:val="20"/>
              </w:rPr>
              <w:t>3 próbki</w:t>
            </w:r>
          </w:p>
        </w:tc>
        <w:tc>
          <w:tcPr>
            <w:tcW w:w="2757" w:type="dxa"/>
            <w:vMerge/>
            <w:tcBorders>
              <w:left w:val="single" w:sz="4" w:space="0" w:color="auto"/>
              <w:right w:val="single" w:sz="4" w:space="0" w:color="auto"/>
            </w:tcBorders>
            <w:shd w:val="clear" w:color="auto" w:fill="FFFFFF"/>
            <w:vAlign w:val="center"/>
          </w:tcPr>
          <w:p w:rsidR="004B3AE0" w:rsidRPr="008E599E" w:rsidRDefault="004B3AE0" w:rsidP="00403614">
            <w:pPr>
              <w:jc w:val="center"/>
              <w:rPr>
                <w:sz w:val="20"/>
                <w:szCs w:val="20"/>
              </w:rPr>
            </w:pPr>
          </w:p>
        </w:tc>
      </w:tr>
      <w:tr w:rsidR="004B3AE0" w:rsidRPr="008E599E" w:rsidTr="003B6EC2">
        <w:trPr>
          <w:trHeight w:val="390"/>
        </w:trPr>
        <w:tc>
          <w:tcPr>
            <w:tcW w:w="600" w:type="dxa"/>
            <w:tcBorders>
              <w:top w:val="single" w:sz="4" w:space="0" w:color="auto"/>
              <w:left w:val="single" w:sz="4" w:space="0" w:color="auto"/>
              <w:right w:val="single" w:sz="4" w:space="0" w:color="auto"/>
            </w:tcBorders>
            <w:shd w:val="clear" w:color="auto" w:fill="FFFFFF"/>
            <w:vAlign w:val="center"/>
          </w:tcPr>
          <w:p w:rsidR="004B3AE0" w:rsidRPr="008E599E" w:rsidRDefault="003B6EC2" w:rsidP="00403614">
            <w:pPr>
              <w:jc w:val="center"/>
              <w:rPr>
                <w:sz w:val="20"/>
                <w:szCs w:val="20"/>
              </w:rPr>
            </w:pPr>
            <w:r w:rsidRPr="008E599E">
              <w:rPr>
                <w:sz w:val="20"/>
                <w:szCs w:val="20"/>
              </w:rPr>
              <w:t>7</w:t>
            </w:r>
          </w:p>
        </w:tc>
        <w:tc>
          <w:tcPr>
            <w:tcW w:w="3561" w:type="dxa"/>
            <w:tcBorders>
              <w:top w:val="single" w:sz="4" w:space="0" w:color="auto"/>
              <w:left w:val="single" w:sz="4" w:space="0" w:color="auto"/>
              <w:right w:val="single" w:sz="4" w:space="0" w:color="auto"/>
            </w:tcBorders>
            <w:shd w:val="clear" w:color="auto" w:fill="FFFFFF"/>
            <w:vAlign w:val="center"/>
          </w:tcPr>
          <w:p w:rsidR="004B3AE0" w:rsidRPr="008E599E" w:rsidRDefault="004B3AE0" w:rsidP="00403614">
            <w:pPr>
              <w:rPr>
                <w:sz w:val="20"/>
                <w:szCs w:val="20"/>
              </w:rPr>
            </w:pPr>
            <w:r w:rsidRPr="008E599E">
              <w:rPr>
                <w:sz w:val="20"/>
                <w:szCs w:val="20"/>
              </w:rPr>
              <w:t>Wytrzymałość na ściskanie po 28 dniach</w:t>
            </w:r>
            <w:r w:rsidR="00DF2652" w:rsidRPr="008E599E">
              <w:rPr>
                <w:sz w:val="20"/>
                <w:szCs w:val="20"/>
              </w:rPr>
              <w:t>*</w:t>
            </w:r>
          </w:p>
        </w:tc>
        <w:tc>
          <w:tcPr>
            <w:tcW w:w="2756" w:type="dxa"/>
            <w:tcBorders>
              <w:top w:val="single" w:sz="4" w:space="0" w:color="auto"/>
              <w:left w:val="single" w:sz="4" w:space="0" w:color="auto"/>
              <w:bottom w:val="single" w:sz="4" w:space="0" w:color="auto"/>
              <w:right w:val="single" w:sz="4" w:space="0" w:color="auto"/>
            </w:tcBorders>
            <w:shd w:val="clear" w:color="auto" w:fill="FFFFFF"/>
            <w:vAlign w:val="center"/>
          </w:tcPr>
          <w:p w:rsidR="004B3AE0" w:rsidRPr="008E599E" w:rsidRDefault="004B3AE0" w:rsidP="00403614">
            <w:pPr>
              <w:widowControl w:val="0"/>
              <w:spacing w:line="276" w:lineRule="auto"/>
              <w:jc w:val="center"/>
              <w:rPr>
                <w:sz w:val="20"/>
                <w:szCs w:val="20"/>
              </w:rPr>
            </w:pPr>
            <w:r w:rsidRPr="008E599E">
              <w:rPr>
                <w:sz w:val="20"/>
                <w:szCs w:val="20"/>
              </w:rPr>
              <w:t>3 próbki</w:t>
            </w:r>
          </w:p>
        </w:tc>
        <w:tc>
          <w:tcPr>
            <w:tcW w:w="2757" w:type="dxa"/>
            <w:vMerge/>
            <w:tcBorders>
              <w:left w:val="single" w:sz="4" w:space="0" w:color="auto"/>
              <w:right w:val="single" w:sz="4" w:space="0" w:color="auto"/>
            </w:tcBorders>
            <w:shd w:val="clear" w:color="auto" w:fill="FFFFFF"/>
            <w:vAlign w:val="center"/>
          </w:tcPr>
          <w:p w:rsidR="004B3AE0" w:rsidRPr="008E599E" w:rsidRDefault="004B3AE0" w:rsidP="00403614">
            <w:pPr>
              <w:jc w:val="center"/>
              <w:rPr>
                <w:sz w:val="20"/>
                <w:szCs w:val="20"/>
              </w:rPr>
            </w:pPr>
          </w:p>
        </w:tc>
      </w:tr>
      <w:tr w:rsidR="003B6EC2" w:rsidRPr="008E599E" w:rsidTr="003B6EC2">
        <w:trPr>
          <w:trHeight w:val="321"/>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r w:rsidRPr="008E599E">
              <w:rPr>
                <w:sz w:val="20"/>
                <w:szCs w:val="20"/>
              </w:rPr>
              <w:t>8</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3B6EC2" w:rsidRPr="008E599E" w:rsidRDefault="003B6EC2" w:rsidP="009C57AA">
            <w:pPr>
              <w:rPr>
                <w:sz w:val="20"/>
                <w:szCs w:val="20"/>
              </w:rPr>
            </w:pPr>
            <w:r w:rsidRPr="008E599E">
              <w:rPr>
                <w:sz w:val="20"/>
                <w:szCs w:val="20"/>
              </w:rPr>
              <w:t>Nośność warstwy</w:t>
            </w:r>
          </w:p>
        </w:tc>
        <w:tc>
          <w:tcPr>
            <w:tcW w:w="2756" w:type="dxa"/>
            <w:vMerge w:val="restart"/>
            <w:tcBorders>
              <w:top w:val="single" w:sz="4" w:space="0" w:color="auto"/>
              <w:left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r w:rsidRPr="008E599E">
              <w:rPr>
                <w:sz w:val="20"/>
                <w:szCs w:val="20"/>
              </w:rPr>
              <w:t>1</w:t>
            </w:r>
          </w:p>
        </w:tc>
        <w:tc>
          <w:tcPr>
            <w:tcW w:w="2757" w:type="dxa"/>
            <w:vMerge w:val="restart"/>
            <w:tcBorders>
              <w:top w:val="single" w:sz="4" w:space="0" w:color="auto"/>
              <w:left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r w:rsidRPr="008E599E">
              <w:rPr>
                <w:sz w:val="20"/>
                <w:szCs w:val="20"/>
              </w:rPr>
              <w:t>1000 m</w:t>
            </w:r>
            <w:r w:rsidRPr="008E599E">
              <w:rPr>
                <w:sz w:val="20"/>
                <w:szCs w:val="20"/>
                <w:vertAlign w:val="superscript"/>
              </w:rPr>
              <w:t>2</w:t>
            </w:r>
          </w:p>
        </w:tc>
      </w:tr>
      <w:tr w:rsidR="003B6EC2" w:rsidRPr="008E599E" w:rsidTr="003B6EC2">
        <w:trPr>
          <w:trHeight w:val="321"/>
        </w:trPr>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r w:rsidRPr="008E599E">
              <w:rPr>
                <w:sz w:val="20"/>
                <w:szCs w:val="20"/>
              </w:rPr>
              <w:t>9</w:t>
            </w:r>
          </w:p>
        </w:tc>
        <w:tc>
          <w:tcPr>
            <w:tcW w:w="3561" w:type="dxa"/>
            <w:tcBorders>
              <w:top w:val="single" w:sz="4" w:space="0" w:color="auto"/>
              <w:left w:val="single" w:sz="4" w:space="0" w:color="auto"/>
              <w:bottom w:val="single" w:sz="4" w:space="0" w:color="auto"/>
              <w:right w:val="single" w:sz="4" w:space="0" w:color="auto"/>
            </w:tcBorders>
            <w:shd w:val="clear" w:color="auto" w:fill="FFFFFF"/>
            <w:vAlign w:val="center"/>
          </w:tcPr>
          <w:p w:rsidR="003B6EC2" w:rsidRPr="008E599E" w:rsidRDefault="003B6EC2" w:rsidP="009C57AA">
            <w:pPr>
              <w:rPr>
                <w:sz w:val="20"/>
                <w:szCs w:val="20"/>
              </w:rPr>
            </w:pPr>
            <w:r w:rsidRPr="008E599E">
              <w:rPr>
                <w:sz w:val="20"/>
                <w:szCs w:val="20"/>
              </w:rPr>
              <w:t>Zagęszczenie warstwy</w:t>
            </w:r>
          </w:p>
        </w:tc>
        <w:tc>
          <w:tcPr>
            <w:tcW w:w="2756" w:type="dxa"/>
            <w:vMerge/>
            <w:tcBorders>
              <w:left w:val="single" w:sz="4" w:space="0" w:color="auto"/>
              <w:bottom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p>
        </w:tc>
        <w:tc>
          <w:tcPr>
            <w:tcW w:w="2757" w:type="dxa"/>
            <w:vMerge/>
            <w:tcBorders>
              <w:left w:val="single" w:sz="4" w:space="0" w:color="auto"/>
              <w:bottom w:val="single" w:sz="4" w:space="0" w:color="auto"/>
              <w:right w:val="single" w:sz="4" w:space="0" w:color="auto"/>
            </w:tcBorders>
            <w:shd w:val="clear" w:color="auto" w:fill="FFFFFF"/>
            <w:vAlign w:val="center"/>
          </w:tcPr>
          <w:p w:rsidR="003B6EC2" w:rsidRPr="008E599E" w:rsidRDefault="003B6EC2" w:rsidP="00403614">
            <w:pPr>
              <w:jc w:val="center"/>
              <w:rPr>
                <w:sz w:val="20"/>
                <w:szCs w:val="20"/>
              </w:rPr>
            </w:pPr>
          </w:p>
        </w:tc>
      </w:tr>
    </w:tbl>
    <w:p w:rsidR="00DF2652" w:rsidRPr="008E599E" w:rsidRDefault="00DF2652" w:rsidP="008E599E">
      <w:pPr>
        <w:pStyle w:val="Nagwek3"/>
        <w:jc w:val="both"/>
        <w:rPr>
          <w:bCs/>
          <w:sz w:val="20"/>
          <w:szCs w:val="20"/>
        </w:rPr>
      </w:pPr>
      <w:r w:rsidRPr="008E599E">
        <w:rPr>
          <w:bCs/>
          <w:sz w:val="20"/>
          <w:szCs w:val="20"/>
        </w:rPr>
        <w:t xml:space="preserve">* Za zgodą Inspektora Nadzoru/Inżyniera Kontraktu dopuszcza się odbiór prac na podstawie wyników badań wytrzymałości na ściskanie po 7 dniach, pod </w:t>
      </w:r>
      <w:r w:rsidR="003E4F26" w:rsidRPr="008E599E">
        <w:rPr>
          <w:bCs/>
          <w:sz w:val="20"/>
          <w:szCs w:val="20"/>
        </w:rPr>
        <w:t>warunkiem,</w:t>
      </w:r>
      <w:r w:rsidRPr="008E599E">
        <w:rPr>
          <w:bCs/>
          <w:sz w:val="20"/>
          <w:szCs w:val="20"/>
        </w:rPr>
        <w:t xml:space="preserve"> że uzyskane zostały wymagania dla wytrzymałości 28-dniowych.</w:t>
      </w:r>
    </w:p>
    <w:p w:rsidR="005F75A2" w:rsidRPr="008E599E" w:rsidRDefault="00A84B08" w:rsidP="003E4F26">
      <w:pPr>
        <w:pStyle w:val="Nagwek3"/>
        <w:jc w:val="both"/>
        <w:rPr>
          <w:b/>
          <w:sz w:val="20"/>
          <w:szCs w:val="20"/>
        </w:rPr>
      </w:pPr>
      <w:r w:rsidRPr="008E599E">
        <w:rPr>
          <w:b/>
          <w:sz w:val="20"/>
          <w:szCs w:val="20"/>
        </w:rPr>
        <w:t>6.3.3</w:t>
      </w:r>
      <w:r w:rsidR="009F17B1" w:rsidRPr="008E599E">
        <w:rPr>
          <w:b/>
          <w:sz w:val="20"/>
          <w:szCs w:val="20"/>
        </w:rPr>
        <w:t xml:space="preserve">. Wilgotność </w:t>
      </w:r>
      <w:r w:rsidR="0023226B" w:rsidRPr="008E599E">
        <w:rPr>
          <w:b/>
          <w:sz w:val="20"/>
          <w:szCs w:val="20"/>
        </w:rPr>
        <w:t>materiału</w:t>
      </w:r>
      <w:r w:rsidR="001811A3" w:rsidRPr="008E599E">
        <w:rPr>
          <w:b/>
          <w:sz w:val="20"/>
          <w:szCs w:val="20"/>
        </w:rPr>
        <w:t xml:space="preserve"> </w:t>
      </w:r>
      <w:r w:rsidR="009F17B1" w:rsidRPr="008E599E">
        <w:rPr>
          <w:b/>
          <w:sz w:val="20"/>
          <w:szCs w:val="20"/>
        </w:rPr>
        <w:t>stabilizowanego wraz</w:t>
      </w:r>
      <w:r w:rsidR="0014551E" w:rsidRPr="008E599E">
        <w:rPr>
          <w:b/>
          <w:sz w:val="20"/>
          <w:szCs w:val="20"/>
        </w:rPr>
        <w:t xml:space="preserve"> z </w:t>
      </w:r>
      <w:r w:rsidR="009F17B1" w:rsidRPr="008E599E">
        <w:rPr>
          <w:b/>
          <w:sz w:val="20"/>
          <w:szCs w:val="20"/>
        </w:rPr>
        <w:t>dodatkiem</w:t>
      </w:r>
    </w:p>
    <w:p w:rsidR="00F60E0F" w:rsidRPr="008E599E" w:rsidRDefault="009F17B1" w:rsidP="008E599E">
      <w:pPr>
        <w:jc w:val="both"/>
        <w:rPr>
          <w:sz w:val="20"/>
          <w:szCs w:val="20"/>
        </w:rPr>
      </w:pPr>
      <w:r w:rsidRPr="008E599E">
        <w:rPr>
          <w:sz w:val="20"/>
          <w:szCs w:val="20"/>
        </w:rPr>
        <w:t xml:space="preserve">Wilgotność materiału musi być równa wilgotności optymalnej, określonej </w:t>
      </w:r>
      <w:r w:rsidR="009A3C10" w:rsidRPr="008E599E">
        <w:rPr>
          <w:sz w:val="20"/>
          <w:szCs w:val="20"/>
        </w:rPr>
        <w:t>wg PN-EN 13286-2:2010</w:t>
      </w:r>
      <w:r w:rsidR="0014551E" w:rsidRPr="008E599E">
        <w:rPr>
          <w:sz w:val="20"/>
          <w:szCs w:val="20"/>
        </w:rPr>
        <w:t xml:space="preserve"> i </w:t>
      </w:r>
      <w:r w:rsidRPr="008E599E">
        <w:rPr>
          <w:sz w:val="20"/>
          <w:szCs w:val="20"/>
        </w:rPr>
        <w:t>podanej</w:t>
      </w:r>
      <w:r w:rsidR="0014551E" w:rsidRPr="008E599E">
        <w:rPr>
          <w:sz w:val="20"/>
          <w:szCs w:val="20"/>
        </w:rPr>
        <w:t xml:space="preserve"> w </w:t>
      </w:r>
      <w:r w:rsidRPr="008E599E">
        <w:rPr>
          <w:sz w:val="20"/>
          <w:szCs w:val="20"/>
        </w:rPr>
        <w:t>recepcie laboratoryjnej. Dopuszcza się tolerancję</w:t>
      </w:r>
      <w:r w:rsidR="0082030A" w:rsidRPr="008E599E">
        <w:rPr>
          <w:sz w:val="20"/>
          <w:szCs w:val="20"/>
        </w:rPr>
        <w:t xml:space="preserve"> od 0 do</w:t>
      </w:r>
      <w:r w:rsidRPr="008E599E">
        <w:rPr>
          <w:sz w:val="20"/>
          <w:szCs w:val="20"/>
        </w:rPr>
        <w:t xml:space="preserve"> </w:t>
      </w:r>
      <w:r w:rsidR="003B6EC2" w:rsidRPr="008E599E">
        <w:rPr>
          <w:sz w:val="20"/>
          <w:szCs w:val="20"/>
        </w:rPr>
        <w:t>+3</w:t>
      </w:r>
      <w:r w:rsidRPr="008E599E">
        <w:rPr>
          <w:sz w:val="20"/>
          <w:szCs w:val="20"/>
        </w:rPr>
        <w:t>%. Jeżeli wilgotność materiału znacznie odbiega od optymalnej należy go zwilżyć lub osuszyć.</w:t>
      </w:r>
    </w:p>
    <w:p w:rsidR="005F75A2" w:rsidRPr="008E599E" w:rsidRDefault="00A84B08" w:rsidP="003E4F26">
      <w:pPr>
        <w:pStyle w:val="Nagwek3"/>
        <w:jc w:val="both"/>
        <w:rPr>
          <w:b/>
          <w:sz w:val="20"/>
          <w:szCs w:val="20"/>
        </w:rPr>
      </w:pPr>
      <w:r w:rsidRPr="008E599E">
        <w:rPr>
          <w:b/>
          <w:sz w:val="20"/>
          <w:szCs w:val="20"/>
        </w:rPr>
        <w:t>6.3.4.</w:t>
      </w:r>
      <w:r w:rsidR="00CB0589" w:rsidRPr="008E599E">
        <w:rPr>
          <w:b/>
          <w:sz w:val="20"/>
          <w:szCs w:val="20"/>
        </w:rPr>
        <w:t>Rozdrobnienie, j</w:t>
      </w:r>
      <w:r w:rsidR="009F17B1" w:rsidRPr="008E599E">
        <w:rPr>
          <w:b/>
          <w:sz w:val="20"/>
          <w:szCs w:val="20"/>
        </w:rPr>
        <w:t>ednorodność</w:t>
      </w:r>
      <w:r w:rsidR="0014551E" w:rsidRPr="008E599E">
        <w:rPr>
          <w:b/>
          <w:sz w:val="20"/>
          <w:szCs w:val="20"/>
        </w:rPr>
        <w:t xml:space="preserve"> i </w:t>
      </w:r>
      <w:r w:rsidR="009F17B1" w:rsidRPr="008E599E">
        <w:rPr>
          <w:b/>
          <w:sz w:val="20"/>
          <w:szCs w:val="20"/>
        </w:rPr>
        <w:t>głębokość wymieszania</w:t>
      </w:r>
    </w:p>
    <w:p w:rsidR="004A400C" w:rsidRPr="008E599E" w:rsidRDefault="009F17B1" w:rsidP="003E4F26">
      <w:pPr>
        <w:jc w:val="both"/>
        <w:rPr>
          <w:sz w:val="20"/>
          <w:szCs w:val="20"/>
        </w:rPr>
      </w:pPr>
      <w:r w:rsidRPr="008E599E">
        <w:rPr>
          <w:sz w:val="20"/>
          <w:szCs w:val="20"/>
        </w:rPr>
        <w:t>Należy ocenić stopień rozdrobnienia gruntu, tj. sprawdzić czy:</w:t>
      </w:r>
    </w:p>
    <w:p w:rsidR="005F75A2" w:rsidRPr="008E599E" w:rsidRDefault="009F17B1" w:rsidP="005164D2">
      <w:pPr>
        <w:numPr>
          <w:ilvl w:val="0"/>
          <w:numId w:val="10"/>
        </w:numPr>
        <w:ind w:left="643" w:hanging="643"/>
        <w:jc w:val="both"/>
        <w:rPr>
          <w:sz w:val="20"/>
          <w:szCs w:val="20"/>
        </w:rPr>
      </w:pPr>
      <w:r w:rsidRPr="008E599E">
        <w:rPr>
          <w:sz w:val="20"/>
          <w:szCs w:val="20"/>
        </w:rPr>
        <w:t>nie ma grudek nierozdrobnionego materiału gruntowego (80% gruntu wymieszanego</w:t>
      </w:r>
      <w:r w:rsidR="00154754" w:rsidRPr="008E599E">
        <w:rPr>
          <w:sz w:val="20"/>
          <w:szCs w:val="20"/>
        </w:rPr>
        <w:t>,</w:t>
      </w:r>
      <w:r w:rsidR="0014551E" w:rsidRPr="008E599E">
        <w:rPr>
          <w:sz w:val="20"/>
          <w:szCs w:val="20"/>
        </w:rPr>
        <w:t xml:space="preserve"> z </w:t>
      </w:r>
      <w:r w:rsidR="00154754" w:rsidRPr="008E599E">
        <w:rPr>
          <w:sz w:val="20"/>
          <w:szCs w:val="20"/>
        </w:rPr>
        <w:t>wyłączeniem pojedynczych ziaren &gt;10 mm,</w:t>
      </w:r>
      <w:r w:rsidRPr="008E599E">
        <w:rPr>
          <w:sz w:val="20"/>
          <w:szCs w:val="20"/>
        </w:rPr>
        <w:t xml:space="preserve"> powin</w:t>
      </w:r>
      <w:r w:rsidR="00154754" w:rsidRPr="008E599E">
        <w:rPr>
          <w:sz w:val="20"/>
          <w:szCs w:val="20"/>
        </w:rPr>
        <w:t>no przechodzić przez sito 10 mm</w:t>
      </w:r>
      <w:r w:rsidRPr="008E599E">
        <w:rPr>
          <w:sz w:val="20"/>
          <w:szCs w:val="20"/>
        </w:rPr>
        <w:t>),</w:t>
      </w:r>
    </w:p>
    <w:p w:rsidR="005F75A2" w:rsidRPr="008E599E" w:rsidRDefault="009F17B1" w:rsidP="005164D2">
      <w:pPr>
        <w:numPr>
          <w:ilvl w:val="0"/>
          <w:numId w:val="10"/>
        </w:numPr>
        <w:ind w:left="643" w:hanging="643"/>
        <w:jc w:val="both"/>
        <w:rPr>
          <w:sz w:val="20"/>
          <w:szCs w:val="20"/>
        </w:rPr>
      </w:pPr>
      <w:r w:rsidRPr="008E599E">
        <w:rPr>
          <w:sz w:val="20"/>
          <w:szCs w:val="20"/>
        </w:rPr>
        <w:t>pasm niewymieszanego gruntu lub/i dodatku,</w:t>
      </w:r>
    </w:p>
    <w:p w:rsidR="005F75A2" w:rsidRPr="008E599E" w:rsidRDefault="009F17B1" w:rsidP="005164D2">
      <w:pPr>
        <w:numPr>
          <w:ilvl w:val="0"/>
          <w:numId w:val="10"/>
        </w:numPr>
        <w:ind w:left="643" w:hanging="643"/>
        <w:jc w:val="both"/>
        <w:rPr>
          <w:sz w:val="20"/>
          <w:szCs w:val="20"/>
        </w:rPr>
      </w:pPr>
      <w:r w:rsidRPr="008E599E">
        <w:rPr>
          <w:sz w:val="20"/>
          <w:szCs w:val="20"/>
        </w:rPr>
        <w:t>skupisk niewymieszanych dodatków itp.</w:t>
      </w:r>
    </w:p>
    <w:p w:rsidR="005F75A2" w:rsidRPr="008E599E" w:rsidRDefault="005F75A2" w:rsidP="003E4F26">
      <w:pPr>
        <w:jc w:val="both"/>
        <w:rPr>
          <w:sz w:val="20"/>
          <w:szCs w:val="20"/>
        </w:rPr>
      </w:pPr>
    </w:p>
    <w:p w:rsidR="00F60E0F" w:rsidRPr="008E599E" w:rsidRDefault="00D076B5" w:rsidP="0082030A">
      <w:pPr>
        <w:jc w:val="both"/>
        <w:rPr>
          <w:sz w:val="20"/>
          <w:szCs w:val="20"/>
        </w:rPr>
      </w:pPr>
      <w:r w:rsidRPr="008E599E">
        <w:rPr>
          <w:sz w:val="20"/>
          <w:szCs w:val="20"/>
        </w:rPr>
        <w:t>Ocena j</w:t>
      </w:r>
      <w:r w:rsidR="009F17B1" w:rsidRPr="008E599E">
        <w:rPr>
          <w:sz w:val="20"/>
          <w:szCs w:val="20"/>
        </w:rPr>
        <w:t>ednorodnoś</w:t>
      </w:r>
      <w:r w:rsidRPr="008E599E">
        <w:rPr>
          <w:sz w:val="20"/>
          <w:szCs w:val="20"/>
        </w:rPr>
        <w:t>ci</w:t>
      </w:r>
      <w:r w:rsidR="009F17B1" w:rsidRPr="008E599E">
        <w:rPr>
          <w:sz w:val="20"/>
          <w:szCs w:val="20"/>
        </w:rPr>
        <w:t xml:space="preserve"> wymieszania gruntu</w:t>
      </w:r>
      <w:r w:rsidR="0014551E" w:rsidRPr="008E599E">
        <w:rPr>
          <w:sz w:val="20"/>
          <w:szCs w:val="20"/>
        </w:rPr>
        <w:t xml:space="preserve"> z </w:t>
      </w:r>
      <w:r w:rsidR="009F17B1" w:rsidRPr="008E599E">
        <w:rPr>
          <w:sz w:val="20"/>
          <w:szCs w:val="20"/>
        </w:rPr>
        <w:t>dodatk</w:t>
      </w:r>
      <w:r w:rsidRPr="008E599E">
        <w:rPr>
          <w:sz w:val="20"/>
          <w:szCs w:val="20"/>
        </w:rPr>
        <w:t>iem</w:t>
      </w:r>
      <w:r w:rsidR="009F17B1" w:rsidRPr="008E599E">
        <w:rPr>
          <w:sz w:val="20"/>
          <w:szCs w:val="20"/>
        </w:rPr>
        <w:t xml:space="preserve"> polega na ocenie wzrokowej odsłoniętych odkrywek na całą głębokość mieszania, o wymiarach co najmniej 0,3 m × 0,3 m. Głębokość wymieszania mierzy się</w:t>
      </w:r>
      <w:r w:rsidR="0014551E" w:rsidRPr="008E599E">
        <w:rPr>
          <w:sz w:val="20"/>
          <w:szCs w:val="20"/>
        </w:rPr>
        <w:t xml:space="preserve"> w </w:t>
      </w:r>
      <w:r w:rsidR="009F17B1" w:rsidRPr="008E599E">
        <w:rPr>
          <w:sz w:val="20"/>
          <w:szCs w:val="20"/>
        </w:rPr>
        <w:t>odległości min. 0,5 m od krawędzi warstwy gruntu stabilizowanego</w:t>
      </w:r>
      <w:r w:rsidR="0014551E" w:rsidRPr="008E599E">
        <w:rPr>
          <w:sz w:val="20"/>
          <w:szCs w:val="20"/>
        </w:rPr>
        <w:t xml:space="preserve"> i </w:t>
      </w:r>
      <w:r w:rsidR="009F17B1" w:rsidRPr="008E599E">
        <w:rPr>
          <w:sz w:val="20"/>
          <w:szCs w:val="20"/>
        </w:rPr>
        <w:t>powinna ona być taka, aby grubość warstwy po zagęszczeniu była równa projektowanej.</w:t>
      </w:r>
    </w:p>
    <w:p w:rsidR="005F75A2" w:rsidRPr="008E599E" w:rsidRDefault="00A84B08" w:rsidP="003E4F26">
      <w:pPr>
        <w:pStyle w:val="Nagwek3"/>
        <w:jc w:val="both"/>
        <w:rPr>
          <w:b/>
          <w:sz w:val="20"/>
          <w:szCs w:val="20"/>
        </w:rPr>
      </w:pPr>
      <w:r w:rsidRPr="008E599E">
        <w:rPr>
          <w:b/>
          <w:sz w:val="20"/>
          <w:szCs w:val="20"/>
        </w:rPr>
        <w:t>6.3.5.</w:t>
      </w:r>
      <w:r w:rsidR="009F17B1" w:rsidRPr="008E599E">
        <w:rPr>
          <w:b/>
          <w:sz w:val="20"/>
          <w:szCs w:val="20"/>
        </w:rPr>
        <w:t xml:space="preserve"> Zagęszczenie warstwy</w:t>
      </w:r>
    </w:p>
    <w:p w:rsidR="00CA48BD" w:rsidRPr="008E599E" w:rsidRDefault="009F17B1" w:rsidP="008E599E">
      <w:pPr>
        <w:jc w:val="both"/>
        <w:rPr>
          <w:sz w:val="20"/>
          <w:szCs w:val="20"/>
        </w:rPr>
      </w:pPr>
      <w:r w:rsidRPr="008E599E">
        <w:rPr>
          <w:sz w:val="20"/>
          <w:szCs w:val="20"/>
        </w:rPr>
        <w:t>Warstwa powinna być zagęszczana do osiągnięcia wymaganego wskaźnika zagęszczenia I</w:t>
      </w:r>
      <w:r w:rsidRPr="008E599E">
        <w:rPr>
          <w:sz w:val="20"/>
          <w:szCs w:val="20"/>
          <w:vertAlign w:val="subscript"/>
        </w:rPr>
        <w:t>s</w:t>
      </w:r>
      <w:r w:rsidRPr="008E599E">
        <w:rPr>
          <w:sz w:val="20"/>
          <w:szCs w:val="20"/>
        </w:rPr>
        <w:t xml:space="preserve">≥1,0 (wg </w:t>
      </w:r>
      <w:r w:rsidR="00CB0589" w:rsidRPr="008E599E">
        <w:rPr>
          <w:sz w:val="20"/>
          <w:szCs w:val="20"/>
        </w:rPr>
        <w:t>PN-S-02205:1998</w:t>
      </w:r>
      <w:r w:rsidRPr="008E599E">
        <w:rPr>
          <w:sz w:val="20"/>
          <w:szCs w:val="20"/>
        </w:rPr>
        <w:t>). Alternatywne zagęszczenie warstwy można ustalić na podstawie wskaźnika odkształcenia I</w:t>
      </w:r>
      <w:r w:rsidRPr="008E599E">
        <w:rPr>
          <w:sz w:val="20"/>
          <w:szCs w:val="20"/>
          <w:vertAlign w:val="subscript"/>
        </w:rPr>
        <w:t>0</w:t>
      </w:r>
      <w:r w:rsidRPr="008E599E">
        <w:rPr>
          <w:sz w:val="20"/>
          <w:szCs w:val="20"/>
        </w:rPr>
        <w:t>, równego odpowiedniemu stosunkowi modułów odkształcenia wtórnego E</w:t>
      </w:r>
      <w:r w:rsidRPr="008E599E">
        <w:rPr>
          <w:sz w:val="20"/>
          <w:szCs w:val="20"/>
          <w:vertAlign w:val="subscript"/>
        </w:rPr>
        <w:t>2</w:t>
      </w:r>
      <w:r w:rsidRPr="008E599E">
        <w:rPr>
          <w:sz w:val="20"/>
          <w:szCs w:val="20"/>
        </w:rPr>
        <w:t xml:space="preserve"> do pierwotnego E</w:t>
      </w:r>
      <w:r w:rsidRPr="008E599E">
        <w:rPr>
          <w:sz w:val="20"/>
          <w:szCs w:val="20"/>
          <w:vertAlign w:val="subscript"/>
        </w:rPr>
        <w:t xml:space="preserve">1 </w:t>
      </w:r>
      <w:r w:rsidRPr="008E599E">
        <w:rPr>
          <w:sz w:val="20"/>
          <w:szCs w:val="20"/>
        </w:rPr>
        <w:t>(badane wg Załącznika B do normy PN-S-02205), który powinien wynosić I</w:t>
      </w:r>
      <w:r w:rsidRPr="008E599E">
        <w:rPr>
          <w:sz w:val="20"/>
          <w:szCs w:val="20"/>
          <w:vertAlign w:val="subscript"/>
        </w:rPr>
        <w:t>0</w:t>
      </w:r>
      <w:r w:rsidRPr="008E599E">
        <w:rPr>
          <w:sz w:val="20"/>
          <w:szCs w:val="20"/>
        </w:rPr>
        <w:t>≤2,2.</w:t>
      </w:r>
      <w:r w:rsidR="003B32A0" w:rsidRPr="008E599E">
        <w:rPr>
          <w:sz w:val="20"/>
          <w:szCs w:val="20"/>
        </w:rPr>
        <w:t xml:space="preserve"> Za zgodą Inspektora Nadzoru/Inżynierka kontraktu zagęszczenie może być zbadane za pomocą lekkiej płyty dynamicznej.</w:t>
      </w:r>
    </w:p>
    <w:p w:rsidR="003E67D5" w:rsidRPr="008E599E" w:rsidRDefault="00A84B08" w:rsidP="003E4F26">
      <w:pPr>
        <w:pStyle w:val="Nagwek3"/>
        <w:jc w:val="both"/>
        <w:rPr>
          <w:b/>
          <w:sz w:val="20"/>
          <w:szCs w:val="20"/>
        </w:rPr>
      </w:pPr>
      <w:r w:rsidRPr="008E599E">
        <w:rPr>
          <w:b/>
          <w:sz w:val="20"/>
          <w:szCs w:val="20"/>
        </w:rPr>
        <w:t>6.3.6.</w:t>
      </w:r>
      <w:r w:rsidR="003E67D5" w:rsidRPr="008E599E">
        <w:rPr>
          <w:b/>
          <w:sz w:val="20"/>
          <w:szCs w:val="20"/>
        </w:rPr>
        <w:t xml:space="preserve"> Kontrola jakości mieszania</w:t>
      </w:r>
    </w:p>
    <w:p w:rsidR="004A400C" w:rsidRPr="008E599E" w:rsidRDefault="003E67D5" w:rsidP="008E599E">
      <w:pPr>
        <w:jc w:val="both"/>
        <w:rPr>
          <w:sz w:val="20"/>
          <w:szCs w:val="20"/>
        </w:rPr>
      </w:pPr>
      <w:r w:rsidRPr="008E599E">
        <w:rPr>
          <w:sz w:val="20"/>
          <w:szCs w:val="20"/>
        </w:rPr>
        <w:t>Kontrolę jakości mieszania bada się poprzez oznaczenie odporności na absorpcję kapilarną (współczynnik nasiąkania S</w:t>
      </w:r>
      <w:r w:rsidR="0014551E" w:rsidRPr="008E599E">
        <w:rPr>
          <w:sz w:val="20"/>
          <w:szCs w:val="20"/>
        </w:rPr>
        <w:t xml:space="preserve"> i </w:t>
      </w:r>
      <w:r w:rsidRPr="008E599E">
        <w:rPr>
          <w:sz w:val="20"/>
          <w:szCs w:val="20"/>
        </w:rPr>
        <w:t>współczynnik odporności na absorpcję kapilarną R) na próbkach materiału pobranych po ostatnim procesie mieszania.</w:t>
      </w:r>
    </w:p>
    <w:p w:rsidR="008B0CC1" w:rsidRPr="008E599E" w:rsidRDefault="008B0CC1" w:rsidP="003E4F26">
      <w:pPr>
        <w:pStyle w:val="Nagwek3"/>
        <w:jc w:val="both"/>
        <w:rPr>
          <w:b/>
          <w:sz w:val="20"/>
          <w:szCs w:val="20"/>
        </w:rPr>
      </w:pPr>
      <w:r w:rsidRPr="008E599E">
        <w:rPr>
          <w:b/>
          <w:sz w:val="20"/>
          <w:szCs w:val="20"/>
        </w:rPr>
        <w:t>6.3.</w:t>
      </w:r>
      <w:r w:rsidR="00A84B08" w:rsidRPr="008E599E">
        <w:rPr>
          <w:b/>
          <w:sz w:val="20"/>
          <w:szCs w:val="20"/>
        </w:rPr>
        <w:t>7</w:t>
      </w:r>
      <w:r w:rsidRPr="008E599E">
        <w:rPr>
          <w:b/>
          <w:sz w:val="20"/>
          <w:szCs w:val="20"/>
        </w:rPr>
        <w:t>. Ilość dozowanego dodatku</w:t>
      </w:r>
      <w:r w:rsidR="0014551E" w:rsidRPr="008E599E">
        <w:rPr>
          <w:b/>
          <w:sz w:val="20"/>
          <w:szCs w:val="20"/>
        </w:rPr>
        <w:t xml:space="preserve"> i </w:t>
      </w:r>
      <w:r w:rsidRPr="008E599E">
        <w:rPr>
          <w:b/>
          <w:sz w:val="20"/>
          <w:szCs w:val="20"/>
        </w:rPr>
        <w:t>cementu</w:t>
      </w:r>
    </w:p>
    <w:p w:rsidR="006F363D" w:rsidRPr="008E599E" w:rsidRDefault="00501549" w:rsidP="008E599E">
      <w:pPr>
        <w:jc w:val="both"/>
        <w:rPr>
          <w:sz w:val="20"/>
          <w:szCs w:val="20"/>
        </w:rPr>
      </w:pPr>
      <w:r w:rsidRPr="008E599E">
        <w:rPr>
          <w:sz w:val="20"/>
          <w:szCs w:val="20"/>
        </w:rPr>
        <w:t>Ilość dozowanego dodatku hydrofobowego oraz cemen</w:t>
      </w:r>
      <w:r w:rsidR="001811A3" w:rsidRPr="008E599E">
        <w:rPr>
          <w:sz w:val="20"/>
          <w:szCs w:val="20"/>
        </w:rPr>
        <w:t>t</w:t>
      </w:r>
      <w:r w:rsidRPr="008E599E">
        <w:rPr>
          <w:sz w:val="20"/>
          <w:szCs w:val="20"/>
        </w:rPr>
        <w:t>u powinna być zgodna</w:t>
      </w:r>
      <w:r w:rsidR="0014551E" w:rsidRPr="008E599E">
        <w:rPr>
          <w:sz w:val="20"/>
          <w:szCs w:val="20"/>
        </w:rPr>
        <w:t xml:space="preserve"> z </w:t>
      </w:r>
      <w:r w:rsidRPr="008E599E">
        <w:rPr>
          <w:sz w:val="20"/>
          <w:szCs w:val="20"/>
        </w:rPr>
        <w:t>receptą laboratoryjną. Tolerancja masy rozściełanego ziarnistego dodatku hydrofobowego wynosi ±5% masy / 1 m</w:t>
      </w:r>
      <w:r w:rsidRPr="008E599E">
        <w:rPr>
          <w:sz w:val="20"/>
          <w:szCs w:val="20"/>
          <w:vertAlign w:val="superscript"/>
        </w:rPr>
        <w:t>2</w:t>
      </w:r>
      <w:r w:rsidRPr="008E599E">
        <w:rPr>
          <w:sz w:val="20"/>
          <w:szCs w:val="20"/>
        </w:rPr>
        <w:t>. Tolerancja masy rozściełanego cementu wynosi ±5% masy / 1 m</w:t>
      </w:r>
      <w:r w:rsidRPr="008E599E">
        <w:rPr>
          <w:sz w:val="20"/>
          <w:szCs w:val="20"/>
          <w:vertAlign w:val="superscript"/>
        </w:rPr>
        <w:t>2</w:t>
      </w:r>
      <w:r w:rsidRPr="008E599E">
        <w:rPr>
          <w:sz w:val="20"/>
          <w:szCs w:val="20"/>
        </w:rPr>
        <w:t>.</w:t>
      </w:r>
    </w:p>
    <w:p w:rsidR="005F75A2" w:rsidRPr="008E599E" w:rsidRDefault="00981E0E" w:rsidP="003E4F26">
      <w:pPr>
        <w:pStyle w:val="Nagwek3"/>
        <w:jc w:val="both"/>
        <w:rPr>
          <w:b/>
          <w:sz w:val="20"/>
          <w:szCs w:val="20"/>
        </w:rPr>
      </w:pPr>
      <w:r w:rsidRPr="008E599E">
        <w:rPr>
          <w:b/>
          <w:sz w:val="20"/>
          <w:szCs w:val="20"/>
        </w:rPr>
        <w:t>6.3.</w:t>
      </w:r>
      <w:r w:rsidR="00A84B08" w:rsidRPr="008E599E">
        <w:rPr>
          <w:b/>
          <w:sz w:val="20"/>
          <w:szCs w:val="20"/>
        </w:rPr>
        <w:t>8</w:t>
      </w:r>
      <w:r w:rsidR="009F17B1" w:rsidRPr="008E599E">
        <w:rPr>
          <w:b/>
          <w:sz w:val="20"/>
          <w:szCs w:val="20"/>
        </w:rPr>
        <w:t xml:space="preserve">. </w:t>
      </w:r>
      <w:r w:rsidRPr="008E599E">
        <w:rPr>
          <w:b/>
          <w:sz w:val="20"/>
          <w:szCs w:val="20"/>
        </w:rPr>
        <w:t>Nośność warstwy</w:t>
      </w:r>
    </w:p>
    <w:p w:rsidR="0071176A" w:rsidRPr="008E599E" w:rsidRDefault="00981E0E" w:rsidP="003E4F26">
      <w:pPr>
        <w:jc w:val="both"/>
        <w:rPr>
          <w:sz w:val="20"/>
          <w:szCs w:val="20"/>
        </w:rPr>
      </w:pPr>
      <w:r w:rsidRPr="008E599E">
        <w:rPr>
          <w:sz w:val="20"/>
          <w:szCs w:val="20"/>
        </w:rPr>
        <w:t>Badanie nośności</w:t>
      </w:r>
      <w:r w:rsidR="009F17B1" w:rsidRPr="008E599E">
        <w:rPr>
          <w:sz w:val="20"/>
          <w:szCs w:val="20"/>
        </w:rPr>
        <w:t xml:space="preserve"> dokonuje się za pomocą obciążenia statycznego płytą o średnicy 300 mm wg metodyki podanej</w:t>
      </w:r>
      <w:r w:rsidR="0050108E" w:rsidRPr="008E599E">
        <w:rPr>
          <w:sz w:val="20"/>
          <w:szCs w:val="20"/>
        </w:rPr>
        <w:t xml:space="preserve"> </w:t>
      </w:r>
      <w:r w:rsidR="0014551E" w:rsidRPr="008E599E">
        <w:rPr>
          <w:sz w:val="20"/>
          <w:szCs w:val="20"/>
        </w:rPr>
        <w:t>w </w:t>
      </w:r>
      <w:r w:rsidR="009F17B1" w:rsidRPr="008E599E">
        <w:rPr>
          <w:sz w:val="20"/>
          <w:szCs w:val="20"/>
        </w:rPr>
        <w:t>PN-S-02205 załącznik B</w:t>
      </w:r>
      <w:r w:rsidR="00B7215E" w:rsidRPr="008E599E">
        <w:rPr>
          <w:sz w:val="20"/>
          <w:szCs w:val="20"/>
        </w:rPr>
        <w:t>,</w:t>
      </w:r>
      <w:r w:rsidR="004D2C1D" w:rsidRPr="008E599E">
        <w:rPr>
          <w:sz w:val="20"/>
          <w:szCs w:val="20"/>
        </w:rPr>
        <w:t xml:space="preserve"> oraz w KRPNPP-2013 załącznik B3</w:t>
      </w:r>
      <w:r w:rsidR="009F17B1" w:rsidRPr="008E599E">
        <w:rPr>
          <w:sz w:val="20"/>
          <w:szCs w:val="20"/>
        </w:rPr>
        <w:t xml:space="preserve"> (</w:t>
      </w:r>
      <w:r w:rsidR="00B7215E" w:rsidRPr="008E599E">
        <w:rPr>
          <w:sz w:val="20"/>
          <w:szCs w:val="20"/>
        </w:rPr>
        <w:t xml:space="preserve">wartość modułów odkształcenia oblicza się dla warstwy ulepszonego podłoża dla </w:t>
      </w:r>
      <w:r w:rsidR="009F17B1" w:rsidRPr="008E599E">
        <w:rPr>
          <w:sz w:val="20"/>
          <w:szCs w:val="20"/>
        </w:rPr>
        <w:t>zakres</w:t>
      </w:r>
      <w:r w:rsidR="00B7215E" w:rsidRPr="008E599E">
        <w:rPr>
          <w:sz w:val="20"/>
          <w:szCs w:val="20"/>
        </w:rPr>
        <w:t>u</w:t>
      </w:r>
      <w:r w:rsidR="009F17B1" w:rsidRPr="008E599E">
        <w:rPr>
          <w:sz w:val="20"/>
          <w:szCs w:val="20"/>
        </w:rPr>
        <w:t xml:space="preserve"> przyrostu obciążenia jednostkowego od 0,</w:t>
      </w:r>
      <w:r w:rsidR="001811A3" w:rsidRPr="008E599E">
        <w:rPr>
          <w:sz w:val="20"/>
          <w:szCs w:val="20"/>
        </w:rPr>
        <w:t>1</w:t>
      </w:r>
      <w:r w:rsidR="009F17B1" w:rsidRPr="008E599E">
        <w:rPr>
          <w:sz w:val="20"/>
          <w:szCs w:val="20"/>
        </w:rPr>
        <w:t xml:space="preserve">5 </w:t>
      </w:r>
      <w:proofErr w:type="spellStart"/>
      <w:r w:rsidR="009F17B1" w:rsidRPr="008E599E">
        <w:rPr>
          <w:sz w:val="20"/>
          <w:szCs w:val="20"/>
        </w:rPr>
        <w:t>MPa</w:t>
      </w:r>
      <w:proofErr w:type="spellEnd"/>
      <w:r w:rsidR="009F17B1" w:rsidRPr="008E599E">
        <w:rPr>
          <w:sz w:val="20"/>
          <w:szCs w:val="20"/>
        </w:rPr>
        <w:t xml:space="preserve"> do 0,</w:t>
      </w:r>
      <w:r w:rsidR="001811A3" w:rsidRPr="008E599E">
        <w:rPr>
          <w:sz w:val="20"/>
          <w:szCs w:val="20"/>
        </w:rPr>
        <w:t>2</w:t>
      </w:r>
      <w:r w:rsidR="009F17B1" w:rsidRPr="008E599E">
        <w:rPr>
          <w:sz w:val="20"/>
          <w:szCs w:val="20"/>
        </w:rPr>
        <w:t xml:space="preserve">5 </w:t>
      </w:r>
      <w:proofErr w:type="spellStart"/>
      <w:r w:rsidR="009F17B1" w:rsidRPr="008E599E">
        <w:rPr>
          <w:sz w:val="20"/>
          <w:szCs w:val="20"/>
        </w:rPr>
        <w:t>MPa</w:t>
      </w:r>
      <w:proofErr w:type="spellEnd"/>
      <w:r w:rsidR="009F17B1" w:rsidRPr="008E599E">
        <w:rPr>
          <w:sz w:val="20"/>
          <w:szCs w:val="20"/>
        </w:rPr>
        <w:t>,</w:t>
      </w:r>
      <w:r w:rsidR="00B7215E" w:rsidRPr="008E599E">
        <w:rPr>
          <w:sz w:val="20"/>
          <w:szCs w:val="20"/>
        </w:rPr>
        <w:t xml:space="preserve"> przy </w:t>
      </w:r>
      <w:bookmarkStart w:id="5" w:name="_GoBack"/>
      <w:bookmarkEnd w:id="5"/>
      <w:r w:rsidR="00B7215E" w:rsidRPr="008E599E">
        <w:rPr>
          <w:sz w:val="20"/>
          <w:szCs w:val="20"/>
        </w:rPr>
        <w:t>obciążeniu końcowym doprowadzonym</w:t>
      </w:r>
      <w:r w:rsidR="009F17B1" w:rsidRPr="008E599E">
        <w:rPr>
          <w:sz w:val="20"/>
          <w:szCs w:val="20"/>
        </w:rPr>
        <w:t xml:space="preserve"> do 0,</w:t>
      </w:r>
      <w:r w:rsidR="001811A3" w:rsidRPr="008E599E">
        <w:rPr>
          <w:sz w:val="20"/>
          <w:szCs w:val="20"/>
        </w:rPr>
        <w:t>3</w:t>
      </w:r>
      <w:r w:rsidR="009F17B1" w:rsidRPr="008E599E">
        <w:rPr>
          <w:sz w:val="20"/>
          <w:szCs w:val="20"/>
        </w:rPr>
        <w:t xml:space="preserve">5 </w:t>
      </w:r>
      <w:proofErr w:type="spellStart"/>
      <w:r w:rsidR="009F17B1" w:rsidRPr="008E599E">
        <w:rPr>
          <w:sz w:val="20"/>
          <w:szCs w:val="20"/>
        </w:rPr>
        <w:t>MPa</w:t>
      </w:r>
      <w:proofErr w:type="spellEnd"/>
      <w:r w:rsidR="005164D2" w:rsidRPr="008E599E">
        <w:rPr>
          <w:sz w:val="20"/>
          <w:szCs w:val="20"/>
        </w:rPr>
        <w:t xml:space="preserve">, natomiast dla warstwy podbudowy zasadniczej dla </w:t>
      </w:r>
      <w:r w:rsidR="00B7215E" w:rsidRPr="008E599E">
        <w:rPr>
          <w:sz w:val="20"/>
          <w:szCs w:val="20"/>
        </w:rPr>
        <w:t xml:space="preserve">zakresu </w:t>
      </w:r>
      <w:r w:rsidR="005164D2" w:rsidRPr="008E599E">
        <w:rPr>
          <w:sz w:val="20"/>
          <w:szCs w:val="20"/>
        </w:rPr>
        <w:t xml:space="preserve">przyrostu obciążenia jednostkowego od 0,25 </w:t>
      </w:r>
      <w:proofErr w:type="spellStart"/>
      <w:r w:rsidR="005164D2" w:rsidRPr="008E599E">
        <w:rPr>
          <w:sz w:val="20"/>
          <w:szCs w:val="20"/>
        </w:rPr>
        <w:t>MPa</w:t>
      </w:r>
      <w:proofErr w:type="spellEnd"/>
      <w:r w:rsidR="005164D2" w:rsidRPr="008E599E">
        <w:rPr>
          <w:sz w:val="20"/>
          <w:szCs w:val="20"/>
        </w:rPr>
        <w:t xml:space="preserve"> do 0,35 </w:t>
      </w:r>
      <w:proofErr w:type="spellStart"/>
      <w:r w:rsidR="005164D2" w:rsidRPr="008E599E">
        <w:rPr>
          <w:sz w:val="20"/>
          <w:szCs w:val="20"/>
        </w:rPr>
        <w:t>MPa</w:t>
      </w:r>
      <w:proofErr w:type="spellEnd"/>
      <w:r w:rsidR="00B7215E" w:rsidRPr="008E599E">
        <w:rPr>
          <w:sz w:val="20"/>
          <w:szCs w:val="20"/>
        </w:rPr>
        <w:t>,</w:t>
      </w:r>
      <w:r w:rsidR="005164D2" w:rsidRPr="008E599E">
        <w:rPr>
          <w:sz w:val="20"/>
          <w:szCs w:val="20"/>
        </w:rPr>
        <w:t xml:space="preserve"> przy obciążeniu końcowym wynoszącym 0,45 </w:t>
      </w:r>
      <w:proofErr w:type="spellStart"/>
      <w:r w:rsidR="005164D2" w:rsidRPr="008E599E">
        <w:rPr>
          <w:sz w:val="20"/>
          <w:szCs w:val="20"/>
        </w:rPr>
        <w:t>MPa</w:t>
      </w:r>
      <w:proofErr w:type="spellEnd"/>
      <w:r w:rsidR="009F17B1" w:rsidRPr="008E599E">
        <w:rPr>
          <w:sz w:val="20"/>
          <w:szCs w:val="20"/>
        </w:rPr>
        <w:t xml:space="preserve">). Istnieje możliwość </w:t>
      </w:r>
      <w:r w:rsidRPr="008E599E">
        <w:rPr>
          <w:sz w:val="20"/>
          <w:szCs w:val="20"/>
        </w:rPr>
        <w:t>badania</w:t>
      </w:r>
      <w:r w:rsidR="009F17B1" w:rsidRPr="008E599E">
        <w:rPr>
          <w:sz w:val="20"/>
          <w:szCs w:val="20"/>
        </w:rPr>
        <w:t xml:space="preserve"> nośności </w:t>
      </w:r>
      <w:r w:rsidR="00042005" w:rsidRPr="008E599E">
        <w:rPr>
          <w:sz w:val="20"/>
          <w:szCs w:val="20"/>
        </w:rPr>
        <w:t>warstwy</w:t>
      </w:r>
      <w:r w:rsidR="001811A3" w:rsidRPr="008E599E">
        <w:rPr>
          <w:sz w:val="20"/>
          <w:szCs w:val="20"/>
        </w:rPr>
        <w:t xml:space="preserve"> </w:t>
      </w:r>
      <w:r w:rsidR="009F17B1" w:rsidRPr="008E599E">
        <w:rPr>
          <w:sz w:val="20"/>
          <w:szCs w:val="20"/>
        </w:rPr>
        <w:t>płytą dynamiczną, jeżeli takie badanie zostało dopuszczone</w:t>
      </w:r>
      <w:r w:rsidR="00624104" w:rsidRPr="008E599E">
        <w:rPr>
          <w:sz w:val="20"/>
          <w:szCs w:val="20"/>
        </w:rPr>
        <w:t xml:space="preserve"> przez Inspektora Nadzoru/Inżyniera Kontraktu</w:t>
      </w:r>
      <w:r w:rsidR="009F17B1" w:rsidRPr="008E599E">
        <w:rPr>
          <w:sz w:val="20"/>
          <w:szCs w:val="20"/>
        </w:rPr>
        <w:t>.</w:t>
      </w:r>
      <w:r w:rsidR="00DE2987" w:rsidRPr="008E599E">
        <w:rPr>
          <w:sz w:val="20"/>
          <w:szCs w:val="20"/>
        </w:rPr>
        <w:t xml:space="preserve"> </w:t>
      </w:r>
    </w:p>
    <w:p w:rsidR="00D81BB5" w:rsidRPr="008E599E" w:rsidRDefault="00DE2987" w:rsidP="008E599E">
      <w:pPr>
        <w:jc w:val="both"/>
        <w:rPr>
          <w:sz w:val="20"/>
          <w:szCs w:val="20"/>
        </w:rPr>
      </w:pPr>
      <w:r w:rsidRPr="008E599E">
        <w:rPr>
          <w:sz w:val="20"/>
          <w:szCs w:val="20"/>
        </w:rPr>
        <w:t xml:space="preserve">Ostateczny odbiór zagęszczonej warstwy należy dokonać po upływie okresu pielęgnacji, </w:t>
      </w:r>
      <w:r w:rsidR="0050108E" w:rsidRPr="008E599E">
        <w:rPr>
          <w:sz w:val="20"/>
          <w:szCs w:val="20"/>
        </w:rPr>
        <w:br/>
      </w:r>
      <w:r w:rsidRPr="008E599E">
        <w:rPr>
          <w:sz w:val="20"/>
          <w:szCs w:val="20"/>
        </w:rPr>
        <w:t>tj. minimum 72h od zakończenia procesu wbudowywania warstwy.</w:t>
      </w:r>
      <w:r w:rsidR="00C4211F" w:rsidRPr="008E599E">
        <w:rPr>
          <w:sz w:val="20"/>
          <w:szCs w:val="20"/>
        </w:rPr>
        <w:t xml:space="preserve"> </w:t>
      </w:r>
      <w:r w:rsidR="005B7100" w:rsidRPr="008E599E">
        <w:rPr>
          <w:sz w:val="20"/>
          <w:szCs w:val="20"/>
        </w:rPr>
        <w:t>Dopuszcza się alternatywne metody pomiaru nośności</w:t>
      </w:r>
      <w:r w:rsidR="0014551E" w:rsidRPr="008E599E">
        <w:rPr>
          <w:sz w:val="20"/>
          <w:szCs w:val="20"/>
        </w:rPr>
        <w:t xml:space="preserve"> i </w:t>
      </w:r>
      <w:r w:rsidR="005B7100" w:rsidRPr="008E599E">
        <w:rPr>
          <w:sz w:val="20"/>
          <w:szCs w:val="20"/>
        </w:rPr>
        <w:t>zagęszczenia</w:t>
      </w:r>
      <w:r w:rsidR="0014551E" w:rsidRPr="008E599E">
        <w:rPr>
          <w:sz w:val="20"/>
          <w:szCs w:val="20"/>
        </w:rPr>
        <w:t xml:space="preserve"> w </w:t>
      </w:r>
      <w:r w:rsidR="005B7100" w:rsidRPr="008E599E">
        <w:rPr>
          <w:sz w:val="20"/>
          <w:szCs w:val="20"/>
        </w:rPr>
        <w:t>uzgodnieniu</w:t>
      </w:r>
      <w:r w:rsidR="0014551E" w:rsidRPr="008E599E">
        <w:rPr>
          <w:sz w:val="20"/>
          <w:szCs w:val="20"/>
        </w:rPr>
        <w:t xml:space="preserve"> z </w:t>
      </w:r>
      <w:r w:rsidR="009259E8" w:rsidRPr="008E599E">
        <w:rPr>
          <w:sz w:val="20"/>
          <w:szCs w:val="20"/>
        </w:rPr>
        <w:t xml:space="preserve">Inspektorem </w:t>
      </w:r>
      <w:r w:rsidR="005B7100" w:rsidRPr="008E599E">
        <w:rPr>
          <w:sz w:val="20"/>
          <w:szCs w:val="20"/>
        </w:rPr>
        <w:t>Nadzoru/Inżynierem Kontraktu.</w:t>
      </w:r>
    </w:p>
    <w:p w:rsidR="0050108E" w:rsidRPr="008E599E" w:rsidRDefault="00D81BB5" w:rsidP="008E599E">
      <w:pPr>
        <w:keepNext/>
        <w:keepLines/>
        <w:rPr>
          <w:sz w:val="20"/>
          <w:szCs w:val="20"/>
        </w:rPr>
      </w:pPr>
      <w:r w:rsidRPr="008E599E">
        <w:rPr>
          <w:sz w:val="20"/>
          <w:szCs w:val="20"/>
        </w:rPr>
        <w:t>Wymaganą wartość wtórnego modułu odkształcenia E</w:t>
      </w:r>
      <w:r w:rsidRPr="008E599E">
        <w:rPr>
          <w:sz w:val="20"/>
          <w:szCs w:val="20"/>
          <w:vertAlign w:val="subscript"/>
        </w:rPr>
        <w:t>2</w:t>
      </w:r>
      <w:r w:rsidRPr="008E599E">
        <w:rPr>
          <w:sz w:val="20"/>
          <w:szCs w:val="20"/>
        </w:rPr>
        <w:t xml:space="preserve"> podaje tablica 1</w:t>
      </w:r>
      <w:r w:rsidR="00CD080C" w:rsidRPr="008E599E">
        <w:rPr>
          <w:sz w:val="20"/>
          <w:szCs w:val="20"/>
        </w:rPr>
        <w:t>1</w:t>
      </w:r>
      <w:r w:rsidRPr="008E599E">
        <w:rPr>
          <w:sz w:val="20"/>
          <w:szCs w:val="20"/>
        </w:rPr>
        <w:t>.</w:t>
      </w:r>
    </w:p>
    <w:tbl>
      <w:tblPr>
        <w:tblpPr w:leftFromText="141" w:rightFromText="141" w:vertAnchor="text" w:horzAnchor="margin" w:tblpY="571"/>
        <w:tblW w:w="9412" w:type="dxa"/>
        <w:tblLayout w:type="fixed"/>
        <w:tblLook w:val="0400"/>
      </w:tblPr>
      <w:tblGrid>
        <w:gridCol w:w="585"/>
        <w:gridCol w:w="1825"/>
        <w:gridCol w:w="2693"/>
        <w:gridCol w:w="4309"/>
      </w:tblGrid>
      <w:tr w:rsidR="00CA48BD" w:rsidRPr="008E599E" w:rsidTr="00CA48BD">
        <w:trPr>
          <w:trHeight w:val="580"/>
        </w:trPr>
        <w:tc>
          <w:tcPr>
            <w:tcW w:w="585" w:type="dxa"/>
            <w:tcBorders>
              <w:top w:val="single" w:sz="8" w:space="0" w:color="000000"/>
              <w:left w:val="single" w:sz="8" w:space="0" w:color="000000"/>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b/>
                <w:bCs/>
                <w:sz w:val="20"/>
                <w:szCs w:val="20"/>
              </w:rPr>
            </w:pPr>
            <w:r w:rsidRPr="008E599E">
              <w:rPr>
                <w:b/>
                <w:bCs/>
                <w:sz w:val="20"/>
                <w:szCs w:val="20"/>
              </w:rPr>
              <w:t>Lp.</w:t>
            </w:r>
          </w:p>
        </w:tc>
        <w:tc>
          <w:tcPr>
            <w:tcW w:w="1825" w:type="dxa"/>
            <w:tcBorders>
              <w:top w:val="single" w:sz="4" w:space="0" w:color="000000"/>
              <w:left w:val="nil"/>
              <w:bottom w:val="single" w:sz="4" w:space="0" w:color="000000"/>
              <w:right w:val="single" w:sz="4" w:space="0" w:color="auto"/>
            </w:tcBorders>
            <w:shd w:val="clear" w:color="auto" w:fill="FFFFFF"/>
            <w:vAlign w:val="center"/>
          </w:tcPr>
          <w:p w:rsidR="00CA48BD" w:rsidRPr="008E599E" w:rsidRDefault="00CA48BD" w:rsidP="00CA48BD">
            <w:pPr>
              <w:keepNext/>
              <w:keepLines/>
              <w:jc w:val="center"/>
              <w:rPr>
                <w:b/>
                <w:bCs/>
                <w:sz w:val="20"/>
                <w:szCs w:val="20"/>
              </w:rPr>
            </w:pPr>
            <w:r w:rsidRPr="008E599E">
              <w:rPr>
                <w:b/>
                <w:bCs/>
                <w:sz w:val="20"/>
                <w:szCs w:val="20"/>
              </w:rPr>
              <w:t>Kategoria ruchu</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b/>
                <w:bCs/>
                <w:sz w:val="20"/>
                <w:szCs w:val="20"/>
              </w:rPr>
            </w:pPr>
            <w:r w:rsidRPr="008E599E">
              <w:rPr>
                <w:b/>
                <w:bCs/>
                <w:sz w:val="20"/>
                <w:szCs w:val="20"/>
              </w:rPr>
              <w:t>Warstwa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b/>
                <w:bCs/>
                <w:sz w:val="20"/>
                <w:szCs w:val="20"/>
              </w:rPr>
            </w:pPr>
            <w:r w:rsidRPr="008E599E">
              <w:rPr>
                <w:b/>
                <w:bCs/>
                <w:sz w:val="20"/>
                <w:szCs w:val="20"/>
              </w:rPr>
              <w:t>Minimalny wtórny moduł odkształcenia E</w:t>
            </w:r>
            <w:r w:rsidRPr="008E599E">
              <w:rPr>
                <w:b/>
                <w:bCs/>
                <w:sz w:val="20"/>
                <w:szCs w:val="20"/>
                <w:vertAlign w:val="subscript"/>
              </w:rPr>
              <w:t>2</w:t>
            </w:r>
            <w:r w:rsidRPr="008E599E">
              <w:rPr>
                <w:b/>
                <w:bCs/>
                <w:sz w:val="20"/>
                <w:szCs w:val="20"/>
              </w:rPr>
              <w:t xml:space="preserve"> mierzony płytą o średnicy 30 cm [</w:t>
            </w:r>
            <w:proofErr w:type="spellStart"/>
            <w:r w:rsidRPr="008E599E">
              <w:rPr>
                <w:b/>
                <w:bCs/>
                <w:sz w:val="20"/>
                <w:szCs w:val="20"/>
              </w:rPr>
              <w:t>MPa</w:t>
            </w:r>
            <w:proofErr w:type="spellEnd"/>
            <w:r w:rsidRPr="008E599E">
              <w:rPr>
                <w:b/>
                <w:bCs/>
                <w:sz w:val="20"/>
                <w:szCs w:val="20"/>
              </w:rPr>
              <w:t>]</w:t>
            </w:r>
          </w:p>
        </w:tc>
      </w:tr>
      <w:tr w:rsidR="00CA48BD" w:rsidRPr="008E599E" w:rsidTr="00CA48BD">
        <w:trPr>
          <w:trHeight w:val="380"/>
        </w:trPr>
        <w:tc>
          <w:tcPr>
            <w:tcW w:w="585" w:type="dxa"/>
            <w:tcBorders>
              <w:top w:val="nil"/>
              <w:left w:val="single" w:sz="8" w:space="0" w:color="000000"/>
              <w:bottom w:val="nil"/>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1</w:t>
            </w:r>
          </w:p>
        </w:tc>
        <w:tc>
          <w:tcPr>
            <w:tcW w:w="1825" w:type="dxa"/>
            <w:vMerge w:val="restart"/>
            <w:tcBorders>
              <w:top w:val="single" w:sz="4" w:space="0" w:color="000000"/>
              <w:left w:val="nil"/>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KR1</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130 </w:t>
            </w:r>
            <w:proofErr w:type="spellStart"/>
            <w:r w:rsidRPr="008E599E">
              <w:rPr>
                <w:sz w:val="20"/>
                <w:szCs w:val="20"/>
              </w:rPr>
              <w:t>MPa</w:t>
            </w:r>
            <w:proofErr w:type="spellEnd"/>
          </w:p>
        </w:tc>
      </w:tr>
      <w:tr w:rsidR="00CA48BD" w:rsidRPr="008E599E" w:rsidTr="00CA48BD">
        <w:trPr>
          <w:trHeight w:val="380"/>
        </w:trPr>
        <w:tc>
          <w:tcPr>
            <w:tcW w:w="585" w:type="dxa"/>
            <w:tcBorders>
              <w:top w:val="nil"/>
              <w:left w:val="single" w:sz="8" w:space="0" w:color="000000"/>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nil"/>
              <w:bottom w:val="single" w:sz="4" w:space="0" w:color="000000"/>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80 </w:t>
            </w:r>
            <w:proofErr w:type="spellStart"/>
            <w:r w:rsidRPr="008E599E">
              <w:rPr>
                <w:sz w:val="20"/>
                <w:szCs w:val="20"/>
              </w:rPr>
              <w:t>MPa</w:t>
            </w:r>
            <w:proofErr w:type="spellEnd"/>
          </w:p>
        </w:tc>
      </w:tr>
      <w:tr w:rsidR="00CA48BD" w:rsidRPr="008E599E" w:rsidTr="00CA48BD">
        <w:trPr>
          <w:trHeight w:val="380"/>
        </w:trPr>
        <w:tc>
          <w:tcPr>
            <w:tcW w:w="585" w:type="dxa"/>
            <w:vMerge w:val="restart"/>
            <w:tcBorders>
              <w:top w:val="nil"/>
              <w:left w:val="single" w:sz="8"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2</w:t>
            </w:r>
          </w:p>
        </w:tc>
        <w:tc>
          <w:tcPr>
            <w:tcW w:w="1825" w:type="dxa"/>
            <w:vMerge w:val="restart"/>
            <w:tcBorders>
              <w:top w:val="single" w:sz="4" w:space="0" w:color="000000"/>
              <w:left w:val="nil"/>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KR2</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130 </w:t>
            </w:r>
            <w:proofErr w:type="spellStart"/>
            <w:r w:rsidRPr="008E599E">
              <w:rPr>
                <w:sz w:val="20"/>
                <w:szCs w:val="20"/>
              </w:rPr>
              <w:t>MPa</w:t>
            </w:r>
            <w:proofErr w:type="spellEnd"/>
          </w:p>
        </w:tc>
      </w:tr>
      <w:tr w:rsidR="00CA48BD" w:rsidRPr="008E599E" w:rsidTr="00CA48BD">
        <w:trPr>
          <w:trHeight w:val="380"/>
        </w:trPr>
        <w:tc>
          <w:tcPr>
            <w:tcW w:w="585" w:type="dxa"/>
            <w:vMerge/>
            <w:tcBorders>
              <w:left w:val="single" w:sz="8" w:space="0" w:color="000000"/>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nil"/>
              <w:bottom w:val="single" w:sz="4" w:space="0" w:color="000000"/>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80 </w:t>
            </w:r>
            <w:proofErr w:type="spellStart"/>
            <w:r w:rsidRPr="008E599E">
              <w:rPr>
                <w:sz w:val="20"/>
                <w:szCs w:val="20"/>
              </w:rPr>
              <w:t>MPa</w:t>
            </w:r>
            <w:proofErr w:type="spellEnd"/>
          </w:p>
        </w:tc>
      </w:tr>
      <w:tr w:rsidR="00CA48BD" w:rsidRPr="008E599E" w:rsidTr="00CA48BD">
        <w:trPr>
          <w:trHeight w:val="380"/>
        </w:trPr>
        <w:tc>
          <w:tcPr>
            <w:tcW w:w="585" w:type="dxa"/>
            <w:vMerge w:val="restart"/>
            <w:tcBorders>
              <w:top w:val="nil"/>
              <w:left w:val="single" w:sz="8"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3</w:t>
            </w:r>
          </w:p>
        </w:tc>
        <w:tc>
          <w:tcPr>
            <w:tcW w:w="1825" w:type="dxa"/>
            <w:vMerge w:val="restart"/>
            <w:tcBorders>
              <w:top w:val="single" w:sz="4" w:space="0" w:color="000000"/>
              <w:left w:val="nil"/>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KR3</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160 </w:t>
            </w:r>
            <w:proofErr w:type="spellStart"/>
            <w:r w:rsidRPr="008E599E">
              <w:rPr>
                <w:sz w:val="20"/>
                <w:szCs w:val="20"/>
              </w:rPr>
              <w:t>MPa</w:t>
            </w:r>
            <w:proofErr w:type="spellEnd"/>
          </w:p>
        </w:tc>
      </w:tr>
      <w:tr w:rsidR="00CA48BD" w:rsidRPr="008E599E" w:rsidTr="00CA48BD">
        <w:trPr>
          <w:trHeight w:val="380"/>
        </w:trPr>
        <w:tc>
          <w:tcPr>
            <w:tcW w:w="585" w:type="dxa"/>
            <w:vMerge/>
            <w:tcBorders>
              <w:left w:val="single" w:sz="8" w:space="0" w:color="000000"/>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nil"/>
              <w:bottom w:val="single" w:sz="4" w:space="0" w:color="000000"/>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100 </w:t>
            </w:r>
            <w:proofErr w:type="spellStart"/>
            <w:r w:rsidRPr="008E599E">
              <w:rPr>
                <w:sz w:val="20"/>
                <w:szCs w:val="20"/>
              </w:rPr>
              <w:t>MPa</w:t>
            </w:r>
            <w:proofErr w:type="spellEnd"/>
          </w:p>
        </w:tc>
      </w:tr>
      <w:tr w:rsidR="00CA48BD" w:rsidRPr="008E599E" w:rsidTr="00CA48BD">
        <w:trPr>
          <w:trHeight w:val="380"/>
        </w:trPr>
        <w:tc>
          <w:tcPr>
            <w:tcW w:w="585" w:type="dxa"/>
            <w:vMerge w:val="restart"/>
            <w:tcBorders>
              <w:top w:val="nil"/>
              <w:left w:val="single" w:sz="8"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4</w:t>
            </w:r>
          </w:p>
        </w:tc>
        <w:tc>
          <w:tcPr>
            <w:tcW w:w="1825" w:type="dxa"/>
            <w:vMerge w:val="restart"/>
            <w:tcBorders>
              <w:top w:val="single" w:sz="4" w:space="0" w:color="000000"/>
              <w:left w:val="nil"/>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KR4</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000000"/>
              <w:left w:val="single" w:sz="4" w:space="0" w:color="auto"/>
              <w:bottom w:val="single" w:sz="4" w:space="0" w:color="000000"/>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160 </w:t>
            </w:r>
            <w:proofErr w:type="spellStart"/>
            <w:r w:rsidRPr="008E599E">
              <w:rPr>
                <w:sz w:val="20"/>
                <w:szCs w:val="20"/>
              </w:rPr>
              <w:t>MPa</w:t>
            </w:r>
            <w:proofErr w:type="spellEnd"/>
          </w:p>
        </w:tc>
      </w:tr>
      <w:tr w:rsidR="00CA48BD" w:rsidRPr="008E599E" w:rsidTr="00CA48BD">
        <w:trPr>
          <w:trHeight w:val="380"/>
        </w:trPr>
        <w:tc>
          <w:tcPr>
            <w:tcW w:w="585" w:type="dxa"/>
            <w:vMerge/>
            <w:tcBorders>
              <w:left w:val="single" w:sz="8" w:space="0" w:color="000000"/>
              <w:bottom w:val="single" w:sz="4" w:space="0" w:color="auto"/>
              <w:right w:val="single" w:sz="4" w:space="0" w:color="000000"/>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nil"/>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000000"/>
              <w:left w:val="single" w:sz="4" w:space="0" w:color="auto"/>
              <w:bottom w:val="single" w:sz="4" w:space="0" w:color="auto"/>
              <w:right w:val="single" w:sz="4" w:space="0" w:color="000000"/>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100 </w:t>
            </w:r>
            <w:proofErr w:type="spellStart"/>
            <w:r w:rsidRPr="008E599E">
              <w:rPr>
                <w:sz w:val="20"/>
                <w:szCs w:val="20"/>
              </w:rPr>
              <w:t>MPa</w:t>
            </w:r>
            <w:proofErr w:type="spellEnd"/>
          </w:p>
        </w:tc>
      </w:tr>
      <w:tr w:rsidR="00CA48BD" w:rsidRPr="008E599E" w:rsidTr="00CA48BD">
        <w:trPr>
          <w:trHeight w:val="380"/>
        </w:trPr>
        <w:tc>
          <w:tcPr>
            <w:tcW w:w="585" w:type="dxa"/>
            <w:vMerge w:val="restart"/>
            <w:tcBorders>
              <w:top w:val="single" w:sz="4" w:space="0" w:color="auto"/>
              <w:left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5</w:t>
            </w:r>
          </w:p>
        </w:tc>
        <w:tc>
          <w:tcPr>
            <w:tcW w:w="1825" w:type="dxa"/>
            <w:vMerge w:val="restart"/>
            <w:tcBorders>
              <w:top w:val="single" w:sz="4" w:space="0" w:color="auto"/>
              <w:left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KR5</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180 </w:t>
            </w:r>
            <w:proofErr w:type="spellStart"/>
            <w:r w:rsidRPr="008E599E">
              <w:rPr>
                <w:sz w:val="20"/>
                <w:szCs w:val="20"/>
              </w:rPr>
              <w:t>MPa</w:t>
            </w:r>
            <w:proofErr w:type="spellEnd"/>
          </w:p>
        </w:tc>
      </w:tr>
      <w:tr w:rsidR="00CA48BD" w:rsidRPr="008E599E" w:rsidTr="00CA48BD">
        <w:trPr>
          <w:trHeight w:val="380"/>
        </w:trPr>
        <w:tc>
          <w:tcPr>
            <w:tcW w:w="585" w:type="dxa"/>
            <w:vMerge/>
            <w:tcBorders>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120 </w:t>
            </w:r>
            <w:proofErr w:type="spellStart"/>
            <w:r w:rsidRPr="008E599E">
              <w:rPr>
                <w:sz w:val="20"/>
                <w:szCs w:val="20"/>
              </w:rPr>
              <w:t>MPa</w:t>
            </w:r>
            <w:proofErr w:type="spellEnd"/>
          </w:p>
        </w:tc>
      </w:tr>
      <w:tr w:rsidR="00CA48BD" w:rsidRPr="008E599E" w:rsidTr="00CA48BD">
        <w:trPr>
          <w:trHeight w:val="380"/>
        </w:trPr>
        <w:tc>
          <w:tcPr>
            <w:tcW w:w="585" w:type="dxa"/>
            <w:vMerge w:val="restart"/>
            <w:tcBorders>
              <w:top w:val="single" w:sz="4" w:space="0" w:color="auto"/>
              <w:left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6</w:t>
            </w:r>
          </w:p>
        </w:tc>
        <w:tc>
          <w:tcPr>
            <w:tcW w:w="1825" w:type="dxa"/>
            <w:vMerge w:val="restart"/>
            <w:tcBorders>
              <w:top w:val="single" w:sz="4" w:space="0" w:color="auto"/>
              <w:left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Podbudowa zasadnicza</w:t>
            </w:r>
          </w:p>
        </w:tc>
        <w:tc>
          <w:tcPr>
            <w:tcW w:w="4309"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180 </w:t>
            </w:r>
            <w:proofErr w:type="spellStart"/>
            <w:r w:rsidRPr="008E599E">
              <w:rPr>
                <w:sz w:val="20"/>
                <w:szCs w:val="20"/>
              </w:rPr>
              <w:t>MPa</w:t>
            </w:r>
            <w:proofErr w:type="spellEnd"/>
          </w:p>
        </w:tc>
      </w:tr>
      <w:tr w:rsidR="00CA48BD" w:rsidRPr="008E599E" w:rsidTr="00CA48BD">
        <w:trPr>
          <w:trHeight w:val="380"/>
        </w:trPr>
        <w:tc>
          <w:tcPr>
            <w:tcW w:w="585" w:type="dxa"/>
            <w:vMerge/>
            <w:tcBorders>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1825" w:type="dxa"/>
            <w:vMerge/>
            <w:tcBorders>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120 </w:t>
            </w:r>
            <w:proofErr w:type="spellStart"/>
            <w:r w:rsidRPr="008E599E">
              <w:rPr>
                <w:sz w:val="20"/>
                <w:szCs w:val="20"/>
              </w:rPr>
              <w:t>MPa</w:t>
            </w:r>
            <w:proofErr w:type="spellEnd"/>
          </w:p>
        </w:tc>
      </w:tr>
      <w:tr w:rsidR="00CA48BD" w:rsidRPr="008E599E" w:rsidTr="00CA48BD">
        <w:trPr>
          <w:trHeight w:val="380"/>
        </w:trPr>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7</w:t>
            </w:r>
          </w:p>
        </w:tc>
        <w:tc>
          <w:tcPr>
            <w:tcW w:w="1825"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KR7</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Wzmocnienie podłoża</w:t>
            </w:r>
          </w:p>
        </w:tc>
        <w:tc>
          <w:tcPr>
            <w:tcW w:w="4309" w:type="dxa"/>
            <w:tcBorders>
              <w:top w:val="single" w:sz="4" w:space="0" w:color="auto"/>
              <w:left w:val="single" w:sz="4" w:space="0" w:color="auto"/>
              <w:bottom w:val="single" w:sz="4" w:space="0" w:color="auto"/>
              <w:right w:val="single" w:sz="4" w:space="0" w:color="auto"/>
            </w:tcBorders>
            <w:shd w:val="clear" w:color="auto" w:fill="FFFFFF"/>
            <w:vAlign w:val="center"/>
          </w:tcPr>
          <w:p w:rsidR="00CA48BD" w:rsidRPr="008E599E" w:rsidRDefault="00CA48BD" w:rsidP="00CA48BD">
            <w:pPr>
              <w:keepNext/>
              <w:keepLines/>
              <w:jc w:val="center"/>
              <w:rPr>
                <w:sz w:val="20"/>
                <w:szCs w:val="20"/>
              </w:rPr>
            </w:pPr>
            <w:r w:rsidRPr="008E599E">
              <w:rPr>
                <w:sz w:val="20"/>
                <w:szCs w:val="20"/>
              </w:rPr>
              <w:t xml:space="preserve">120 </w:t>
            </w:r>
            <w:proofErr w:type="spellStart"/>
            <w:r w:rsidRPr="008E599E">
              <w:rPr>
                <w:sz w:val="20"/>
                <w:szCs w:val="20"/>
              </w:rPr>
              <w:t>MPa</w:t>
            </w:r>
            <w:proofErr w:type="spellEnd"/>
          </w:p>
        </w:tc>
      </w:tr>
    </w:tbl>
    <w:p w:rsidR="00F60E0F" w:rsidRPr="008E599E" w:rsidRDefault="00D81BB5" w:rsidP="00CA48BD">
      <w:pPr>
        <w:spacing w:before="120" w:after="120"/>
        <w:rPr>
          <w:sz w:val="20"/>
          <w:szCs w:val="20"/>
        </w:rPr>
      </w:pPr>
      <w:r w:rsidRPr="008E599E">
        <w:rPr>
          <w:b/>
          <w:sz w:val="20"/>
          <w:szCs w:val="20"/>
        </w:rPr>
        <w:t>Tablica 1</w:t>
      </w:r>
      <w:r w:rsidR="00CD080C" w:rsidRPr="008E599E">
        <w:rPr>
          <w:b/>
          <w:sz w:val="20"/>
          <w:szCs w:val="20"/>
        </w:rPr>
        <w:t>1</w:t>
      </w:r>
      <w:r w:rsidRPr="008E599E">
        <w:rPr>
          <w:b/>
          <w:sz w:val="20"/>
          <w:szCs w:val="20"/>
        </w:rPr>
        <w:t>.</w:t>
      </w:r>
      <w:r w:rsidR="004E26A1" w:rsidRPr="008E599E">
        <w:rPr>
          <w:sz w:val="20"/>
          <w:szCs w:val="20"/>
        </w:rPr>
        <w:tab/>
      </w:r>
      <w:r w:rsidRPr="008E599E">
        <w:rPr>
          <w:sz w:val="20"/>
          <w:szCs w:val="20"/>
        </w:rPr>
        <w:t>Wymagana wartość wtórnego modułu odkształcenia E</w:t>
      </w:r>
      <w:r w:rsidRPr="008E599E">
        <w:rPr>
          <w:sz w:val="20"/>
          <w:szCs w:val="20"/>
          <w:vertAlign w:val="subscript"/>
        </w:rPr>
        <w:t>2</w:t>
      </w:r>
      <w:r w:rsidR="00421A3A" w:rsidRPr="008E599E">
        <w:rPr>
          <w:sz w:val="20"/>
          <w:szCs w:val="20"/>
          <w:vertAlign w:val="subscript"/>
        </w:rPr>
        <w:t xml:space="preserve"> </w:t>
      </w:r>
      <w:r w:rsidRPr="008E599E">
        <w:rPr>
          <w:sz w:val="20"/>
          <w:szCs w:val="20"/>
        </w:rPr>
        <w:t>warstwy</w:t>
      </w:r>
      <w:r w:rsidR="004A400C" w:rsidRPr="008E599E">
        <w:rPr>
          <w:sz w:val="20"/>
          <w:szCs w:val="20"/>
        </w:rPr>
        <w:t>.</w:t>
      </w:r>
    </w:p>
    <w:p w:rsidR="00F60E0F" w:rsidRPr="008E599E" w:rsidRDefault="009F17B1" w:rsidP="008E599E">
      <w:pPr>
        <w:pStyle w:val="Nagwek2"/>
        <w:ind w:left="426" w:hanging="426"/>
        <w:rPr>
          <w:sz w:val="20"/>
          <w:szCs w:val="20"/>
        </w:rPr>
      </w:pPr>
      <w:r w:rsidRPr="008E599E">
        <w:rPr>
          <w:sz w:val="20"/>
          <w:szCs w:val="20"/>
        </w:rPr>
        <w:lastRenderedPageBreak/>
        <w:t>6.4.</w:t>
      </w:r>
      <w:r w:rsidRPr="008E599E">
        <w:rPr>
          <w:sz w:val="20"/>
          <w:szCs w:val="20"/>
        </w:rPr>
        <w:tab/>
        <w:t>Wymagania dotyczące cech geometrycznych warstwy stabilizowanej zi</w:t>
      </w:r>
      <w:r w:rsidR="003E67D5" w:rsidRPr="008E599E">
        <w:rPr>
          <w:sz w:val="20"/>
          <w:szCs w:val="20"/>
        </w:rPr>
        <w:t>arnistym dodatkiem hydrofobowym</w:t>
      </w:r>
    </w:p>
    <w:p w:rsidR="005F75A2" w:rsidRPr="008E599E" w:rsidRDefault="009F17B1">
      <w:pPr>
        <w:pStyle w:val="Nagwek3"/>
        <w:rPr>
          <w:b/>
          <w:sz w:val="20"/>
          <w:szCs w:val="20"/>
        </w:rPr>
      </w:pPr>
      <w:r w:rsidRPr="008E599E">
        <w:rPr>
          <w:b/>
          <w:sz w:val="20"/>
          <w:szCs w:val="20"/>
        </w:rPr>
        <w:t>6.4.1. Częstotliwość oraz zakres badań</w:t>
      </w:r>
      <w:r w:rsidR="0014551E" w:rsidRPr="008E599E">
        <w:rPr>
          <w:b/>
          <w:sz w:val="20"/>
          <w:szCs w:val="20"/>
        </w:rPr>
        <w:t xml:space="preserve"> i </w:t>
      </w:r>
      <w:r w:rsidRPr="008E599E">
        <w:rPr>
          <w:b/>
          <w:sz w:val="20"/>
          <w:szCs w:val="20"/>
        </w:rPr>
        <w:t>pomiarów</w:t>
      </w:r>
    </w:p>
    <w:p w:rsidR="0050108E" w:rsidRPr="008E599E" w:rsidRDefault="009F17B1" w:rsidP="008E599E">
      <w:pPr>
        <w:rPr>
          <w:sz w:val="20"/>
          <w:szCs w:val="20"/>
        </w:rPr>
      </w:pPr>
      <w:r w:rsidRPr="008E599E">
        <w:rPr>
          <w:sz w:val="20"/>
          <w:szCs w:val="20"/>
        </w:rPr>
        <w:t>Częstotliwość oraz zakres badań</w:t>
      </w:r>
      <w:r w:rsidR="0014551E" w:rsidRPr="008E599E">
        <w:rPr>
          <w:sz w:val="20"/>
          <w:szCs w:val="20"/>
        </w:rPr>
        <w:t xml:space="preserve"> i </w:t>
      </w:r>
      <w:r w:rsidRPr="008E599E">
        <w:rPr>
          <w:sz w:val="20"/>
          <w:szCs w:val="20"/>
        </w:rPr>
        <w:t xml:space="preserve">pomiarów dotyczących cech geometrycznych podaje tablica </w:t>
      </w:r>
      <w:r w:rsidR="00334674" w:rsidRPr="008E599E">
        <w:rPr>
          <w:sz w:val="20"/>
          <w:szCs w:val="20"/>
        </w:rPr>
        <w:t>1</w:t>
      </w:r>
      <w:r w:rsidR="00CD080C" w:rsidRPr="008E599E">
        <w:rPr>
          <w:sz w:val="20"/>
          <w:szCs w:val="20"/>
        </w:rPr>
        <w:t>2</w:t>
      </w:r>
      <w:r w:rsidRPr="008E599E">
        <w:rPr>
          <w:sz w:val="20"/>
          <w:szCs w:val="20"/>
        </w:rPr>
        <w:t>.</w:t>
      </w:r>
    </w:p>
    <w:p w:rsidR="004A400C" w:rsidRPr="008E599E" w:rsidRDefault="009F17B1" w:rsidP="004E26A1">
      <w:pPr>
        <w:keepNext/>
        <w:spacing w:before="120" w:after="120"/>
        <w:ind w:left="1440" w:hanging="1440"/>
        <w:rPr>
          <w:sz w:val="20"/>
          <w:szCs w:val="20"/>
        </w:rPr>
      </w:pPr>
      <w:r w:rsidRPr="008E599E">
        <w:rPr>
          <w:b/>
          <w:sz w:val="20"/>
          <w:szCs w:val="20"/>
        </w:rPr>
        <w:t xml:space="preserve">Tablica </w:t>
      </w:r>
      <w:r w:rsidR="001262AA" w:rsidRPr="008E599E">
        <w:rPr>
          <w:b/>
          <w:sz w:val="20"/>
          <w:szCs w:val="20"/>
        </w:rPr>
        <w:t>1</w:t>
      </w:r>
      <w:r w:rsidR="00CD080C" w:rsidRPr="008E599E">
        <w:rPr>
          <w:b/>
          <w:sz w:val="20"/>
          <w:szCs w:val="20"/>
        </w:rPr>
        <w:t>2</w:t>
      </w:r>
      <w:r w:rsidRPr="008E599E">
        <w:rPr>
          <w:b/>
          <w:sz w:val="20"/>
          <w:szCs w:val="20"/>
        </w:rPr>
        <w:t>.</w:t>
      </w:r>
      <w:r w:rsidR="004E26A1" w:rsidRPr="008E599E">
        <w:rPr>
          <w:sz w:val="20"/>
          <w:szCs w:val="20"/>
        </w:rPr>
        <w:tab/>
      </w:r>
      <w:r w:rsidRPr="008E599E">
        <w:rPr>
          <w:sz w:val="20"/>
          <w:szCs w:val="20"/>
        </w:rPr>
        <w:t>Częstotliwość oraz zakres badań</w:t>
      </w:r>
      <w:r w:rsidR="0014551E" w:rsidRPr="008E599E">
        <w:rPr>
          <w:sz w:val="20"/>
          <w:szCs w:val="20"/>
        </w:rPr>
        <w:t xml:space="preserve"> i </w:t>
      </w:r>
      <w:r w:rsidRPr="008E599E">
        <w:rPr>
          <w:sz w:val="20"/>
          <w:szCs w:val="20"/>
        </w:rPr>
        <w:t xml:space="preserve">pomiarów </w:t>
      </w:r>
      <w:r w:rsidR="007820AA" w:rsidRPr="008E599E">
        <w:rPr>
          <w:sz w:val="20"/>
          <w:szCs w:val="20"/>
        </w:rPr>
        <w:t>warstwy</w:t>
      </w:r>
      <w:r w:rsidR="001811A3" w:rsidRPr="008E599E">
        <w:rPr>
          <w:sz w:val="20"/>
          <w:szCs w:val="20"/>
        </w:rPr>
        <w:t xml:space="preserve"> </w:t>
      </w:r>
      <w:r w:rsidRPr="008E599E">
        <w:rPr>
          <w:sz w:val="20"/>
          <w:szCs w:val="20"/>
        </w:rPr>
        <w:t>stabilizowanej ziarnistym dodatkiem hydrofobowym trwale zwiększającym odporność gruntu na absorpcję kapilarną wody</w:t>
      </w:r>
    </w:p>
    <w:tbl>
      <w:tblPr>
        <w:tblStyle w:val="a8"/>
        <w:tblW w:w="9585" w:type="dxa"/>
        <w:jc w:val="center"/>
        <w:tblLayout w:type="fixed"/>
        <w:tblLook w:val="0400"/>
      </w:tblPr>
      <w:tblGrid>
        <w:gridCol w:w="638"/>
        <w:gridCol w:w="3697"/>
        <w:gridCol w:w="5250"/>
      </w:tblGrid>
      <w:tr w:rsidR="006D4D91" w:rsidRPr="008E599E" w:rsidTr="008411D7">
        <w:trPr>
          <w:trHeight w:val="320"/>
          <w:jc w:val="center"/>
        </w:trPr>
        <w:tc>
          <w:tcPr>
            <w:tcW w:w="638" w:type="dxa"/>
            <w:tcBorders>
              <w:top w:val="single" w:sz="8" w:space="0" w:color="000000"/>
              <w:left w:val="single" w:sz="8" w:space="0" w:color="000000"/>
              <w:bottom w:val="double" w:sz="4" w:space="0" w:color="auto"/>
              <w:right w:val="single" w:sz="4" w:space="0" w:color="000000"/>
            </w:tcBorders>
            <w:shd w:val="clear" w:color="auto" w:fill="FFFFFF"/>
            <w:vAlign w:val="center"/>
          </w:tcPr>
          <w:p w:rsidR="005F75A2" w:rsidRPr="008E599E" w:rsidRDefault="009F17B1">
            <w:pPr>
              <w:keepNext/>
              <w:keepLines/>
              <w:spacing w:before="120" w:after="120"/>
              <w:jc w:val="center"/>
              <w:rPr>
                <w:b/>
                <w:sz w:val="20"/>
                <w:szCs w:val="20"/>
              </w:rPr>
            </w:pPr>
            <w:r w:rsidRPr="008E599E">
              <w:rPr>
                <w:b/>
                <w:sz w:val="20"/>
                <w:szCs w:val="20"/>
              </w:rPr>
              <w:t>Lp.</w:t>
            </w:r>
          </w:p>
        </w:tc>
        <w:tc>
          <w:tcPr>
            <w:tcW w:w="3697" w:type="dxa"/>
            <w:tcBorders>
              <w:top w:val="single" w:sz="8" w:space="0" w:color="000000"/>
              <w:left w:val="nil"/>
              <w:bottom w:val="double" w:sz="4" w:space="0" w:color="auto"/>
              <w:right w:val="single" w:sz="4" w:space="0" w:color="000000"/>
            </w:tcBorders>
            <w:shd w:val="clear" w:color="auto" w:fill="FFFFFF"/>
            <w:vAlign w:val="center"/>
          </w:tcPr>
          <w:p w:rsidR="005F75A2" w:rsidRPr="008E599E" w:rsidRDefault="009F17B1">
            <w:pPr>
              <w:keepNext/>
              <w:keepLines/>
              <w:spacing w:before="120"/>
              <w:jc w:val="center"/>
              <w:rPr>
                <w:b/>
                <w:sz w:val="20"/>
                <w:szCs w:val="20"/>
              </w:rPr>
            </w:pPr>
            <w:r w:rsidRPr="008E599E">
              <w:rPr>
                <w:b/>
                <w:sz w:val="20"/>
                <w:szCs w:val="20"/>
              </w:rPr>
              <w:t>Wyszczególnienie badań</w:t>
            </w:r>
          </w:p>
          <w:p w:rsidR="005F75A2" w:rsidRPr="008E599E" w:rsidRDefault="009F17B1">
            <w:pPr>
              <w:keepNext/>
              <w:keepLines/>
              <w:spacing w:after="120"/>
              <w:jc w:val="center"/>
              <w:rPr>
                <w:b/>
                <w:sz w:val="20"/>
                <w:szCs w:val="20"/>
              </w:rPr>
            </w:pPr>
            <w:r w:rsidRPr="008E599E">
              <w:rPr>
                <w:b/>
                <w:sz w:val="20"/>
                <w:szCs w:val="20"/>
              </w:rPr>
              <w:t>i pomiarów</w:t>
            </w:r>
          </w:p>
        </w:tc>
        <w:tc>
          <w:tcPr>
            <w:tcW w:w="5250" w:type="dxa"/>
            <w:tcBorders>
              <w:top w:val="single" w:sz="8" w:space="0" w:color="000000"/>
              <w:left w:val="nil"/>
              <w:bottom w:val="double" w:sz="4" w:space="0" w:color="auto"/>
              <w:right w:val="single" w:sz="8" w:space="0" w:color="000000"/>
            </w:tcBorders>
            <w:shd w:val="clear" w:color="auto" w:fill="FFFFFF"/>
            <w:vAlign w:val="center"/>
          </w:tcPr>
          <w:p w:rsidR="005F75A2" w:rsidRPr="008E599E" w:rsidRDefault="009F17B1">
            <w:pPr>
              <w:keepNext/>
              <w:keepLines/>
              <w:spacing w:before="120" w:after="120"/>
              <w:jc w:val="center"/>
              <w:rPr>
                <w:b/>
                <w:sz w:val="20"/>
                <w:szCs w:val="20"/>
              </w:rPr>
            </w:pPr>
            <w:r w:rsidRPr="008E599E">
              <w:rPr>
                <w:b/>
                <w:sz w:val="20"/>
                <w:szCs w:val="20"/>
              </w:rPr>
              <w:t>Minimalna częstotliwość badań</w:t>
            </w:r>
            <w:r w:rsidR="0014551E" w:rsidRPr="008E599E">
              <w:rPr>
                <w:b/>
                <w:sz w:val="20"/>
                <w:szCs w:val="20"/>
              </w:rPr>
              <w:t xml:space="preserve"> i </w:t>
            </w:r>
            <w:r w:rsidRPr="008E599E">
              <w:rPr>
                <w:b/>
                <w:sz w:val="20"/>
                <w:szCs w:val="20"/>
              </w:rPr>
              <w:t>pomiarów</w:t>
            </w:r>
          </w:p>
        </w:tc>
      </w:tr>
      <w:tr w:rsidR="006D4D91" w:rsidRPr="008E599E" w:rsidTr="006D4D91">
        <w:trPr>
          <w:trHeight w:val="357"/>
          <w:jc w:val="center"/>
        </w:trPr>
        <w:tc>
          <w:tcPr>
            <w:tcW w:w="638" w:type="dxa"/>
            <w:tcBorders>
              <w:top w:val="double" w:sz="4" w:space="0" w:color="auto"/>
              <w:left w:val="single" w:sz="8" w:space="0" w:color="000000"/>
              <w:bottom w:val="single" w:sz="4" w:space="0" w:color="auto"/>
              <w:right w:val="single" w:sz="4" w:space="0" w:color="000000"/>
            </w:tcBorders>
            <w:shd w:val="clear" w:color="auto" w:fill="FFFFFF"/>
            <w:vAlign w:val="center"/>
          </w:tcPr>
          <w:p w:rsidR="005F75A2" w:rsidRPr="008E599E" w:rsidRDefault="009F17B1">
            <w:pPr>
              <w:keepNext/>
              <w:keepLines/>
              <w:spacing w:before="60" w:after="60"/>
              <w:jc w:val="center"/>
              <w:rPr>
                <w:sz w:val="20"/>
                <w:szCs w:val="20"/>
              </w:rPr>
            </w:pPr>
            <w:r w:rsidRPr="008E599E">
              <w:rPr>
                <w:sz w:val="20"/>
                <w:szCs w:val="20"/>
              </w:rPr>
              <w:t>1</w:t>
            </w:r>
          </w:p>
        </w:tc>
        <w:tc>
          <w:tcPr>
            <w:tcW w:w="3697" w:type="dxa"/>
            <w:tcBorders>
              <w:top w:val="double" w:sz="4" w:space="0" w:color="auto"/>
              <w:left w:val="nil"/>
              <w:bottom w:val="single" w:sz="4" w:space="0" w:color="000000"/>
              <w:right w:val="single" w:sz="4" w:space="0" w:color="000000"/>
            </w:tcBorders>
            <w:shd w:val="clear" w:color="auto" w:fill="FFFFFF"/>
            <w:vAlign w:val="center"/>
          </w:tcPr>
          <w:p w:rsidR="005F75A2" w:rsidRPr="008E599E" w:rsidRDefault="009F17B1">
            <w:pPr>
              <w:keepNext/>
              <w:keepLines/>
              <w:spacing w:before="60" w:after="60"/>
              <w:rPr>
                <w:sz w:val="20"/>
                <w:szCs w:val="20"/>
              </w:rPr>
            </w:pPr>
            <w:r w:rsidRPr="008E599E">
              <w:rPr>
                <w:sz w:val="20"/>
                <w:szCs w:val="20"/>
              </w:rPr>
              <w:t>Szerokość</w:t>
            </w:r>
          </w:p>
        </w:tc>
        <w:tc>
          <w:tcPr>
            <w:tcW w:w="5250" w:type="dxa"/>
            <w:tcBorders>
              <w:top w:val="double" w:sz="4" w:space="0" w:color="auto"/>
              <w:left w:val="nil"/>
              <w:bottom w:val="single" w:sz="4" w:space="0" w:color="000000"/>
              <w:right w:val="single" w:sz="4" w:space="0" w:color="000000"/>
            </w:tcBorders>
            <w:shd w:val="clear" w:color="auto" w:fill="FFFFFF"/>
            <w:vAlign w:val="center"/>
          </w:tcPr>
          <w:p w:rsidR="005F75A2" w:rsidRPr="008E599E" w:rsidRDefault="009F17B1" w:rsidP="00C645B6">
            <w:pPr>
              <w:keepNext/>
              <w:keepLines/>
              <w:spacing w:before="60" w:after="60"/>
              <w:rPr>
                <w:sz w:val="20"/>
                <w:szCs w:val="20"/>
              </w:rPr>
            </w:pPr>
            <w:r w:rsidRPr="008E599E">
              <w:rPr>
                <w:sz w:val="20"/>
                <w:szCs w:val="20"/>
              </w:rPr>
              <w:t>10 razy na 1 km</w:t>
            </w:r>
          </w:p>
        </w:tc>
      </w:tr>
      <w:tr w:rsidR="006D4D91" w:rsidRPr="008E599E" w:rsidTr="006D4D91">
        <w:trPr>
          <w:trHeight w:val="357"/>
          <w:jc w:val="center"/>
        </w:trPr>
        <w:tc>
          <w:tcPr>
            <w:tcW w:w="638" w:type="dxa"/>
            <w:vMerge w:val="restart"/>
            <w:tcBorders>
              <w:top w:val="single" w:sz="4" w:space="0" w:color="auto"/>
              <w:left w:val="single" w:sz="4" w:space="0" w:color="auto"/>
              <w:right w:val="single" w:sz="4" w:space="0" w:color="auto"/>
            </w:tcBorders>
            <w:shd w:val="clear" w:color="auto" w:fill="FFFFFF"/>
            <w:vAlign w:val="center"/>
          </w:tcPr>
          <w:p w:rsidR="00066A29" w:rsidRPr="008E599E" w:rsidRDefault="00066A29" w:rsidP="00066A29">
            <w:pPr>
              <w:keepNext/>
              <w:keepLines/>
              <w:spacing w:before="60" w:after="60"/>
              <w:jc w:val="center"/>
              <w:rPr>
                <w:sz w:val="20"/>
                <w:szCs w:val="20"/>
              </w:rPr>
            </w:pPr>
            <w:r w:rsidRPr="008E599E">
              <w:rPr>
                <w:sz w:val="20"/>
                <w:szCs w:val="20"/>
              </w:rPr>
              <w:t>2</w:t>
            </w:r>
          </w:p>
        </w:tc>
        <w:tc>
          <w:tcPr>
            <w:tcW w:w="3697" w:type="dxa"/>
            <w:vMerge w:val="restart"/>
            <w:tcBorders>
              <w:top w:val="single" w:sz="4" w:space="0" w:color="000000"/>
              <w:left w:val="single" w:sz="4" w:space="0" w:color="auto"/>
              <w:right w:val="single" w:sz="4" w:space="0" w:color="000000"/>
            </w:tcBorders>
            <w:shd w:val="clear" w:color="auto" w:fill="FFFFFF"/>
            <w:vAlign w:val="center"/>
          </w:tcPr>
          <w:p w:rsidR="00066A29" w:rsidRPr="008E599E" w:rsidRDefault="00066A29">
            <w:pPr>
              <w:keepNext/>
              <w:keepLines/>
              <w:spacing w:before="60" w:after="60"/>
              <w:rPr>
                <w:sz w:val="20"/>
                <w:szCs w:val="20"/>
              </w:rPr>
            </w:pPr>
            <w:r w:rsidRPr="008E599E">
              <w:rPr>
                <w:sz w:val="20"/>
                <w:szCs w:val="20"/>
              </w:rPr>
              <w:t>Równość podłużna</w:t>
            </w:r>
          </w:p>
        </w:tc>
        <w:tc>
          <w:tcPr>
            <w:tcW w:w="5250" w:type="dxa"/>
            <w:tcBorders>
              <w:top w:val="single" w:sz="4" w:space="0" w:color="000000"/>
              <w:left w:val="nil"/>
              <w:bottom w:val="single" w:sz="4" w:space="0" w:color="000000"/>
              <w:right w:val="single" w:sz="4" w:space="0" w:color="000000"/>
            </w:tcBorders>
            <w:shd w:val="clear" w:color="auto" w:fill="FFFFFF"/>
            <w:vAlign w:val="center"/>
          </w:tcPr>
          <w:p w:rsidR="00066A29" w:rsidRPr="008E599E" w:rsidRDefault="00066A29" w:rsidP="00C645B6">
            <w:pPr>
              <w:keepNext/>
              <w:keepLines/>
              <w:spacing w:before="60"/>
              <w:rPr>
                <w:sz w:val="20"/>
                <w:szCs w:val="20"/>
              </w:rPr>
            </w:pPr>
            <w:proofErr w:type="spellStart"/>
            <w:r w:rsidRPr="008E599E">
              <w:rPr>
                <w:sz w:val="20"/>
                <w:szCs w:val="20"/>
              </w:rPr>
              <w:t>planograf</w:t>
            </w:r>
            <w:proofErr w:type="spellEnd"/>
            <w:r w:rsidRPr="008E599E">
              <w:rPr>
                <w:sz w:val="20"/>
                <w:szCs w:val="20"/>
              </w:rPr>
              <w:t xml:space="preserve"> –</w:t>
            </w:r>
            <w:r w:rsidR="0014551E" w:rsidRPr="008E599E">
              <w:rPr>
                <w:sz w:val="20"/>
                <w:szCs w:val="20"/>
              </w:rPr>
              <w:t xml:space="preserve"> w </w:t>
            </w:r>
            <w:r w:rsidRPr="008E599E">
              <w:rPr>
                <w:sz w:val="20"/>
                <w:szCs w:val="20"/>
              </w:rPr>
              <w:t xml:space="preserve">sposób ciągły </w:t>
            </w:r>
          </w:p>
        </w:tc>
      </w:tr>
      <w:tr w:rsidR="006D4D91" w:rsidRPr="008E599E" w:rsidTr="006D4D91">
        <w:trPr>
          <w:trHeight w:val="357"/>
          <w:jc w:val="center"/>
        </w:trPr>
        <w:tc>
          <w:tcPr>
            <w:tcW w:w="638" w:type="dxa"/>
            <w:vMerge/>
            <w:tcBorders>
              <w:left w:val="single" w:sz="4" w:space="0" w:color="auto"/>
              <w:right w:val="single" w:sz="4" w:space="0" w:color="auto"/>
            </w:tcBorders>
            <w:shd w:val="clear" w:color="auto" w:fill="FFFFFF"/>
            <w:vAlign w:val="center"/>
          </w:tcPr>
          <w:p w:rsidR="003E67D5" w:rsidRPr="008E599E" w:rsidRDefault="003E67D5" w:rsidP="00F2181A">
            <w:pPr>
              <w:keepNext/>
              <w:keepLines/>
              <w:spacing w:before="60" w:after="60"/>
              <w:jc w:val="center"/>
              <w:rPr>
                <w:sz w:val="20"/>
                <w:szCs w:val="20"/>
              </w:rPr>
            </w:pPr>
          </w:p>
        </w:tc>
        <w:tc>
          <w:tcPr>
            <w:tcW w:w="3697" w:type="dxa"/>
            <w:vMerge/>
            <w:tcBorders>
              <w:left w:val="single" w:sz="4" w:space="0" w:color="auto"/>
              <w:right w:val="single" w:sz="4" w:space="0" w:color="000000"/>
            </w:tcBorders>
            <w:shd w:val="clear" w:color="auto" w:fill="FFFFFF"/>
            <w:vAlign w:val="center"/>
          </w:tcPr>
          <w:p w:rsidR="003E67D5" w:rsidRPr="008E599E" w:rsidRDefault="003E67D5">
            <w:pPr>
              <w:keepNext/>
              <w:keepLines/>
              <w:spacing w:before="60" w:after="60"/>
              <w:rPr>
                <w:sz w:val="20"/>
                <w:szCs w:val="20"/>
              </w:rPr>
            </w:pPr>
          </w:p>
        </w:tc>
        <w:tc>
          <w:tcPr>
            <w:tcW w:w="5250" w:type="dxa"/>
            <w:tcBorders>
              <w:top w:val="single" w:sz="4" w:space="0" w:color="000000"/>
              <w:left w:val="nil"/>
              <w:right w:val="single" w:sz="4" w:space="0" w:color="000000"/>
            </w:tcBorders>
            <w:shd w:val="clear" w:color="auto" w:fill="FFFFFF"/>
            <w:vAlign w:val="center"/>
          </w:tcPr>
          <w:p w:rsidR="003E67D5" w:rsidRPr="008E599E" w:rsidRDefault="003E67D5" w:rsidP="00C645B6">
            <w:pPr>
              <w:keepNext/>
              <w:keepLines/>
              <w:spacing w:before="60"/>
              <w:rPr>
                <w:sz w:val="20"/>
                <w:szCs w:val="20"/>
              </w:rPr>
            </w:pPr>
            <w:r w:rsidRPr="008E599E">
              <w:rPr>
                <w:sz w:val="20"/>
                <w:szCs w:val="20"/>
              </w:rPr>
              <w:t>łata</w:t>
            </w:r>
            <w:r w:rsidR="0014551E" w:rsidRPr="008E599E">
              <w:rPr>
                <w:sz w:val="20"/>
                <w:szCs w:val="20"/>
              </w:rPr>
              <w:t xml:space="preserve"> i </w:t>
            </w:r>
            <w:r w:rsidRPr="008E599E">
              <w:rPr>
                <w:sz w:val="20"/>
                <w:szCs w:val="20"/>
              </w:rPr>
              <w:t>klin – co 20 m na każdym pasie ruchu</w:t>
            </w:r>
          </w:p>
        </w:tc>
      </w:tr>
      <w:tr w:rsidR="006D4D91" w:rsidRPr="008E599E" w:rsidTr="006D4D91">
        <w:trPr>
          <w:trHeight w:val="3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066A29" w:rsidRPr="008E599E" w:rsidRDefault="00066A29">
            <w:pPr>
              <w:keepNext/>
              <w:keepLines/>
              <w:spacing w:before="60" w:after="60"/>
              <w:jc w:val="center"/>
              <w:rPr>
                <w:sz w:val="20"/>
                <w:szCs w:val="20"/>
              </w:rPr>
            </w:pPr>
            <w:r w:rsidRPr="008E599E">
              <w:rPr>
                <w:sz w:val="20"/>
                <w:szCs w:val="20"/>
              </w:rPr>
              <w:t>3</w:t>
            </w:r>
          </w:p>
        </w:tc>
        <w:tc>
          <w:tcPr>
            <w:tcW w:w="3697" w:type="dxa"/>
            <w:tcBorders>
              <w:top w:val="single" w:sz="4" w:space="0" w:color="000000"/>
              <w:left w:val="single" w:sz="4" w:space="0" w:color="auto"/>
              <w:bottom w:val="single" w:sz="4" w:space="0" w:color="000000"/>
              <w:right w:val="single" w:sz="4" w:space="0" w:color="000000"/>
            </w:tcBorders>
            <w:shd w:val="clear" w:color="auto" w:fill="FFFFFF"/>
            <w:vAlign w:val="center"/>
          </w:tcPr>
          <w:p w:rsidR="00066A29" w:rsidRPr="008E599E" w:rsidRDefault="00066A29">
            <w:pPr>
              <w:keepNext/>
              <w:keepLines/>
              <w:spacing w:before="60" w:after="60"/>
              <w:rPr>
                <w:sz w:val="20"/>
                <w:szCs w:val="20"/>
              </w:rPr>
            </w:pPr>
            <w:r w:rsidRPr="008E599E">
              <w:rPr>
                <w:sz w:val="20"/>
                <w:szCs w:val="20"/>
              </w:rPr>
              <w:t>Równość poprzeczna</w:t>
            </w:r>
          </w:p>
        </w:tc>
        <w:tc>
          <w:tcPr>
            <w:tcW w:w="5250" w:type="dxa"/>
            <w:tcBorders>
              <w:top w:val="single" w:sz="4" w:space="0" w:color="000000"/>
              <w:left w:val="nil"/>
              <w:bottom w:val="single" w:sz="4" w:space="0" w:color="000000"/>
              <w:right w:val="single" w:sz="4" w:space="0" w:color="000000"/>
            </w:tcBorders>
            <w:shd w:val="clear" w:color="auto" w:fill="FFFFFF"/>
            <w:vAlign w:val="center"/>
          </w:tcPr>
          <w:p w:rsidR="00066A29" w:rsidRPr="008E599E" w:rsidRDefault="00066A29" w:rsidP="00C645B6">
            <w:pPr>
              <w:keepNext/>
              <w:keepLines/>
              <w:spacing w:before="60" w:after="60"/>
              <w:rPr>
                <w:sz w:val="20"/>
                <w:szCs w:val="20"/>
              </w:rPr>
            </w:pPr>
            <w:r w:rsidRPr="008E599E">
              <w:rPr>
                <w:sz w:val="20"/>
                <w:szCs w:val="20"/>
              </w:rPr>
              <w:t>10 razy na 1 km</w:t>
            </w:r>
          </w:p>
        </w:tc>
      </w:tr>
      <w:tr w:rsidR="006D4D91" w:rsidRPr="008E599E" w:rsidTr="006D4D91">
        <w:trPr>
          <w:trHeight w:val="357"/>
          <w:jc w:val="center"/>
        </w:trPr>
        <w:tc>
          <w:tcPr>
            <w:tcW w:w="638" w:type="dxa"/>
            <w:tcBorders>
              <w:top w:val="single" w:sz="4" w:space="0" w:color="auto"/>
              <w:left w:val="single" w:sz="8" w:space="0" w:color="000000"/>
              <w:bottom w:val="single" w:sz="4" w:space="0" w:color="000000"/>
              <w:right w:val="single" w:sz="4" w:space="0" w:color="000000"/>
            </w:tcBorders>
            <w:shd w:val="clear" w:color="auto" w:fill="FFFFFF"/>
            <w:vAlign w:val="center"/>
          </w:tcPr>
          <w:p w:rsidR="005F75A2" w:rsidRPr="008E599E" w:rsidRDefault="009F17B1">
            <w:pPr>
              <w:keepNext/>
              <w:keepLines/>
              <w:spacing w:before="60" w:after="60"/>
              <w:jc w:val="center"/>
              <w:rPr>
                <w:sz w:val="20"/>
                <w:szCs w:val="20"/>
              </w:rPr>
            </w:pPr>
            <w:r w:rsidRPr="008E599E">
              <w:rPr>
                <w:sz w:val="20"/>
                <w:szCs w:val="20"/>
              </w:rPr>
              <w:t>4</w:t>
            </w:r>
          </w:p>
        </w:tc>
        <w:tc>
          <w:tcPr>
            <w:tcW w:w="3697"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81E0E">
            <w:pPr>
              <w:keepNext/>
              <w:keepLines/>
              <w:spacing w:before="60" w:after="60"/>
              <w:rPr>
                <w:sz w:val="20"/>
                <w:szCs w:val="20"/>
              </w:rPr>
            </w:pPr>
            <w:r w:rsidRPr="008E599E">
              <w:rPr>
                <w:sz w:val="20"/>
                <w:szCs w:val="20"/>
              </w:rPr>
              <w:t>Spadki poprzeczne*</w:t>
            </w:r>
          </w:p>
        </w:tc>
        <w:tc>
          <w:tcPr>
            <w:tcW w:w="5250"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F17B1" w:rsidP="00C645B6">
            <w:pPr>
              <w:keepNext/>
              <w:keepLines/>
              <w:spacing w:before="60" w:after="60"/>
              <w:rPr>
                <w:sz w:val="20"/>
                <w:szCs w:val="20"/>
              </w:rPr>
            </w:pPr>
            <w:r w:rsidRPr="008E599E">
              <w:rPr>
                <w:sz w:val="20"/>
                <w:szCs w:val="20"/>
              </w:rPr>
              <w:t>10 razy na 1 km</w:t>
            </w:r>
          </w:p>
        </w:tc>
      </w:tr>
      <w:tr w:rsidR="006D4D91" w:rsidRPr="008E599E" w:rsidTr="006D4D91">
        <w:trPr>
          <w:trHeight w:val="357"/>
          <w:jc w:val="center"/>
        </w:trPr>
        <w:tc>
          <w:tcPr>
            <w:tcW w:w="6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75A2" w:rsidRPr="008E599E" w:rsidRDefault="009F17B1">
            <w:pPr>
              <w:keepNext/>
              <w:keepLines/>
              <w:spacing w:before="60" w:after="60"/>
              <w:jc w:val="center"/>
              <w:rPr>
                <w:sz w:val="20"/>
                <w:szCs w:val="20"/>
              </w:rPr>
            </w:pPr>
            <w:r w:rsidRPr="008E599E">
              <w:rPr>
                <w:sz w:val="20"/>
                <w:szCs w:val="20"/>
              </w:rPr>
              <w:t>5</w:t>
            </w:r>
          </w:p>
        </w:tc>
        <w:tc>
          <w:tcPr>
            <w:tcW w:w="3697"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F17B1">
            <w:pPr>
              <w:keepNext/>
              <w:keepLines/>
              <w:spacing w:before="60" w:after="60"/>
              <w:rPr>
                <w:sz w:val="20"/>
                <w:szCs w:val="20"/>
              </w:rPr>
            </w:pPr>
            <w:r w:rsidRPr="008E599E">
              <w:rPr>
                <w:sz w:val="20"/>
                <w:szCs w:val="20"/>
              </w:rPr>
              <w:t>Rzędne wysokościowe</w:t>
            </w:r>
          </w:p>
        </w:tc>
        <w:tc>
          <w:tcPr>
            <w:tcW w:w="52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75A2" w:rsidRPr="008E599E" w:rsidRDefault="009F17B1" w:rsidP="00C645B6">
            <w:pPr>
              <w:keepNext/>
              <w:keepLines/>
              <w:spacing w:before="60" w:after="60"/>
              <w:rPr>
                <w:sz w:val="20"/>
                <w:szCs w:val="20"/>
              </w:rPr>
            </w:pPr>
            <w:r w:rsidRPr="008E599E">
              <w:rPr>
                <w:sz w:val="20"/>
                <w:szCs w:val="20"/>
              </w:rPr>
              <w:t>co 100 m</w:t>
            </w:r>
          </w:p>
        </w:tc>
      </w:tr>
      <w:tr w:rsidR="006D4D91" w:rsidRPr="008E599E" w:rsidTr="006D4D91">
        <w:trPr>
          <w:trHeight w:val="357"/>
          <w:jc w:val="center"/>
        </w:trPr>
        <w:tc>
          <w:tcPr>
            <w:tcW w:w="6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75A2" w:rsidRPr="008E599E" w:rsidRDefault="009F17B1">
            <w:pPr>
              <w:keepNext/>
              <w:keepLines/>
              <w:spacing w:before="60" w:after="60"/>
              <w:jc w:val="center"/>
              <w:rPr>
                <w:sz w:val="20"/>
                <w:szCs w:val="20"/>
              </w:rPr>
            </w:pPr>
            <w:r w:rsidRPr="008E599E">
              <w:rPr>
                <w:sz w:val="20"/>
                <w:szCs w:val="20"/>
              </w:rPr>
              <w:t>6</w:t>
            </w:r>
          </w:p>
        </w:tc>
        <w:tc>
          <w:tcPr>
            <w:tcW w:w="3697"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F17B1">
            <w:pPr>
              <w:keepNext/>
              <w:keepLines/>
              <w:spacing w:before="60" w:after="60"/>
              <w:rPr>
                <w:sz w:val="20"/>
                <w:szCs w:val="20"/>
              </w:rPr>
            </w:pPr>
            <w:r w:rsidRPr="008E599E">
              <w:rPr>
                <w:sz w:val="20"/>
                <w:szCs w:val="20"/>
              </w:rPr>
              <w:t>Ukształtowanie osi</w:t>
            </w:r>
            <w:r w:rsidR="0014551E" w:rsidRPr="008E599E">
              <w:rPr>
                <w:sz w:val="20"/>
                <w:szCs w:val="20"/>
              </w:rPr>
              <w:t xml:space="preserve"> w </w:t>
            </w:r>
            <w:r w:rsidR="00981E0E" w:rsidRPr="008E599E">
              <w:rPr>
                <w:sz w:val="20"/>
                <w:szCs w:val="20"/>
              </w:rPr>
              <w:t>planie*</w:t>
            </w:r>
          </w:p>
        </w:tc>
        <w:tc>
          <w:tcPr>
            <w:tcW w:w="52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75A2" w:rsidRPr="008E599E" w:rsidRDefault="00C645B6" w:rsidP="00C645B6">
            <w:pPr>
              <w:keepNext/>
              <w:keepLines/>
              <w:spacing w:before="60" w:after="60"/>
              <w:rPr>
                <w:sz w:val="20"/>
                <w:szCs w:val="20"/>
              </w:rPr>
            </w:pPr>
            <w:r w:rsidRPr="008E599E">
              <w:rPr>
                <w:sz w:val="20"/>
                <w:szCs w:val="20"/>
              </w:rPr>
              <w:t>co 100 m</w:t>
            </w:r>
          </w:p>
        </w:tc>
      </w:tr>
      <w:tr w:rsidR="006D4D91" w:rsidRPr="008E599E" w:rsidTr="006D4D91">
        <w:trPr>
          <w:trHeight w:val="357"/>
          <w:jc w:val="center"/>
        </w:trPr>
        <w:tc>
          <w:tcPr>
            <w:tcW w:w="6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75A2" w:rsidRPr="008E599E" w:rsidRDefault="009F17B1">
            <w:pPr>
              <w:keepNext/>
              <w:keepLines/>
              <w:spacing w:before="60" w:after="60"/>
              <w:jc w:val="center"/>
              <w:rPr>
                <w:sz w:val="20"/>
                <w:szCs w:val="20"/>
              </w:rPr>
            </w:pPr>
            <w:r w:rsidRPr="008E599E">
              <w:rPr>
                <w:sz w:val="20"/>
                <w:szCs w:val="20"/>
              </w:rPr>
              <w:t>7</w:t>
            </w:r>
          </w:p>
        </w:tc>
        <w:tc>
          <w:tcPr>
            <w:tcW w:w="3697"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F17B1">
            <w:pPr>
              <w:keepNext/>
              <w:keepLines/>
              <w:spacing w:before="60" w:after="60"/>
              <w:rPr>
                <w:sz w:val="20"/>
                <w:szCs w:val="20"/>
              </w:rPr>
            </w:pPr>
            <w:r w:rsidRPr="008E599E">
              <w:rPr>
                <w:sz w:val="20"/>
                <w:szCs w:val="20"/>
              </w:rPr>
              <w:t>Grubość warstwy</w:t>
            </w:r>
          </w:p>
        </w:tc>
        <w:tc>
          <w:tcPr>
            <w:tcW w:w="5250" w:type="dxa"/>
            <w:tcBorders>
              <w:top w:val="single" w:sz="4" w:space="0" w:color="000000"/>
              <w:left w:val="nil"/>
              <w:bottom w:val="single" w:sz="4" w:space="0" w:color="000000"/>
              <w:right w:val="single" w:sz="4" w:space="0" w:color="000000"/>
            </w:tcBorders>
            <w:shd w:val="clear" w:color="auto" w:fill="FFFFFF"/>
            <w:vAlign w:val="center"/>
          </w:tcPr>
          <w:p w:rsidR="005F75A2" w:rsidRPr="008E599E" w:rsidRDefault="009F17B1" w:rsidP="00C645B6">
            <w:pPr>
              <w:keepNext/>
              <w:keepLines/>
              <w:spacing w:before="60" w:after="60"/>
              <w:rPr>
                <w:sz w:val="20"/>
                <w:szCs w:val="20"/>
              </w:rPr>
            </w:pPr>
            <w:r w:rsidRPr="008E599E">
              <w:rPr>
                <w:sz w:val="20"/>
                <w:szCs w:val="20"/>
              </w:rPr>
              <w:t>w 3 punktach, lecz nie rzadziej niż raz na 2000 m</w:t>
            </w:r>
            <w:r w:rsidRPr="008E599E">
              <w:rPr>
                <w:sz w:val="20"/>
                <w:szCs w:val="20"/>
                <w:vertAlign w:val="superscript"/>
              </w:rPr>
              <w:t>2</w:t>
            </w:r>
          </w:p>
        </w:tc>
      </w:tr>
    </w:tbl>
    <w:p w:rsidR="003E4F26" w:rsidRPr="008E599E" w:rsidRDefault="003E4F26" w:rsidP="00932852">
      <w:pPr>
        <w:rPr>
          <w:sz w:val="20"/>
          <w:szCs w:val="20"/>
        </w:rPr>
      </w:pPr>
    </w:p>
    <w:p w:rsidR="006F363D" w:rsidRPr="008E599E" w:rsidRDefault="00981E0E" w:rsidP="008E599E">
      <w:pPr>
        <w:rPr>
          <w:sz w:val="20"/>
          <w:szCs w:val="20"/>
        </w:rPr>
      </w:pPr>
      <w:r w:rsidRPr="008E599E">
        <w:rPr>
          <w:sz w:val="20"/>
          <w:szCs w:val="20"/>
        </w:rPr>
        <w:t>*</w:t>
      </w:r>
      <w:r w:rsidR="009F17B1" w:rsidRPr="008E599E">
        <w:rPr>
          <w:sz w:val="20"/>
          <w:szCs w:val="20"/>
        </w:rPr>
        <w:t>Dodatkowe pomiary spadków poprzecznych</w:t>
      </w:r>
      <w:r w:rsidR="0014551E" w:rsidRPr="008E599E">
        <w:rPr>
          <w:sz w:val="20"/>
          <w:szCs w:val="20"/>
        </w:rPr>
        <w:t xml:space="preserve"> i </w:t>
      </w:r>
      <w:r w:rsidR="009F17B1" w:rsidRPr="008E599E">
        <w:rPr>
          <w:sz w:val="20"/>
          <w:szCs w:val="20"/>
        </w:rPr>
        <w:t>ukształtowania osi</w:t>
      </w:r>
      <w:r w:rsidR="0014551E" w:rsidRPr="008E599E">
        <w:rPr>
          <w:sz w:val="20"/>
          <w:szCs w:val="20"/>
        </w:rPr>
        <w:t xml:space="preserve"> w </w:t>
      </w:r>
      <w:r w:rsidR="009F17B1" w:rsidRPr="008E599E">
        <w:rPr>
          <w:sz w:val="20"/>
          <w:szCs w:val="20"/>
        </w:rPr>
        <w:t>planie należy wykonać</w:t>
      </w:r>
      <w:r w:rsidR="0014551E" w:rsidRPr="008E599E">
        <w:rPr>
          <w:sz w:val="20"/>
          <w:szCs w:val="20"/>
        </w:rPr>
        <w:t xml:space="preserve"> w </w:t>
      </w:r>
      <w:r w:rsidR="009F17B1" w:rsidRPr="008E599E">
        <w:rPr>
          <w:sz w:val="20"/>
          <w:szCs w:val="20"/>
        </w:rPr>
        <w:t>punktach głównych łuków poziomych</w:t>
      </w:r>
      <w:r w:rsidR="003E4F26" w:rsidRPr="008E599E">
        <w:rPr>
          <w:sz w:val="20"/>
          <w:szCs w:val="20"/>
        </w:rPr>
        <w:t>.</w:t>
      </w:r>
    </w:p>
    <w:p w:rsidR="005F75A2" w:rsidRPr="008E599E" w:rsidRDefault="009F17B1" w:rsidP="003E4F26">
      <w:pPr>
        <w:pStyle w:val="Nagwek3"/>
        <w:jc w:val="both"/>
        <w:rPr>
          <w:b/>
          <w:sz w:val="20"/>
          <w:szCs w:val="20"/>
        </w:rPr>
      </w:pPr>
      <w:r w:rsidRPr="008E599E">
        <w:rPr>
          <w:b/>
          <w:sz w:val="20"/>
          <w:szCs w:val="20"/>
        </w:rPr>
        <w:t>6.4.2. Szerokość warstwy</w:t>
      </w:r>
    </w:p>
    <w:p w:rsidR="006F363D" w:rsidRPr="008E599E" w:rsidRDefault="009F17B1" w:rsidP="008E599E">
      <w:pPr>
        <w:jc w:val="both"/>
        <w:rPr>
          <w:sz w:val="20"/>
          <w:szCs w:val="20"/>
        </w:rPr>
      </w:pPr>
      <w:r w:rsidRPr="008E599E">
        <w:rPr>
          <w:sz w:val="20"/>
          <w:szCs w:val="20"/>
        </w:rPr>
        <w:t>Szerokość warstwy powinna być większa o 30 cm</w:t>
      </w:r>
      <w:r w:rsidR="0014551E" w:rsidRPr="008E599E">
        <w:rPr>
          <w:sz w:val="20"/>
          <w:szCs w:val="20"/>
        </w:rPr>
        <w:t xml:space="preserve"> z </w:t>
      </w:r>
      <w:r w:rsidRPr="008E599E">
        <w:rPr>
          <w:sz w:val="20"/>
          <w:szCs w:val="20"/>
        </w:rPr>
        <w:t>każdej strony</w:t>
      </w:r>
      <w:r w:rsidR="0014551E" w:rsidRPr="008E599E">
        <w:rPr>
          <w:sz w:val="20"/>
          <w:szCs w:val="20"/>
        </w:rPr>
        <w:t xml:space="preserve"> w </w:t>
      </w:r>
      <w:r w:rsidRPr="008E599E">
        <w:rPr>
          <w:sz w:val="20"/>
          <w:szCs w:val="20"/>
        </w:rPr>
        <w:t>stosunku do wierzchniej warstwy wykonywanej drogi. Sprawdzenie szerokości warstwy polega na zmierzeniu przymiarem liniowym (taśmą mierniczą), prostopadle do osi drogi, odległości jej przeciwległych brzegów.</w:t>
      </w:r>
    </w:p>
    <w:p w:rsidR="005F75A2" w:rsidRPr="008E599E" w:rsidRDefault="009F17B1" w:rsidP="003E4F26">
      <w:pPr>
        <w:spacing w:before="120" w:after="120"/>
        <w:jc w:val="both"/>
        <w:rPr>
          <w:b/>
          <w:sz w:val="20"/>
          <w:szCs w:val="20"/>
        </w:rPr>
      </w:pPr>
      <w:r w:rsidRPr="008E599E">
        <w:rPr>
          <w:b/>
          <w:sz w:val="20"/>
          <w:szCs w:val="20"/>
        </w:rPr>
        <w:t>6.4.3. Spadki poprzeczne</w:t>
      </w:r>
    </w:p>
    <w:p w:rsidR="006F363D" w:rsidRPr="008E599E" w:rsidRDefault="009F17B1" w:rsidP="008E599E">
      <w:pPr>
        <w:jc w:val="both"/>
        <w:rPr>
          <w:sz w:val="20"/>
          <w:szCs w:val="20"/>
        </w:rPr>
      </w:pPr>
      <w:r w:rsidRPr="008E599E">
        <w:rPr>
          <w:sz w:val="20"/>
          <w:szCs w:val="20"/>
        </w:rPr>
        <w:t>Spadki poprzeczne powinny być zgodne</w:t>
      </w:r>
      <w:r w:rsidR="0014551E" w:rsidRPr="008E599E">
        <w:rPr>
          <w:sz w:val="20"/>
          <w:szCs w:val="20"/>
        </w:rPr>
        <w:t xml:space="preserve"> z </w:t>
      </w:r>
      <w:r w:rsidRPr="008E599E">
        <w:rPr>
          <w:sz w:val="20"/>
          <w:szCs w:val="20"/>
        </w:rPr>
        <w:t>dokumentacją projektową,</w:t>
      </w:r>
      <w:r w:rsidR="0014551E" w:rsidRPr="008E599E">
        <w:rPr>
          <w:sz w:val="20"/>
          <w:szCs w:val="20"/>
        </w:rPr>
        <w:t xml:space="preserve"> z </w:t>
      </w:r>
      <w:r w:rsidRPr="008E599E">
        <w:rPr>
          <w:sz w:val="20"/>
          <w:szCs w:val="20"/>
        </w:rPr>
        <w:t>tolerancją ± 0,5%.</w:t>
      </w:r>
    </w:p>
    <w:p w:rsidR="00582CB7" w:rsidRPr="008E599E" w:rsidRDefault="00582CB7" w:rsidP="003E4F26">
      <w:pPr>
        <w:spacing w:before="120" w:after="120"/>
        <w:jc w:val="both"/>
        <w:rPr>
          <w:b/>
          <w:sz w:val="20"/>
          <w:szCs w:val="20"/>
        </w:rPr>
      </w:pPr>
      <w:r w:rsidRPr="008E599E">
        <w:rPr>
          <w:b/>
          <w:sz w:val="20"/>
          <w:szCs w:val="20"/>
        </w:rPr>
        <w:t>6</w:t>
      </w:r>
      <w:r w:rsidR="00D1763B" w:rsidRPr="008E599E">
        <w:rPr>
          <w:b/>
          <w:sz w:val="20"/>
          <w:szCs w:val="20"/>
        </w:rPr>
        <w:t>.</w:t>
      </w:r>
      <w:r w:rsidRPr="008E599E">
        <w:rPr>
          <w:b/>
          <w:sz w:val="20"/>
          <w:szCs w:val="20"/>
        </w:rPr>
        <w:t>4.</w:t>
      </w:r>
      <w:r w:rsidR="009E5626" w:rsidRPr="008E599E">
        <w:rPr>
          <w:b/>
          <w:sz w:val="20"/>
          <w:szCs w:val="20"/>
        </w:rPr>
        <w:t>4</w:t>
      </w:r>
      <w:r w:rsidRPr="008E599E">
        <w:rPr>
          <w:b/>
          <w:sz w:val="20"/>
          <w:szCs w:val="20"/>
        </w:rPr>
        <w:t>. Równość podłużna</w:t>
      </w:r>
    </w:p>
    <w:p w:rsidR="00CA48BD" w:rsidRPr="008E599E" w:rsidRDefault="00B33345" w:rsidP="008E599E">
      <w:pPr>
        <w:jc w:val="both"/>
        <w:rPr>
          <w:sz w:val="20"/>
          <w:szCs w:val="20"/>
        </w:rPr>
      </w:pPr>
      <w:r w:rsidRPr="008E599E">
        <w:rPr>
          <w:sz w:val="20"/>
          <w:szCs w:val="20"/>
        </w:rPr>
        <w:t>D</w:t>
      </w:r>
      <w:r w:rsidR="009F17B1" w:rsidRPr="008E599E">
        <w:rPr>
          <w:sz w:val="20"/>
          <w:szCs w:val="20"/>
        </w:rPr>
        <w:t xml:space="preserve">o oceny równości podłużnej warstwy </w:t>
      </w:r>
      <w:r w:rsidR="00DA546B" w:rsidRPr="008E599E">
        <w:rPr>
          <w:sz w:val="20"/>
          <w:szCs w:val="20"/>
        </w:rPr>
        <w:t xml:space="preserve">stabilizowanej ziarnistym dodatkiem hydrofobowym </w:t>
      </w:r>
      <w:r w:rsidRPr="008E599E">
        <w:rPr>
          <w:sz w:val="20"/>
          <w:szCs w:val="20"/>
        </w:rPr>
        <w:t>stosuje się</w:t>
      </w:r>
      <w:r w:rsidR="009F17B1" w:rsidRPr="008E599E">
        <w:rPr>
          <w:sz w:val="20"/>
          <w:szCs w:val="20"/>
        </w:rPr>
        <w:t xml:space="preserve"> metodę pomiaru ciągłego równoważną użyciu łaty</w:t>
      </w:r>
      <w:r w:rsidR="0014551E" w:rsidRPr="008E599E">
        <w:rPr>
          <w:sz w:val="20"/>
          <w:szCs w:val="20"/>
        </w:rPr>
        <w:t xml:space="preserve"> i </w:t>
      </w:r>
      <w:r w:rsidR="009F17B1" w:rsidRPr="008E599E">
        <w:rPr>
          <w:sz w:val="20"/>
          <w:szCs w:val="20"/>
        </w:rPr>
        <w:t>klina</w:t>
      </w:r>
      <w:r w:rsidR="0014551E" w:rsidRPr="008E599E">
        <w:rPr>
          <w:sz w:val="20"/>
          <w:szCs w:val="20"/>
        </w:rPr>
        <w:t xml:space="preserve"> z </w:t>
      </w:r>
      <w:r w:rsidR="009F17B1" w:rsidRPr="008E599E">
        <w:rPr>
          <w:sz w:val="20"/>
          <w:szCs w:val="20"/>
        </w:rPr>
        <w:t xml:space="preserve">wykorzystaniem </w:t>
      </w:r>
      <w:proofErr w:type="spellStart"/>
      <w:r w:rsidR="009F17B1" w:rsidRPr="008E599E">
        <w:rPr>
          <w:sz w:val="20"/>
          <w:szCs w:val="20"/>
        </w:rPr>
        <w:t>planografu</w:t>
      </w:r>
      <w:proofErr w:type="spellEnd"/>
      <w:r w:rsidR="00DA546B" w:rsidRPr="008E599E">
        <w:rPr>
          <w:sz w:val="20"/>
          <w:szCs w:val="20"/>
        </w:rPr>
        <w:t>, umożliwiającego wyznaczenie odchyleń równości podłużnej jako największej odległości(prześwitu) pomiędzy teoretyczną linią łączącą spody kółek jezdnych urządzenia</w:t>
      </w:r>
      <w:r w:rsidR="0014551E" w:rsidRPr="008E599E">
        <w:rPr>
          <w:sz w:val="20"/>
          <w:szCs w:val="20"/>
        </w:rPr>
        <w:t xml:space="preserve"> a </w:t>
      </w:r>
      <w:r w:rsidR="00DA546B" w:rsidRPr="008E599E">
        <w:rPr>
          <w:sz w:val="20"/>
          <w:szCs w:val="20"/>
        </w:rPr>
        <w:t>mierzoną powierzchnią warstwy</w:t>
      </w:r>
      <w:r w:rsidR="0014551E" w:rsidRPr="008E599E">
        <w:rPr>
          <w:sz w:val="20"/>
          <w:szCs w:val="20"/>
        </w:rPr>
        <w:t xml:space="preserve"> w </w:t>
      </w:r>
      <w:r w:rsidR="00DA546B" w:rsidRPr="008E599E">
        <w:rPr>
          <w:sz w:val="20"/>
          <w:szCs w:val="20"/>
        </w:rPr>
        <w:t>milimetrach.</w:t>
      </w:r>
      <w:r w:rsidR="0014551E" w:rsidRPr="008E599E">
        <w:rPr>
          <w:sz w:val="20"/>
          <w:szCs w:val="20"/>
        </w:rPr>
        <w:t xml:space="preserve"> w </w:t>
      </w:r>
      <w:r w:rsidR="009F17B1" w:rsidRPr="008E599E">
        <w:rPr>
          <w:sz w:val="20"/>
          <w:szCs w:val="20"/>
        </w:rPr>
        <w:t xml:space="preserve">miejscach niedostępnych dla </w:t>
      </w:r>
      <w:proofErr w:type="spellStart"/>
      <w:r w:rsidR="009F17B1" w:rsidRPr="008E599E">
        <w:rPr>
          <w:sz w:val="20"/>
          <w:szCs w:val="20"/>
        </w:rPr>
        <w:t>planografu</w:t>
      </w:r>
      <w:proofErr w:type="spellEnd"/>
      <w:r w:rsidR="009F17B1" w:rsidRPr="008E599E">
        <w:rPr>
          <w:sz w:val="20"/>
          <w:szCs w:val="20"/>
        </w:rPr>
        <w:t xml:space="preserve"> pomiar</w:t>
      </w:r>
      <w:r w:rsidR="00DA546B" w:rsidRPr="008E599E">
        <w:rPr>
          <w:sz w:val="20"/>
          <w:szCs w:val="20"/>
        </w:rPr>
        <w:t xml:space="preserve"> równości podłużnej</w:t>
      </w:r>
      <w:r w:rsidR="001811A3" w:rsidRPr="008E599E">
        <w:rPr>
          <w:sz w:val="20"/>
          <w:szCs w:val="20"/>
        </w:rPr>
        <w:t xml:space="preserve"> </w:t>
      </w:r>
      <w:r w:rsidR="00DA546B" w:rsidRPr="008E599E">
        <w:rPr>
          <w:sz w:val="20"/>
          <w:szCs w:val="20"/>
        </w:rPr>
        <w:t>warstwy należy wykonać</w:t>
      </w:r>
      <w:r w:rsidR="0014551E" w:rsidRPr="008E599E">
        <w:rPr>
          <w:sz w:val="20"/>
          <w:szCs w:val="20"/>
        </w:rPr>
        <w:t xml:space="preserve"> w </w:t>
      </w:r>
      <w:r w:rsidR="00DA546B" w:rsidRPr="008E599E">
        <w:rPr>
          <w:sz w:val="20"/>
          <w:szCs w:val="20"/>
        </w:rPr>
        <w:t>sposób ciągły</w:t>
      </w:r>
      <w:r w:rsidR="0014551E" w:rsidRPr="008E599E">
        <w:rPr>
          <w:sz w:val="20"/>
          <w:szCs w:val="20"/>
        </w:rPr>
        <w:t xml:space="preserve"> z </w:t>
      </w:r>
      <w:r w:rsidR="009F17B1" w:rsidRPr="008E599E">
        <w:rPr>
          <w:sz w:val="20"/>
          <w:szCs w:val="20"/>
        </w:rPr>
        <w:t>użyciem łaty 4-metrowej</w:t>
      </w:r>
      <w:r w:rsidR="0014551E" w:rsidRPr="008E599E">
        <w:rPr>
          <w:sz w:val="20"/>
          <w:szCs w:val="20"/>
        </w:rPr>
        <w:t xml:space="preserve"> i </w:t>
      </w:r>
      <w:r w:rsidR="009F17B1" w:rsidRPr="008E599E">
        <w:rPr>
          <w:sz w:val="20"/>
          <w:szCs w:val="20"/>
        </w:rPr>
        <w:t>klina</w:t>
      </w:r>
      <w:r w:rsidR="00DA546B" w:rsidRPr="008E599E">
        <w:rPr>
          <w:sz w:val="20"/>
          <w:szCs w:val="20"/>
        </w:rPr>
        <w:t>.</w:t>
      </w:r>
      <w:r w:rsidR="00FB3C6B" w:rsidRPr="008E599E">
        <w:rPr>
          <w:sz w:val="20"/>
          <w:szCs w:val="20"/>
        </w:rPr>
        <w:t xml:space="preserve"> </w:t>
      </w:r>
      <w:r w:rsidR="009E5626" w:rsidRPr="008E599E">
        <w:rPr>
          <w:sz w:val="20"/>
          <w:szCs w:val="20"/>
        </w:rPr>
        <w:t>Wartość</w:t>
      </w:r>
      <w:r w:rsidR="00D1763B" w:rsidRPr="008E599E">
        <w:rPr>
          <w:sz w:val="20"/>
          <w:szCs w:val="20"/>
        </w:rPr>
        <w:t xml:space="preserve"> dopuszczalne</w:t>
      </w:r>
      <w:r w:rsidR="009E5626" w:rsidRPr="008E599E">
        <w:rPr>
          <w:sz w:val="20"/>
          <w:szCs w:val="20"/>
        </w:rPr>
        <w:t>go odchylenia</w:t>
      </w:r>
      <w:r w:rsidR="00D1763B" w:rsidRPr="008E599E">
        <w:rPr>
          <w:sz w:val="20"/>
          <w:szCs w:val="20"/>
        </w:rPr>
        <w:t xml:space="preserve"> równości podłużnej przy odbiorze warstwy </w:t>
      </w:r>
      <w:proofErr w:type="spellStart"/>
      <w:r w:rsidR="00D1763B" w:rsidRPr="008E599E">
        <w:rPr>
          <w:sz w:val="20"/>
          <w:szCs w:val="20"/>
        </w:rPr>
        <w:t>planografem</w:t>
      </w:r>
      <w:proofErr w:type="spellEnd"/>
      <w:r w:rsidR="00D1763B" w:rsidRPr="008E599E">
        <w:rPr>
          <w:sz w:val="20"/>
          <w:szCs w:val="20"/>
        </w:rPr>
        <w:t xml:space="preserve"> (</w:t>
      </w:r>
      <w:r w:rsidR="001262AA" w:rsidRPr="008E599E">
        <w:rPr>
          <w:sz w:val="20"/>
          <w:szCs w:val="20"/>
        </w:rPr>
        <w:t>łata</w:t>
      </w:r>
      <w:r w:rsidR="0014551E" w:rsidRPr="008E599E">
        <w:rPr>
          <w:sz w:val="20"/>
          <w:szCs w:val="20"/>
        </w:rPr>
        <w:t xml:space="preserve"> i </w:t>
      </w:r>
      <w:r w:rsidR="001262AA" w:rsidRPr="008E599E">
        <w:rPr>
          <w:sz w:val="20"/>
          <w:szCs w:val="20"/>
        </w:rPr>
        <w:t xml:space="preserve">klinem) </w:t>
      </w:r>
      <w:r w:rsidR="009E5626" w:rsidRPr="008E599E">
        <w:rPr>
          <w:sz w:val="20"/>
          <w:szCs w:val="20"/>
        </w:rPr>
        <w:t>wynosi 15 </w:t>
      </w:r>
      <w:proofErr w:type="spellStart"/>
      <w:r w:rsidR="009E5626" w:rsidRPr="008E599E">
        <w:rPr>
          <w:sz w:val="20"/>
          <w:szCs w:val="20"/>
        </w:rPr>
        <w:t>mm</w:t>
      </w:r>
      <w:proofErr w:type="spellEnd"/>
      <w:r w:rsidR="009E5626" w:rsidRPr="008E599E">
        <w:rPr>
          <w:sz w:val="20"/>
          <w:szCs w:val="20"/>
        </w:rPr>
        <w:t>.</w:t>
      </w:r>
    </w:p>
    <w:p w:rsidR="00582CB7" w:rsidRPr="008E599E" w:rsidRDefault="00D1763B" w:rsidP="003E4F26">
      <w:pPr>
        <w:spacing w:after="120"/>
        <w:jc w:val="both"/>
        <w:rPr>
          <w:b/>
          <w:sz w:val="20"/>
          <w:szCs w:val="20"/>
        </w:rPr>
      </w:pPr>
      <w:r w:rsidRPr="008E599E">
        <w:rPr>
          <w:b/>
          <w:sz w:val="20"/>
          <w:szCs w:val="20"/>
        </w:rPr>
        <w:t>6.4.</w:t>
      </w:r>
      <w:r w:rsidR="009E5626" w:rsidRPr="008E599E">
        <w:rPr>
          <w:b/>
          <w:sz w:val="20"/>
          <w:szCs w:val="20"/>
        </w:rPr>
        <w:t>5.</w:t>
      </w:r>
      <w:r w:rsidRPr="008E599E">
        <w:rPr>
          <w:b/>
          <w:sz w:val="20"/>
          <w:szCs w:val="20"/>
        </w:rPr>
        <w:t xml:space="preserve"> Równość poprzeczna</w:t>
      </w:r>
    </w:p>
    <w:p w:rsidR="00CA48BD" w:rsidRPr="008E599E" w:rsidRDefault="009F17B1" w:rsidP="00CA48BD">
      <w:pPr>
        <w:jc w:val="both"/>
        <w:rPr>
          <w:sz w:val="20"/>
          <w:szCs w:val="20"/>
        </w:rPr>
      </w:pPr>
      <w:r w:rsidRPr="008E599E">
        <w:rPr>
          <w:sz w:val="20"/>
          <w:szCs w:val="20"/>
        </w:rPr>
        <w:t>Do oceny równości poprzecznej warstw nawierzchni dróg wszystkich klas oraz placów</w:t>
      </w:r>
      <w:r w:rsidR="0014551E" w:rsidRPr="008E599E">
        <w:rPr>
          <w:sz w:val="20"/>
          <w:szCs w:val="20"/>
        </w:rPr>
        <w:t xml:space="preserve"> i </w:t>
      </w:r>
      <w:r w:rsidRPr="008E599E">
        <w:rPr>
          <w:sz w:val="20"/>
          <w:szCs w:val="20"/>
        </w:rPr>
        <w:t>parkingów należy stosować metodę pomiaru profilometrycznego równoważną użyciu łaty o długości 2 m</w:t>
      </w:r>
      <w:r w:rsidR="0014551E" w:rsidRPr="008E599E">
        <w:rPr>
          <w:sz w:val="20"/>
          <w:szCs w:val="20"/>
        </w:rPr>
        <w:t xml:space="preserve"> i </w:t>
      </w:r>
      <w:r w:rsidRPr="008E599E">
        <w:rPr>
          <w:sz w:val="20"/>
          <w:szCs w:val="20"/>
        </w:rPr>
        <w:t>klina, umożliwiającą wyznaczenie odchylenia równości</w:t>
      </w:r>
      <w:r w:rsidR="0014551E" w:rsidRPr="008E599E">
        <w:rPr>
          <w:sz w:val="20"/>
          <w:szCs w:val="20"/>
        </w:rPr>
        <w:t xml:space="preserve"> w </w:t>
      </w:r>
      <w:r w:rsidRPr="008E599E">
        <w:rPr>
          <w:sz w:val="20"/>
          <w:szCs w:val="20"/>
        </w:rPr>
        <w:t xml:space="preserve">przekroju poprzecznym </w:t>
      </w:r>
      <w:r w:rsidR="00D1763B" w:rsidRPr="008E599E">
        <w:rPr>
          <w:sz w:val="20"/>
          <w:szCs w:val="20"/>
        </w:rPr>
        <w:t>warstwy</w:t>
      </w:r>
      <w:r w:rsidRPr="008E599E">
        <w:rPr>
          <w:sz w:val="20"/>
          <w:szCs w:val="20"/>
        </w:rPr>
        <w:t>.</w:t>
      </w:r>
      <w:r w:rsidR="00D1763B" w:rsidRPr="008E599E">
        <w:rPr>
          <w:sz w:val="20"/>
          <w:szCs w:val="20"/>
        </w:rPr>
        <w:t xml:space="preserve"> Odchylenie to jest obliczane jako największa odległość (prześwit) pomiędzy teoretyczną łatą (o długości 2 m)</w:t>
      </w:r>
      <w:r w:rsidR="0014551E" w:rsidRPr="008E599E">
        <w:rPr>
          <w:sz w:val="20"/>
          <w:szCs w:val="20"/>
        </w:rPr>
        <w:t xml:space="preserve"> a </w:t>
      </w:r>
      <w:r w:rsidR="00D1763B" w:rsidRPr="008E599E">
        <w:rPr>
          <w:sz w:val="20"/>
          <w:szCs w:val="20"/>
        </w:rPr>
        <w:t xml:space="preserve">zarejestrowanym profilem poprzecznym warstwy. </w:t>
      </w:r>
      <w:r w:rsidR="00374799" w:rsidRPr="008E599E">
        <w:rPr>
          <w:sz w:val="20"/>
          <w:szCs w:val="20"/>
        </w:rPr>
        <w:t>Efektywna szerokość</w:t>
      </w:r>
      <w:r w:rsidR="00D1763B" w:rsidRPr="008E599E">
        <w:rPr>
          <w:sz w:val="20"/>
          <w:szCs w:val="20"/>
        </w:rPr>
        <w:t xml:space="preserve"> pomiarowa jest równa szerokości mierzonej warstwy</w:t>
      </w:r>
      <w:r w:rsidR="0014551E" w:rsidRPr="008E599E">
        <w:rPr>
          <w:sz w:val="20"/>
          <w:szCs w:val="20"/>
        </w:rPr>
        <w:t xml:space="preserve"> z </w:t>
      </w:r>
      <w:r w:rsidR="00D1763B" w:rsidRPr="008E599E">
        <w:rPr>
          <w:sz w:val="20"/>
          <w:szCs w:val="20"/>
        </w:rPr>
        <w:t xml:space="preserve">tolerancją ±15%. Wartość odchylenia równości poprzecznej </w:t>
      </w:r>
      <w:r w:rsidR="00374799" w:rsidRPr="008E599E">
        <w:rPr>
          <w:sz w:val="20"/>
          <w:szCs w:val="20"/>
        </w:rPr>
        <w:t>należy</w:t>
      </w:r>
      <w:r w:rsidR="001811A3" w:rsidRPr="008E599E">
        <w:rPr>
          <w:sz w:val="20"/>
          <w:szCs w:val="20"/>
        </w:rPr>
        <w:t xml:space="preserve"> </w:t>
      </w:r>
      <w:r w:rsidR="00374799" w:rsidRPr="008E599E">
        <w:rPr>
          <w:sz w:val="20"/>
          <w:szCs w:val="20"/>
        </w:rPr>
        <w:t>wyznaczać</w:t>
      </w:r>
      <w:r w:rsidR="0014551E" w:rsidRPr="008E599E">
        <w:rPr>
          <w:sz w:val="20"/>
          <w:szCs w:val="20"/>
        </w:rPr>
        <w:t xml:space="preserve"> z </w:t>
      </w:r>
      <w:r w:rsidR="00D1763B" w:rsidRPr="008E599E">
        <w:rPr>
          <w:sz w:val="20"/>
          <w:szCs w:val="20"/>
        </w:rPr>
        <w:t>krokiem co 1 m.</w:t>
      </w:r>
      <w:r w:rsidR="0014551E" w:rsidRPr="008E599E">
        <w:rPr>
          <w:sz w:val="20"/>
          <w:szCs w:val="20"/>
        </w:rPr>
        <w:t xml:space="preserve"> w </w:t>
      </w:r>
      <w:r w:rsidRPr="008E599E">
        <w:rPr>
          <w:sz w:val="20"/>
          <w:szCs w:val="20"/>
        </w:rPr>
        <w:t>miejscach niedostępnych dla profilografu pomiar równości poprzecznej warstw należy wykonać</w:t>
      </w:r>
      <w:r w:rsidR="0014551E" w:rsidRPr="008E599E">
        <w:rPr>
          <w:sz w:val="20"/>
          <w:szCs w:val="20"/>
        </w:rPr>
        <w:t xml:space="preserve"> z </w:t>
      </w:r>
      <w:r w:rsidRPr="008E599E">
        <w:rPr>
          <w:sz w:val="20"/>
          <w:szCs w:val="20"/>
        </w:rPr>
        <w:t>użyciem łaty</w:t>
      </w:r>
      <w:r w:rsidR="0014551E" w:rsidRPr="008E599E">
        <w:rPr>
          <w:sz w:val="20"/>
          <w:szCs w:val="20"/>
        </w:rPr>
        <w:t xml:space="preserve"> i </w:t>
      </w:r>
      <w:r w:rsidRPr="008E599E">
        <w:rPr>
          <w:sz w:val="20"/>
          <w:szCs w:val="20"/>
        </w:rPr>
        <w:t>klina. Długość łaty</w:t>
      </w:r>
      <w:r w:rsidR="0014551E" w:rsidRPr="008E599E">
        <w:rPr>
          <w:sz w:val="20"/>
          <w:szCs w:val="20"/>
        </w:rPr>
        <w:t xml:space="preserve"> w </w:t>
      </w:r>
      <w:r w:rsidRPr="008E599E">
        <w:rPr>
          <w:sz w:val="20"/>
          <w:szCs w:val="20"/>
        </w:rPr>
        <w:t>pomiarze równości poprzecznej powinien wynosić 2 m. Pomiar powinien być wykonany nie rzadziej niż co 5 m.</w:t>
      </w:r>
      <w:r w:rsidR="00FB3C6B" w:rsidRPr="008E599E">
        <w:rPr>
          <w:sz w:val="20"/>
          <w:szCs w:val="20"/>
        </w:rPr>
        <w:t xml:space="preserve"> </w:t>
      </w:r>
      <w:r w:rsidR="00B33345" w:rsidRPr="008E599E">
        <w:rPr>
          <w:sz w:val="20"/>
          <w:szCs w:val="20"/>
        </w:rPr>
        <w:t>Wartość</w:t>
      </w:r>
      <w:r w:rsidR="00D1763B" w:rsidRPr="008E599E">
        <w:rPr>
          <w:sz w:val="20"/>
          <w:szCs w:val="20"/>
        </w:rPr>
        <w:t xml:space="preserve"> dopuszczalne</w:t>
      </w:r>
      <w:r w:rsidR="00B33345" w:rsidRPr="008E599E">
        <w:rPr>
          <w:sz w:val="20"/>
          <w:szCs w:val="20"/>
        </w:rPr>
        <w:t>go</w:t>
      </w:r>
      <w:r w:rsidR="00D1763B" w:rsidRPr="008E599E">
        <w:rPr>
          <w:sz w:val="20"/>
          <w:szCs w:val="20"/>
        </w:rPr>
        <w:t xml:space="preserve"> odchyle</w:t>
      </w:r>
      <w:r w:rsidR="00B33345" w:rsidRPr="008E599E">
        <w:rPr>
          <w:sz w:val="20"/>
          <w:szCs w:val="20"/>
        </w:rPr>
        <w:t>nia</w:t>
      </w:r>
      <w:r w:rsidR="00D1763B" w:rsidRPr="008E599E">
        <w:rPr>
          <w:sz w:val="20"/>
          <w:szCs w:val="20"/>
        </w:rPr>
        <w:t xml:space="preserve"> równości poprzecznej przy odbiorze warstwy </w:t>
      </w:r>
      <w:proofErr w:type="spellStart"/>
      <w:r w:rsidR="00D1763B" w:rsidRPr="008E599E">
        <w:rPr>
          <w:sz w:val="20"/>
          <w:szCs w:val="20"/>
        </w:rPr>
        <w:t>planograf</w:t>
      </w:r>
      <w:r w:rsidR="00DA49F7" w:rsidRPr="008E599E">
        <w:rPr>
          <w:sz w:val="20"/>
          <w:szCs w:val="20"/>
        </w:rPr>
        <w:t>em</w:t>
      </w:r>
      <w:proofErr w:type="spellEnd"/>
      <w:r w:rsidR="00DA49F7" w:rsidRPr="008E599E">
        <w:rPr>
          <w:sz w:val="20"/>
          <w:szCs w:val="20"/>
        </w:rPr>
        <w:t xml:space="preserve"> (łatą</w:t>
      </w:r>
      <w:r w:rsidR="0014551E" w:rsidRPr="008E599E">
        <w:rPr>
          <w:sz w:val="20"/>
          <w:szCs w:val="20"/>
        </w:rPr>
        <w:t xml:space="preserve"> i </w:t>
      </w:r>
      <w:r w:rsidR="00D1763B" w:rsidRPr="008E599E">
        <w:rPr>
          <w:sz w:val="20"/>
          <w:szCs w:val="20"/>
        </w:rPr>
        <w:t xml:space="preserve">klinem) </w:t>
      </w:r>
      <w:r w:rsidR="00B33345" w:rsidRPr="008E599E">
        <w:rPr>
          <w:sz w:val="20"/>
          <w:szCs w:val="20"/>
        </w:rPr>
        <w:t xml:space="preserve">wynosi 15 </w:t>
      </w:r>
      <w:proofErr w:type="spellStart"/>
      <w:r w:rsidR="00B33345" w:rsidRPr="008E599E">
        <w:rPr>
          <w:sz w:val="20"/>
          <w:szCs w:val="20"/>
        </w:rPr>
        <w:t>mm</w:t>
      </w:r>
      <w:proofErr w:type="spellEnd"/>
      <w:r w:rsidR="00B33345" w:rsidRPr="008E599E">
        <w:rPr>
          <w:sz w:val="20"/>
          <w:szCs w:val="20"/>
        </w:rPr>
        <w:t>.</w:t>
      </w:r>
    </w:p>
    <w:p w:rsidR="005F75A2" w:rsidRPr="008E599E" w:rsidRDefault="009F17B1" w:rsidP="003E4F26">
      <w:pPr>
        <w:pStyle w:val="Nagwek3"/>
        <w:jc w:val="both"/>
        <w:rPr>
          <w:b/>
          <w:sz w:val="20"/>
          <w:szCs w:val="20"/>
        </w:rPr>
      </w:pPr>
      <w:r w:rsidRPr="008E599E">
        <w:rPr>
          <w:b/>
          <w:sz w:val="20"/>
          <w:szCs w:val="20"/>
        </w:rPr>
        <w:t>6.4.</w:t>
      </w:r>
      <w:r w:rsidR="009E5626" w:rsidRPr="008E599E">
        <w:rPr>
          <w:b/>
          <w:sz w:val="20"/>
          <w:szCs w:val="20"/>
        </w:rPr>
        <w:t>6</w:t>
      </w:r>
      <w:r w:rsidRPr="008E599E">
        <w:rPr>
          <w:b/>
          <w:sz w:val="20"/>
          <w:szCs w:val="20"/>
        </w:rPr>
        <w:t>. Rzędne wysokościowe warstwy</w:t>
      </w:r>
    </w:p>
    <w:p w:rsidR="00F60E0F" w:rsidRPr="008E599E" w:rsidRDefault="009F17B1" w:rsidP="008E599E">
      <w:pPr>
        <w:jc w:val="both"/>
        <w:rPr>
          <w:sz w:val="20"/>
          <w:szCs w:val="20"/>
        </w:rPr>
      </w:pPr>
      <w:r w:rsidRPr="008E599E">
        <w:rPr>
          <w:sz w:val="20"/>
          <w:szCs w:val="20"/>
        </w:rPr>
        <w:t>Różnice pomiędzy rzędnymi wykonanej warstwy</w:t>
      </w:r>
      <w:r w:rsidR="0014551E" w:rsidRPr="008E599E">
        <w:rPr>
          <w:sz w:val="20"/>
          <w:szCs w:val="20"/>
        </w:rPr>
        <w:t xml:space="preserve"> a </w:t>
      </w:r>
      <w:r w:rsidRPr="008E599E">
        <w:rPr>
          <w:sz w:val="20"/>
          <w:szCs w:val="20"/>
        </w:rPr>
        <w:t>rzędnymi projektowan</w:t>
      </w:r>
      <w:r w:rsidR="00931AA8" w:rsidRPr="008E599E">
        <w:rPr>
          <w:sz w:val="20"/>
          <w:szCs w:val="20"/>
        </w:rPr>
        <w:t xml:space="preserve">ymi nie powinny przekraczać ±1 </w:t>
      </w:r>
      <w:proofErr w:type="spellStart"/>
      <w:r w:rsidR="00931AA8" w:rsidRPr="008E599E">
        <w:rPr>
          <w:sz w:val="20"/>
          <w:szCs w:val="20"/>
        </w:rPr>
        <w:t>cm</w:t>
      </w:r>
      <w:proofErr w:type="spellEnd"/>
      <w:r w:rsidR="00931AA8" w:rsidRPr="008E599E">
        <w:rPr>
          <w:sz w:val="20"/>
          <w:szCs w:val="20"/>
        </w:rPr>
        <w:t>.</w:t>
      </w:r>
    </w:p>
    <w:p w:rsidR="005F75A2" w:rsidRPr="008E599E" w:rsidRDefault="009F17B1" w:rsidP="003E4F26">
      <w:pPr>
        <w:pStyle w:val="Nagwek3"/>
        <w:jc w:val="both"/>
        <w:rPr>
          <w:b/>
          <w:sz w:val="20"/>
          <w:szCs w:val="20"/>
        </w:rPr>
      </w:pPr>
      <w:r w:rsidRPr="008E599E">
        <w:rPr>
          <w:b/>
          <w:sz w:val="20"/>
          <w:szCs w:val="20"/>
        </w:rPr>
        <w:t>6.4.</w:t>
      </w:r>
      <w:r w:rsidR="009E5626" w:rsidRPr="008E599E">
        <w:rPr>
          <w:b/>
          <w:sz w:val="20"/>
          <w:szCs w:val="20"/>
        </w:rPr>
        <w:t>7</w:t>
      </w:r>
      <w:r w:rsidRPr="008E599E">
        <w:rPr>
          <w:b/>
          <w:sz w:val="20"/>
          <w:szCs w:val="20"/>
        </w:rPr>
        <w:t>. Ukształtowanie osi warstwy</w:t>
      </w:r>
    </w:p>
    <w:p w:rsidR="00F60E0F" w:rsidRPr="008E599E" w:rsidRDefault="009F17B1" w:rsidP="00CA48BD">
      <w:pPr>
        <w:jc w:val="both"/>
        <w:rPr>
          <w:sz w:val="20"/>
          <w:szCs w:val="20"/>
        </w:rPr>
      </w:pPr>
      <w:r w:rsidRPr="008E599E">
        <w:rPr>
          <w:sz w:val="20"/>
          <w:szCs w:val="20"/>
        </w:rPr>
        <w:t>Oś warstwy</w:t>
      </w:r>
      <w:r w:rsidR="0014551E" w:rsidRPr="008E599E">
        <w:rPr>
          <w:sz w:val="20"/>
          <w:szCs w:val="20"/>
        </w:rPr>
        <w:t xml:space="preserve"> w </w:t>
      </w:r>
      <w:r w:rsidRPr="008E599E">
        <w:rPr>
          <w:sz w:val="20"/>
          <w:szCs w:val="20"/>
        </w:rPr>
        <w:t>planie nie może być przesunięta</w:t>
      </w:r>
      <w:r w:rsidR="0014551E" w:rsidRPr="008E599E">
        <w:rPr>
          <w:sz w:val="20"/>
          <w:szCs w:val="20"/>
        </w:rPr>
        <w:t xml:space="preserve"> w </w:t>
      </w:r>
      <w:r w:rsidRPr="008E599E">
        <w:rPr>
          <w:sz w:val="20"/>
          <w:szCs w:val="20"/>
        </w:rPr>
        <w:t xml:space="preserve">stosunku do osi projektowanej o więcej niż ± 5 </w:t>
      </w:r>
      <w:proofErr w:type="spellStart"/>
      <w:r w:rsidRPr="008E599E">
        <w:rPr>
          <w:sz w:val="20"/>
          <w:szCs w:val="20"/>
        </w:rPr>
        <w:t>cm</w:t>
      </w:r>
      <w:proofErr w:type="spellEnd"/>
      <w:r w:rsidRPr="008E599E">
        <w:rPr>
          <w:sz w:val="20"/>
          <w:szCs w:val="20"/>
        </w:rPr>
        <w:t>.</w:t>
      </w:r>
    </w:p>
    <w:p w:rsidR="005F75A2" w:rsidRPr="008E599E" w:rsidRDefault="009F17B1" w:rsidP="003E4F26">
      <w:pPr>
        <w:pStyle w:val="Nagwek3"/>
        <w:jc w:val="both"/>
        <w:rPr>
          <w:b/>
          <w:sz w:val="20"/>
          <w:szCs w:val="20"/>
        </w:rPr>
      </w:pPr>
      <w:r w:rsidRPr="008E599E">
        <w:rPr>
          <w:b/>
          <w:sz w:val="20"/>
          <w:szCs w:val="20"/>
        </w:rPr>
        <w:t>6.4.</w:t>
      </w:r>
      <w:r w:rsidR="009E5626" w:rsidRPr="008E599E">
        <w:rPr>
          <w:b/>
          <w:sz w:val="20"/>
          <w:szCs w:val="20"/>
        </w:rPr>
        <w:t>8</w:t>
      </w:r>
      <w:r w:rsidRPr="008E599E">
        <w:rPr>
          <w:b/>
          <w:sz w:val="20"/>
          <w:szCs w:val="20"/>
        </w:rPr>
        <w:t>. Grubość warstwy</w:t>
      </w:r>
    </w:p>
    <w:p w:rsidR="00F60E0F" w:rsidRPr="008E599E" w:rsidRDefault="009F17B1" w:rsidP="008E599E">
      <w:pPr>
        <w:jc w:val="both"/>
        <w:rPr>
          <w:sz w:val="20"/>
          <w:szCs w:val="20"/>
        </w:rPr>
      </w:pPr>
      <w:r w:rsidRPr="008E599E">
        <w:rPr>
          <w:sz w:val="20"/>
          <w:szCs w:val="20"/>
        </w:rPr>
        <w:t>Grubość warstwy należy mierzyć bezpośrednio po jej zagęszczeniu</w:t>
      </w:r>
      <w:r w:rsidR="0014551E" w:rsidRPr="008E599E">
        <w:rPr>
          <w:sz w:val="20"/>
          <w:szCs w:val="20"/>
        </w:rPr>
        <w:t xml:space="preserve"> w </w:t>
      </w:r>
      <w:r w:rsidRPr="008E599E">
        <w:rPr>
          <w:sz w:val="20"/>
          <w:szCs w:val="20"/>
        </w:rPr>
        <w:t xml:space="preserve">odległości, co najmniej 0,5 m od krawędzi. Grubość warstwy nie może różnić się od projektowanej o więcej niż ± </w:t>
      </w:r>
      <w:r w:rsidR="00931AA8" w:rsidRPr="008E599E">
        <w:rPr>
          <w:sz w:val="20"/>
          <w:szCs w:val="20"/>
        </w:rPr>
        <w:t>10</w:t>
      </w:r>
      <w:r w:rsidRPr="008E599E">
        <w:rPr>
          <w:sz w:val="20"/>
          <w:szCs w:val="20"/>
        </w:rPr>
        <w:t>%.</w:t>
      </w:r>
    </w:p>
    <w:p w:rsidR="005F75A2" w:rsidRPr="008E599E" w:rsidRDefault="009F17B1" w:rsidP="00EF40FA">
      <w:pPr>
        <w:pStyle w:val="Nagwek3"/>
        <w:jc w:val="both"/>
        <w:rPr>
          <w:b/>
          <w:sz w:val="20"/>
          <w:szCs w:val="20"/>
        </w:rPr>
      </w:pPr>
      <w:r w:rsidRPr="008E599E">
        <w:rPr>
          <w:b/>
          <w:sz w:val="20"/>
          <w:szCs w:val="20"/>
        </w:rPr>
        <w:lastRenderedPageBreak/>
        <w:t>6.4.</w:t>
      </w:r>
      <w:r w:rsidR="009E5626" w:rsidRPr="008E599E">
        <w:rPr>
          <w:b/>
          <w:sz w:val="20"/>
          <w:szCs w:val="20"/>
        </w:rPr>
        <w:t>9</w:t>
      </w:r>
      <w:r w:rsidRPr="008E599E">
        <w:rPr>
          <w:b/>
          <w:sz w:val="20"/>
          <w:szCs w:val="20"/>
        </w:rPr>
        <w:t>. Powierzchnia warstwy</w:t>
      </w:r>
    </w:p>
    <w:p w:rsidR="00F60E0F" w:rsidRPr="008E599E" w:rsidRDefault="009F17B1" w:rsidP="008E599E">
      <w:pPr>
        <w:jc w:val="both"/>
        <w:rPr>
          <w:sz w:val="20"/>
          <w:szCs w:val="20"/>
        </w:rPr>
      </w:pPr>
      <w:r w:rsidRPr="008E599E">
        <w:rPr>
          <w:sz w:val="20"/>
          <w:szCs w:val="20"/>
        </w:rPr>
        <w:t>Ze względu na możliwą szeroką rozpiętość frakcyjną mieszanki gruntowej lub gruntowo-kruszywowej, lokalne ubytki (zagłębienia)</w:t>
      </w:r>
      <w:r w:rsidR="0014551E" w:rsidRPr="008E599E">
        <w:rPr>
          <w:sz w:val="20"/>
          <w:szCs w:val="20"/>
        </w:rPr>
        <w:t xml:space="preserve"> w </w:t>
      </w:r>
      <w:r w:rsidRPr="008E599E">
        <w:rPr>
          <w:sz w:val="20"/>
          <w:szCs w:val="20"/>
        </w:rPr>
        <w:t>powierzchni nie należy traktować jako wady. Nierówności te mogą zostać uzupełnione</w:t>
      </w:r>
      <w:r w:rsidR="0014551E" w:rsidRPr="008E599E">
        <w:rPr>
          <w:sz w:val="20"/>
          <w:szCs w:val="20"/>
        </w:rPr>
        <w:t xml:space="preserve"> i </w:t>
      </w:r>
      <w:r w:rsidRPr="008E599E">
        <w:rPr>
          <w:sz w:val="20"/>
          <w:szCs w:val="20"/>
        </w:rPr>
        <w:t xml:space="preserve">wyrównane </w:t>
      </w:r>
      <w:r w:rsidR="005A1C1B" w:rsidRPr="008E599E">
        <w:rPr>
          <w:sz w:val="20"/>
          <w:szCs w:val="20"/>
        </w:rPr>
        <w:t>mieszanką niezwiązaną</w:t>
      </w:r>
      <w:r w:rsidRPr="008E599E">
        <w:rPr>
          <w:sz w:val="20"/>
          <w:szCs w:val="20"/>
        </w:rPr>
        <w:t xml:space="preserve"> lub </w:t>
      </w:r>
      <w:r w:rsidR="005A1C1B" w:rsidRPr="008E599E">
        <w:rPr>
          <w:sz w:val="20"/>
          <w:szCs w:val="20"/>
        </w:rPr>
        <w:t xml:space="preserve">mieszanką </w:t>
      </w:r>
      <w:r w:rsidR="008411D7" w:rsidRPr="008E599E">
        <w:rPr>
          <w:sz w:val="20"/>
          <w:szCs w:val="20"/>
        </w:rPr>
        <w:t>mineralno</w:t>
      </w:r>
      <w:r w:rsidR="005A1C1B" w:rsidRPr="008E599E">
        <w:rPr>
          <w:sz w:val="20"/>
          <w:szCs w:val="20"/>
        </w:rPr>
        <w:t>-asfaltową</w:t>
      </w:r>
      <w:r w:rsidRPr="008E599E">
        <w:rPr>
          <w:sz w:val="20"/>
          <w:szCs w:val="20"/>
        </w:rPr>
        <w:t>.</w:t>
      </w:r>
    </w:p>
    <w:p w:rsidR="005F75A2" w:rsidRPr="008E599E" w:rsidRDefault="009F17B1" w:rsidP="00EF40FA">
      <w:pPr>
        <w:pStyle w:val="Nagwek2"/>
        <w:jc w:val="both"/>
        <w:rPr>
          <w:sz w:val="20"/>
          <w:szCs w:val="20"/>
        </w:rPr>
      </w:pPr>
      <w:r w:rsidRPr="008E599E">
        <w:rPr>
          <w:sz w:val="20"/>
          <w:szCs w:val="20"/>
        </w:rPr>
        <w:t>6.5. Niewłaściwe parametry odbiorcze warstwy</w:t>
      </w:r>
    </w:p>
    <w:p w:rsidR="006F363D" w:rsidRPr="008E599E" w:rsidRDefault="009F17B1" w:rsidP="00CA48BD">
      <w:pPr>
        <w:jc w:val="both"/>
        <w:rPr>
          <w:sz w:val="20"/>
          <w:szCs w:val="20"/>
        </w:rPr>
      </w:pPr>
      <w:r w:rsidRPr="008E599E">
        <w:rPr>
          <w:sz w:val="20"/>
          <w:szCs w:val="20"/>
        </w:rPr>
        <w:t xml:space="preserve">Jeżeli parametry odbiorcze </w:t>
      </w:r>
      <w:r w:rsidR="00042005" w:rsidRPr="008E599E">
        <w:rPr>
          <w:sz w:val="20"/>
          <w:szCs w:val="20"/>
        </w:rPr>
        <w:t>warstwy</w:t>
      </w:r>
      <w:r w:rsidR="001811A3" w:rsidRPr="008E599E">
        <w:rPr>
          <w:sz w:val="20"/>
          <w:szCs w:val="20"/>
        </w:rPr>
        <w:t xml:space="preserve"> </w:t>
      </w:r>
      <w:r w:rsidRPr="008E599E">
        <w:rPr>
          <w:sz w:val="20"/>
          <w:szCs w:val="20"/>
        </w:rPr>
        <w:t xml:space="preserve">będą odbiegać od wymaganych, to Wykonawca niezwłocznie wykona wszelkie roboty naprawcze zalecone przez </w:t>
      </w:r>
      <w:r w:rsidR="00AE5BB0" w:rsidRPr="008E599E">
        <w:rPr>
          <w:sz w:val="20"/>
          <w:szCs w:val="20"/>
        </w:rPr>
        <w:t>Inspektora Nadzoru/Inżyniera Kontraktu</w:t>
      </w:r>
      <w:r w:rsidRPr="008E599E">
        <w:rPr>
          <w:sz w:val="20"/>
          <w:szCs w:val="20"/>
        </w:rPr>
        <w:t xml:space="preserve"> niezbędne do zapewnienia wymaganych parametrów.</w:t>
      </w:r>
      <w:bookmarkStart w:id="6" w:name="_26in1rg" w:colFirst="0" w:colLast="0"/>
      <w:bookmarkEnd w:id="6"/>
    </w:p>
    <w:p w:rsidR="00F60E0F" w:rsidRPr="008E599E" w:rsidRDefault="009F17B1" w:rsidP="006F363D">
      <w:pPr>
        <w:pStyle w:val="Nagwek1"/>
        <w:jc w:val="both"/>
        <w:rPr>
          <w:sz w:val="20"/>
          <w:szCs w:val="20"/>
        </w:rPr>
      </w:pPr>
      <w:r w:rsidRPr="008E599E">
        <w:rPr>
          <w:sz w:val="20"/>
          <w:szCs w:val="20"/>
        </w:rPr>
        <w:t>7. OBMIAR ROBÓT</w:t>
      </w:r>
    </w:p>
    <w:p w:rsidR="005F75A2" w:rsidRPr="008E599E" w:rsidRDefault="009F17B1" w:rsidP="00EF40FA">
      <w:pPr>
        <w:pStyle w:val="Nagwek2"/>
        <w:jc w:val="both"/>
        <w:rPr>
          <w:sz w:val="20"/>
          <w:szCs w:val="20"/>
        </w:rPr>
      </w:pPr>
      <w:r w:rsidRPr="008E599E">
        <w:rPr>
          <w:sz w:val="20"/>
          <w:szCs w:val="20"/>
        </w:rPr>
        <w:t>7.1. Ogólne zasady obmiaru robót</w:t>
      </w:r>
    </w:p>
    <w:p w:rsidR="00F60E0F" w:rsidRPr="008E599E" w:rsidRDefault="009F17B1" w:rsidP="008E599E">
      <w:pPr>
        <w:jc w:val="both"/>
        <w:rPr>
          <w:sz w:val="20"/>
          <w:szCs w:val="20"/>
        </w:rPr>
      </w:pPr>
      <w:r w:rsidRPr="008E599E">
        <w:rPr>
          <w:sz w:val="20"/>
          <w:szCs w:val="20"/>
        </w:rPr>
        <w:t>Ogólne zasady obmiaru robót podano</w:t>
      </w:r>
      <w:r w:rsidR="008E599E">
        <w:rPr>
          <w:sz w:val="20"/>
          <w:szCs w:val="20"/>
        </w:rPr>
        <w:t xml:space="preserve"> </w:t>
      </w:r>
      <w:proofErr w:type="spellStart"/>
      <w:r w:rsidR="008E599E">
        <w:rPr>
          <w:sz w:val="20"/>
          <w:szCs w:val="20"/>
        </w:rPr>
        <w:t>w</w:t>
      </w:r>
      <w:r w:rsidR="004B3AE0" w:rsidRPr="008E599E">
        <w:rPr>
          <w:sz w:val="20"/>
          <w:szCs w:val="20"/>
        </w:rPr>
        <w:t>S</w:t>
      </w:r>
      <w:r w:rsidRPr="008E599E">
        <w:rPr>
          <w:sz w:val="20"/>
          <w:szCs w:val="20"/>
        </w:rPr>
        <w:t>ST</w:t>
      </w:r>
      <w:proofErr w:type="spellEnd"/>
      <w:r w:rsidRPr="008E599E">
        <w:rPr>
          <w:sz w:val="20"/>
          <w:szCs w:val="20"/>
        </w:rPr>
        <w:t xml:space="preserve"> D</w:t>
      </w:r>
      <w:r w:rsidR="004D3837" w:rsidRPr="008E599E">
        <w:rPr>
          <w:sz w:val="20"/>
          <w:szCs w:val="20"/>
        </w:rPr>
        <w:t>-</w:t>
      </w:r>
      <w:r w:rsidRPr="008E599E">
        <w:rPr>
          <w:sz w:val="20"/>
          <w:szCs w:val="20"/>
        </w:rPr>
        <w:t xml:space="preserve">00.00.00 „Wymagania ogólne” [1] </w:t>
      </w:r>
      <w:proofErr w:type="spellStart"/>
      <w:r w:rsidRPr="008E599E">
        <w:rPr>
          <w:sz w:val="20"/>
          <w:szCs w:val="20"/>
        </w:rPr>
        <w:t>pkt</w:t>
      </w:r>
      <w:proofErr w:type="spellEnd"/>
      <w:r w:rsidRPr="008E599E">
        <w:rPr>
          <w:sz w:val="20"/>
          <w:szCs w:val="20"/>
        </w:rPr>
        <w:t xml:space="preserve"> 7.</w:t>
      </w:r>
    </w:p>
    <w:p w:rsidR="005F75A2" w:rsidRPr="008E599E" w:rsidRDefault="009F17B1" w:rsidP="00EF40FA">
      <w:pPr>
        <w:pStyle w:val="Nagwek2"/>
        <w:jc w:val="both"/>
        <w:rPr>
          <w:sz w:val="20"/>
          <w:szCs w:val="20"/>
        </w:rPr>
      </w:pPr>
      <w:r w:rsidRPr="008E599E">
        <w:rPr>
          <w:sz w:val="20"/>
          <w:szCs w:val="20"/>
        </w:rPr>
        <w:t>7.2. Jednostka obmiarowa</w:t>
      </w:r>
    </w:p>
    <w:p w:rsidR="005F75A2" w:rsidRPr="008E599E" w:rsidRDefault="009F17B1" w:rsidP="00EF40FA">
      <w:pPr>
        <w:jc w:val="both"/>
        <w:rPr>
          <w:sz w:val="20"/>
          <w:szCs w:val="20"/>
        </w:rPr>
      </w:pPr>
      <w:r w:rsidRPr="008E599E">
        <w:rPr>
          <w:sz w:val="20"/>
          <w:szCs w:val="20"/>
        </w:rPr>
        <w:t>Jednostką obmiarową jest m</w:t>
      </w:r>
      <w:r w:rsidRPr="008E599E">
        <w:rPr>
          <w:sz w:val="20"/>
          <w:szCs w:val="20"/>
          <w:vertAlign w:val="superscript"/>
        </w:rPr>
        <w:t>2</w:t>
      </w:r>
      <w:r w:rsidRPr="008E599E">
        <w:rPr>
          <w:sz w:val="20"/>
          <w:szCs w:val="20"/>
        </w:rPr>
        <w:t xml:space="preserve"> (metr kwadratowy) wykonanej </w:t>
      </w:r>
      <w:r w:rsidR="00042005" w:rsidRPr="008E599E">
        <w:rPr>
          <w:sz w:val="20"/>
          <w:szCs w:val="20"/>
        </w:rPr>
        <w:t>warstwy stabilizacji</w:t>
      </w:r>
      <w:r w:rsidRPr="008E599E">
        <w:rPr>
          <w:sz w:val="20"/>
          <w:szCs w:val="20"/>
        </w:rPr>
        <w:t>.</w:t>
      </w:r>
    </w:p>
    <w:p w:rsidR="005F75A2" w:rsidRPr="008E599E" w:rsidRDefault="009F17B1" w:rsidP="00EF40FA">
      <w:pPr>
        <w:pStyle w:val="Nagwek1"/>
        <w:jc w:val="both"/>
        <w:rPr>
          <w:sz w:val="20"/>
          <w:szCs w:val="20"/>
        </w:rPr>
      </w:pPr>
      <w:bookmarkStart w:id="7" w:name="_lnxbz9" w:colFirst="0" w:colLast="0"/>
      <w:bookmarkEnd w:id="7"/>
      <w:r w:rsidRPr="008E599E">
        <w:rPr>
          <w:sz w:val="20"/>
          <w:szCs w:val="20"/>
        </w:rPr>
        <w:t>8. ODBIÓR ROBÓT</w:t>
      </w:r>
    </w:p>
    <w:p w:rsidR="005F75A2" w:rsidRPr="008E599E" w:rsidRDefault="009F17B1" w:rsidP="00EF40FA">
      <w:pPr>
        <w:jc w:val="both"/>
        <w:rPr>
          <w:sz w:val="20"/>
          <w:szCs w:val="20"/>
        </w:rPr>
      </w:pPr>
      <w:r w:rsidRPr="008E599E">
        <w:rPr>
          <w:sz w:val="20"/>
          <w:szCs w:val="20"/>
        </w:rPr>
        <w:t>Ogólne zasady odbioru robót podano</w:t>
      </w:r>
      <w:r w:rsidR="0014551E" w:rsidRPr="008E599E">
        <w:rPr>
          <w:sz w:val="20"/>
          <w:szCs w:val="20"/>
        </w:rPr>
        <w:t xml:space="preserve"> w </w:t>
      </w:r>
      <w:r w:rsidRPr="008E599E">
        <w:rPr>
          <w:sz w:val="20"/>
          <w:szCs w:val="20"/>
        </w:rPr>
        <w:t xml:space="preserve">ST D-00.00.00 „Wymagania ogólne” [1] </w:t>
      </w:r>
      <w:proofErr w:type="spellStart"/>
      <w:r w:rsidRPr="008E599E">
        <w:rPr>
          <w:sz w:val="20"/>
          <w:szCs w:val="20"/>
        </w:rPr>
        <w:t>pkt</w:t>
      </w:r>
      <w:proofErr w:type="spellEnd"/>
      <w:r w:rsidRPr="008E599E">
        <w:rPr>
          <w:sz w:val="20"/>
          <w:szCs w:val="20"/>
        </w:rPr>
        <w:t xml:space="preserve"> 8.</w:t>
      </w:r>
    </w:p>
    <w:p w:rsidR="005F75A2" w:rsidRPr="008E599E" w:rsidRDefault="005F75A2" w:rsidP="00EF40FA">
      <w:pPr>
        <w:jc w:val="both"/>
        <w:rPr>
          <w:sz w:val="20"/>
          <w:szCs w:val="20"/>
        </w:rPr>
      </w:pPr>
    </w:p>
    <w:p w:rsidR="00FF4F52" w:rsidRPr="008E599E" w:rsidRDefault="009F17B1" w:rsidP="00EF40FA">
      <w:pPr>
        <w:jc w:val="both"/>
        <w:rPr>
          <w:sz w:val="20"/>
          <w:szCs w:val="20"/>
        </w:rPr>
      </w:pPr>
      <w:r w:rsidRPr="008E599E">
        <w:rPr>
          <w:sz w:val="20"/>
          <w:szCs w:val="20"/>
        </w:rPr>
        <w:t>Roboty uznaje się za wykonane zgodnie</w:t>
      </w:r>
      <w:r w:rsidR="0014551E" w:rsidRPr="008E599E">
        <w:rPr>
          <w:sz w:val="20"/>
          <w:szCs w:val="20"/>
        </w:rPr>
        <w:t xml:space="preserve"> z </w:t>
      </w:r>
      <w:r w:rsidR="005D680E" w:rsidRPr="008E599E">
        <w:rPr>
          <w:sz w:val="20"/>
          <w:szCs w:val="20"/>
        </w:rPr>
        <w:t>D</w:t>
      </w:r>
      <w:r w:rsidRPr="008E599E">
        <w:rPr>
          <w:sz w:val="20"/>
          <w:szCs w:val="20"/>
        </w:rPr>
        <w:t xml:space="preserve">okumentacją </w:t>
      </w:r>
      <w:r w:rsidR="005D680E" w:rsidRPr="008E599E">
        <w:rPr>
          <w:sz w:val="20"/>
          <w:szCs w:val="20"/>
        </w:rPr>
        <w:t>P</w:t>
      </w:r>
      <w:r w:rsidRPr="008E599E">
        <w:rPr>
          <w:sz w:val="20"/>
          <w:szCs w:val="20"/>
        </w:rPr>
        <w:t>rojektową, ST</w:t>
      </w:r>
      <w:r w:rsidR="0014551E" w:rsidRPr="008E599E">
        <w:rPr>
          <w:sz w:val="20"/>
          <w:szCs w:val="20"/>
        </w:rPr>
        <w:t xml:space="preserve"> i </w:t>
      </w:r>
      <w:r w:rsidRPr="008E599E">
        <w:rPr>
          <w:sz w:val="20"/>
          <w:szCs w:val="20"/>
        </w:rPr>
        <w:t>wymaganiami Inspektora Nadzoru/Inżyniera</w:t>
      </w:r>
      <w:r w:rsidR="00752F3E" w:rsidRPr="008E599E">
        <w:rPr>
          <w:sz w:val="20"/>
          <w:szCs w:val="20"/>
        </w:rPr>
        <w:t xml:space="preserve"> Kontraktu</w:t>
      </w:r>
      <w:r w:rsidRPr="008E599E">
        <w:rPr>
          <w:sz w:val="20"/>
          <w:szCs w:val="20"/>
        </w:rPr>
        <w:t>, jeżeli wszystkie pomiary</w:t>
      </w:r>
      <w:r w:rsidR="0014551E" w:rsidRPr="008E599E">
        <w:rPr>
          <w:sz w:val="20"/>
          <w:szCs w:val="20"/>
        </w:rPr>
        <w:t xml:space="preserve"> i </w:t>
      </w:r>
      <w:r w:rsidRPr="008E599E">
        <w:rPr>
          <w:sz w:val="20"/>
          <w:szCs w:val="20"/>
        </w:rPr>
        <w:t>badania</w:t>
      </w:r>
      <w:r w:rsidR="0014551E" w:rsidRPr="008E599E">
        <w:rPr>
          <w:sz w:val="20"/>
          <w:szCs w:val="20"/>
        </w:rPr>
        <w:t xml:space="preserve"> z </w:t>
      </w:r>
      <w:r w:rsidRPr="008E599E">
        <w:rPr>
          <w:sz w:val="20"/>
          <w:szCs w:val="20"/>
        </w:rPr>
        <w:t>zachowaniem tolerancji według punktu 6 dały wyniki pozytywne.</w:t>
      </w:r>
    </w:p>
    <w:p w:rsidR="00F60E0F" w:rsidRPr="008E599E" w:rsidRDefault="009F17B1" w:rsidP="008E599E">
      <w:pPr>
        <w:pStyle w:val="Nagwek1"/>
        <w:jc w:val="both"/>
        <w:rPr>
          <w:sz w:val="20"/>
          <w:szCs w:val="20"/>
        </w:rPr>
      </w:pPr>
      <w:bookmarkStart w:id="8" w:name="_35nkun2" w:colFirst="0" w:colLast="0"/>
      <w:bookmarkEnd w:id="8"/>
      <w:r w:rsidRPr="008E599E">
        <w:rPr>
          <w:sz w:val="20"/>
          <w:szCs w:val="20"/>
        </w:rPr>
        <w:t>9. PODSTAWA PŁATNOŚCI</w:t>
      </w:r>
    </w:p>
    <w:p w:rsidR="005F75A2" w:rsidRPr="008E599E" w:rsidRDefault="009F17B1" w:rsidP="00EF40FA">
      <w:pPr>
        <w:pStyle w:val="Nagwek2"/>
        <w:spacing w:before="0"/>
        <w:jc w:val="both"/>
        <w:rPr>
          <w:sz w:val="20"/>
          <w:szCs w:val="20"/>
        </w:rPr>
      </w:pPr>
      <w:r w:rsidRPr="008E599E">
        <w:rPr>
          <w:sz w:val="20"/>
          <w:szCs w:val="20"/>
        </w:rPr>
        <w:t>9.1. Ogólne ustalenia dotyczące podstawy płatności</w:t>
      </w:r>
    </w:p>
    <w:p w:rsidR="00F60E0F" w:rsidRPr="008E599E" w:rsidRDefault="009F17B1" w:rsidP="008E599E">
      <w:pPr>
        <w:jc w:val="both"/>
        <w:rPr>
          <w:sz w:val="20"/>
          <w:szCs w:val="20"/>
        </w:rPr>
      </w:pPr>
      <w:r w:rsidRPr="008E599E">
        <w:rPr>
          <w:sz w:val="20"/>
          <w:szCs w:val="20"/>
        </w:rPr>
        <w:t>Ogólne ustalenia dotyczące podstawy płatności podano</w:t>
      </w:r>
      <w:r w:rsidR="0014551E" w:rsidRPr="008E599E">
        <w:rPr>
          <w:sz w:val="20"/>
          <w:szCs w:val="20"/>
        </w:rPr>
        <w:t xml:space="preserve"> w </w:t>
      </w:r>
      <w:r w:rsidRPr="008E599E">
        <w:rPr>
          <w:sz w:val="20"/>
          <w:szCs w:val="20"/>
        </w:rPr>
        <w:t xml:space="preserve">ST D-00.00.00 „Wymagania ogólne” [1] </w:t>
      </w:r>
      <w:proofErr w:type="spellStart"/>
      <w:r w:rsidRPr="008E599E">
        <w:rPr>
          <w:sz w:val="20"/>
          <w:szCs w:val="20"/>
        </w:rPr>
        <w:t>pkt</w:t>
      </w:r>
      <w:proofErr w:type="spellEnd"/>
      <w:r w:rsidRPr="008E599E">
        <w:rPr>
          <w:sz w:val="20"/>
          <w:szCs w:val="20"/>
        </w:rPr>
        <w:t xml:space="preserve"> 9.</w:t>
      </w:r>
    </w:p>
    <w:p w:rsidR="005F75A2" w:rsidRPr="008E599E" w:rsidRDefault="009F17B1" w:rsidP="00EF40FA">
      <w:pPr>
        <w:pStyle w:val="Nagwek2"/>
        <w:jc w:val="both"/>
        <w:rPr>
          <w:sz w:val="20"/>
          <w:szCs w:val="20"/>
        </w:rPr>
      </w:pPr>
      <w:r w:rsidRPr="008E599E">
        <w:rPr>
          <w:sz w:val="20"/>
          <w:szCs w:val="20"/>
        </w:rPr>
        <w:t>9.2. Cena jednostki obmiarowej</w:t>
      </w:r>
    </w:p>
    <w:p w:rsidR="005F75A2" w:rsidRPr="008E599E" w:rsidRDefault="009F17B1" w:rsidP="00EF40FA">
      <w:pPr>
        <w:jc w:val="both"/>
        <w:rPr>
          <w:sz w:val="20"/>
          <w:szCs w:val="20"/>
        </w:rPr>
      </w:pPr>
      <w:r w:rsidRPr="008E599E">
        <w:rPr>
          <w:sz w:val="20"/>
          <w:szCs w:val="20"/>
        </w:rPr>
        <w:t>Cena wykonania jednostki obmiarowej (1 m</w:t>
      </w:r>
      <w:r w:rsidRPr="008E599E">
        <w:rPr>
          <w:sz w:val="20"/>
          <w:szCs w:val="20"/>
          <w:vertAlign w:val="superscript"/>
        </w:rPr>
        <w:t>2</w:t>
      </w:r>
      <w:r w:rsidRPr="008E599E">
        <w:rPr>
          <w:sz w:val="20"/>
          <w:szCs w:val="20"/>
        </w:rPr>
        <w:t>) obejmuje:</w:t>
      </w:r>
    </w:p>
    <w:p w:rsidR="004A400C" w:rsidRPr="008E599E" w:rsidRDefault="004A400C" w:rsidP="00EF40FA">
      <w:pPr>
        <w:jc w:val="both"/>
        <w:rPr>
          <w:sz w:val="20"/>
          <w:szCs w:val="20"/>
        </w:rPr>
      </w:pPr>
    </w:p>
    <w:p w:rsidR="005F75A2" w:rsidRPr="008E599E" w:rsidRDefault="009F17B1" w:rsidP="00EF40FA">
      <w:pPr>
        <w:numPr>
          <w:ilvl w:val="0"/>
          <w:numId w:val="11"/>
        </w:numPr>
        <w:ind w:left="567" w:hanging="567"/>
        <w:jc w:val="both"/>
        <w:rPr>
          <w:sz w:val="20"/>
          <w:szCs w:val="20"/>
        </w:rPr>
      </w:pPr>
      <w:r w:rsidRPr="008E599E">
        <w:rPr>
          <w:sz w:val="20"/>
          <w:szCs w:val="20"/>
        </w:rPr>
        <w:t>prace pomiarowe</w:t>
      </w:r>
      <w:r w:rsidR="0014551E" w:rsidRPr="008E599E">
        <w:rPr>
          <w:sz w:val="20"/>
          <w:szCs w:val="20"/>
        </w:rPr>
        <w:t xml:space="preserve"> i </w:t>
      </w:r>
      <w:r w:rsidRPr="008E599E">
        <w:rPr>
          <w:sz w:val="20"/>
          <w:szCs w:val="20"/>
        </w:rPr>
        <w:t>roboty przygotowawcze,</w:t>
      </w:r>
    </w:p>
    <w:p w:rsidR="005F75A2" w:rsidRPr="008E599E" w:rsidRDefault="009F17B1" w:rsidP="00EF40FA">
      <w:pPr>
        <w:numPr>
          <w:ilvl w:val="0"/>
          <w:numId w:val="11"/>
        </w:numPr>
        <w:ind w:left="567" w:hanging="567"/>
        <w:jc w:val="both"/>
        <w:rPr>
          <w:sz w:val="20"/>
          <w:szCs w:val="20"/>
        </w:rPr>
      </w:pPr>
      <w:r w:rsidRPr="008E599E">
        <w:rPr>
          <w:sz w:val="20"/>
          <w:szCs w:val="20"/>
        </w:rPr>
        <w:t>oznakowanie robót,</w:t>
      </w:r>
    </w:p>
    <w:p w:rsidR="00BD5869" w:rsidRPr="008E599E" w:rsidRDefault="00BD5869" w:rsidP="00EF40FA">
      <w:pPr>
        <w:numPr>
          <w:ilvl w:val="0"/>
          <w:numId w:val="11"/>
        </w:numPr>
        <w:ind w:left="567" w:hanging="567"/>
        <w:jc w:val="both"/>
        <w:rPr>
          <w:sz w:val="20"/>
          <w:szCs w:val="20"/>
        </w:rPr>
      </w:pPr>
      <w:r w:rsidRPr="008E599E">
        <w:rPr>
          <w:sz w:val="20"/>
          <w:szCs w:val="20"/>
        </w:rPr>
        <w:t xml:space="preserve">uzupełnienie składu granulometrycznego mieszanką </w:t>
      </w:r>
      <w:proofErr w:type="spellStart"/>
      <w:r w:rsidRPr="008E599E">
        <w:rPr>
          <w:sz w:val="20"/>
          <w:szCs w:val="20"/>
        </w:rPr>
        <w:t>doziarniającą</w:t>
      </w:r>
      <w:proofErr w:type="spellEnd"/>
      <w:r w:rsidRPr="008E599E">
        <w:rPr>
          <w:sz w:val="20"/>
          <w:szCs w:val="20"/>
        </w:rPr>
        <w:t>, jeżeli badania wykazał</w:t>
      </w:r>
      <w:r w:rsidR="009C57AA" w:rsidRPr="008E599E">
        <w:rPr>
          <w:sz w:val="20"/>
          <w:szCs w:val="20"/>
        </w:rPr>
        <w:t>y</w:t>
      </w:r>
      <w:r w:rsidRPr="008E599E">
        <w:rPr>
          <w:sz w:val="20"/>
          <w:szCs w:val="20"/>
        </w:rPr>
        <w:t xml:space="preserve"> taką konieczność,</w:t>
      </w:r>
    </w:p>
    <w:p w:rsidR="00BD5869" w:rsidRPr="008E599E" w:rsidRDefault="00BD5869" w:rsidP="00EF40FA">
      <w:pPr>
        <w:numPr>
          <w:ilvl w:val="0"/>
          <w:numId w:val="11"/>
        </w:numPr>
        <w:ind w:left="567" w:hanging="567"/>
        <w:jc w:val="both"/>
        <w:rPr>
          <w:sz w:val="20"/>
          <w:szCs w:val="20"/>
        </w:rPr>
      </w:pPr>
      <w:r w:rsidRPr="008E599E">
        <w:rPr>
          <w:sz w:val="20"/>
          <w:szCs w:val="20"/>
        </w:rPr>
        <w:t>osusz</w:t>
      </w:r>
      <w:r w:rsidR="00EF40FA" w:rsidRPr="008E599E">
        <w:rPr>
          <w:sz w:val="20"/>
          <w:szCs w:val="20"/>
        </w:rPr>
        <w:t>a</w:t>
      </w:r>
      <w:r w:rsidRPr="008E599E">
        <w:rPr>
          <w:sz w:val="20"/>
          <w:szCs w:val="20"/>
        </w:rPr>
        <w:t>nie, jeżeli pomiary wilgotności naturalnej wykazały taką konieczność,</w:t>
      </w:r>
    </w:p>
    <w:p w:rsidR="005F75A2" w:rsidRPr="008E599E" w:rsidRDefault="009F17B1" w:rsidP="00EF40FA">
      <w:pPr>
        <w:numPr>
          <w:ilvl w:val="0"/>
          <w:numId w:val="11"/>
        </w:numPr>
        <w:ind w:left="567" w:hanging="567"/>
        <w:jc w:val="both"/>
        <w:rPr>
          <w:sz w:val="20"/>
          <w:szCs w:val="20"/>
        </w:rPr>
      </w:pPr>
      <w:r w:rsidRPr="008E599E">
        <w:rPr>
          <w:sz w:val="20"/>
          <w:szCs w:val="20"/>
        </w:rPr>
        <w:t xml:space="preserve">dostarczenie </w:t>
      </w:r>
      <w:r w:rsidR="00493612" w:rsidRPr="008E599E">
        <w:rPr>
          <w:sz w:val="20"/>
          <w:szCs w:val="20"/>
        </w:rPr>
        <w:t xml:space="preserve">ziarnistego </w:t>
      </w:r>
      <w:r w:rsidRPr="008E599E">
        <w:rPr>
          <w:sz w:val="20"/>
          <w:szCs w:val="20"/>
        </w:rPr>
        <w:t>dodatku hydrofobowego trwale zwiększającego odporność na absorpcję kapilarną wody,</w:t>
      </w:r>
    </w:p>
    <w:p w:rsidR="005F75A2" w:rsidRPr="008E599E" w:rsidRDefault="009F17B1" w:rsidP="00EF40FA">
      <w:pPr>
        <w:numPr>
          <w:ilvl w:val="0"/>
          <w:numId w:val="11"/>
        </w:numPr>
        <w:ind w:left="567" w:hanging="567"/>
        <w:jc w:val="both"/>
        <w:rPr>
          <w:sz w:val="20"/>
          <w:szCs w:val="20"/>
        </w:rPr>
      </w:pPr>
      <w:r w:rsidRPr="008E599E">
        <w:rPr>
          <w:sz w:val="20"/>
          <w:szCs w:val="20"/>
        </w:rPr>
        <w:t xml:space="preserve">dostarczenie pozostałych materiałów oraz </w:t>
      </w:r>
      <w:r w:rsidR="00EF40FA" w:rsidRPr="008E599E">
        <w:rPr>
          <w:sz w:val="20"/>
          <w:szCs w:val="20"/>
        </w:rPr>
        <w:t xml:space="preserve">koniecznego </w:t>
      </w:r>
      <w:r w:rsidRPr="008E599E">
        <w:rPr>
          <w:sz w:val="20"/>
          <w:szCs w:val="20"/>
        </w:rPr>
        <w:t>sprzętu,</w:t>
      </w:r>
    </w:p>
    <w:p w:rsidR="005F75A2" w:rsidRPr="008E599E" w:rsidRDefault="009F17B1" w:rsidP="00EF40FA">
      <w:pPr>
        <w:numPr>
          <w:ilvl w:val="0"/>
          <w:numId w:val="11"/>
        </w:numPr>
        <w:ind w:left="567" w:hanging="567"/>
        <w:jc w:val="both"/>
        <w:rPr>
          <w:sz w:val="20"/>
          <w:szCs w:val="20"/>
        </w:rPr>
      </w:pPr>
      <w:r w:rsidRPr="008E599E">
        <w:rPr>
          <w:sz w:val="20"/>
          <w:szCs w:val="20"/>
        </w:rPr>
        <w:t>dostarczenie, ustawienie, rozebranie</w:t>
      </w:r>
      <w:r w:rsidR="0014551E" w:rsidRPr="008E599E">
        <w:rPr>
          <w:sz w:val="20"/>
          <w:szCs w:val="20"/>
        </w:rPr>
        <w:t xml:space="preserve"> i </w:t>
      </w:r>
      <w:r w:rsidRPr="008E599E">
        <w:rPr>
          <w:sz w:val="20"/>
          <w:szCs w:val="20"/>
        </w:rPr>
        <w:t>odwiezienie prowadnic oraz innych materiałów</w:t>
      </w:r>
      <w:r w:rsidR="0014551E" w:rsidRPr="008E599E">
        <w:rPr>
          <w:sz w:val="20"/>
          <w:szCs w:val="20"/>
        </w:rPr>
        <w:t xml:space="preserve"> i </w:t>
      </w:r>
      <w:r w:rsidRPr="008E599E">
        <w:rPr>
          <w:sz w:val="20"/>
          <w:szCs w:val="20"/>
        </w:rPr>
        <w:t>urządzeń pomocniczych,</w:t>
      </w:r>
    </w:p>
    <w:p w:rsidR="005F75A2" w:rsidRPr="008E599E" w:rsidRDefault="009F17B1" w:rsidP="00EF40FA">
      <w:pPr>
        <w:numPr>
          <w:ilvl w:val="0"/>
          <w:numId w:val="11"/>
        </w:numPr>
        <w:ind w:left="567" w:hanging="567"/>
        <w:jc w:val="both"/>
        <w:rPr>
          <w:sz w:val="20"/>
          <w:szCs w:val="20"/>
        </w:rPr>
      </w:pPr>
      <w:r w:rsidRPr="008E599E">
        <w:rPr>
          <w:sz w:val="20"/>
          <w:szCs w:val="20"/>
        </w:rPr>
        <w:t>wymieszanie, profilowanie</w:t>
      </w:r>
      <w:r w:rsidR="0014551E" w:rsidRPr="008E599E">
        <w:rPr>
          <w:sz w:val="20"/>
          <w:szCs w:val="20"/>
        </w:rPr>
        <w:t xml:space="preserve"> i </w:t>
      </w:r>
      <w:r w:rsidRPr="008E599E">
        <w:rPr>
          <w:sz w:val="20"/>
          <w:szCs w:val="20"/>
        </w:rPr>
        <w:t>zagęszczenie warstwy</w:t>
      </w:r>
      <w:r w:rsidR="00EF40FA" w:rsidRPr="008E599E">
        <w:rPr>
          <w:sz w:val="20"/>
          <w:szCs w:val="20"/>
        </w:rPr>
        <w:t>,</w:t>
      </w:r>
    </w:p>
    <w:p w:rsidR="005F75A2" w:rsidRPr="008E599E" w:rsidRDefault="009F17B1" w:rsidP="00EF40FA">
      <w:pPr>
        <w:numPr>
          <w:ilvl w:val="0"/>
          <w:numId w:val="11"/>
        </w:numPr>
        <w:ind w:left="567" w:hanging="567"/>
        <w:jc w:val="both"/>
        <w:rPr>
          <w:sz w:val="20"/>
          <w:szCs w:val="20"/>
        </w:rPr>
      </w:pPr>
      <w:r w:rsidRPr="008E599E">
        <w:rPr>
          <w:sz w:val="20"/>
          <w:szCs w:val="20"/>
        </w:rPr>
        <w:t>pielęgnacj</w:t>
      </w:r>
      <w:r w:rsidR="00EF40FA" w:rsidRPr="008E599E">
        <w:rPr>
          <w:sz w:val="20"/>
          <w:szCs w:val="20"/>
        </w:rPr>
        <w:t>ę</w:t>
      </w:r>
      <w:r w:rsidRPr="008E599E">
        <w:rPr>
          <w:sz w:val="20"/>
          <w:szCs w:val="20"/>
        </w:rPr>
        <w:t xml:space="preserve"> wykonanej warstwy,</w:t>
      </w:r>
    </w:p>
    <w:p w:rsidR="005F75A2" w:rsidRPr="008E599E" w:rsidRDefault="009F17B1" w:rsidP="00EF40FA">
      <w:pPr>
        <w:numPr>
          <w:ilvl w:val="0"/>
          <w:numId w:val="11"/>
        </w:numPr>
        <w:ind w:left="567" w:hanging="567"/>
        <w:jc w:val="both"/>
        <w:rPr>
          <w:sz w:val="20"/>
          <w:szCs w:val="20"/>
        </w:rPr>
      </w:pPr>
      <w:r w:rsidRPr="008E599E">
        <w:rPr>
          <w:sz w:val="20"/>
          <w:szCs w:val="20"/>
        </w:rPr>
        <w:t>przeprowadzenie wymaganych pomiarów</w:t>
      </w:r>
      <w:r w:rsidR="0014551E" w:rsidRPr="008E599E">
        <w:rPr>
          <w:sz w:val="20"/>
          <w:szCs w:val="20"/>
        </w:rPr>
        <w:t xml:space="preserve"> i </w:t>
      </w:r>
      <w:r w:rsidRPr="008E599E">
        <w:rPr>
          <w:sz w:val="20"/>
          <w:szCs w:val="20"/>
        </w:rPr>
        <w:t>badań,</w:t>
      </w:r>
    </w:p>
    <w:p w:rsidR="005F75A2" w:rsidRPr="008E599E" w:rsidRDefault="009F17B1" w:rsidP="00EF40FA">
      <w:pPr>
        <w:numPr>
          <w:ilvl w:val="0"/>
          <w:numId w:val="11"/>
        </w:numPr>
        <w:ind w:left="567" w:hanging="567"/>
        <w:jc w:val="both"/>
        <w:rPr>
          <w:sz w:val="20"/>
          <w:szCs w:val="20"/>
        </w:rPr>
      </w:pPr>
      <w:r w:rsidRPr="008E599E">
        <w:rPr>
          <w:sz w:val="20"/>
          <w:szCs w:val="20"/>
        </w:rPr>
        <w:t>opracowanie</w:t>
      </w:r>
      <w:r w:rsidR="00EF40FA" w:rsidRPr="008E599E">
        <w:rPr>
          <w:sz w:val="20"/>
          <w:szCs w:val="20"/>
        </w:rPr>
        <w:t xml:space="preserve"> </w:t>
      </w:r>
      <w:r w:rsidR="0014551E" w:rsidRPr="008E599E">
        <w:rPr>
          <w:sz w:val="20"/>
          <w:szCs w:val="20"/>
        </w:rPr>
        <w:t>i </w:t>
      </w:r>
      <w:r w:rsidRPr="008E599E">
        <w:rPr>
          <w:sz w:val="20"/>
          <w:szCs w:val="20"/>
        </w:rPr>
        <w:t>przekazanie dokumentacji odbiorowej zgodnie</w:t>
      </w:r>
      <w:r w:rsidR="0014551E" w:rsidRPr="008E599E">
        <w:rPr>
          <w:sz w:val="20"/>
          <w:szCs w:val="20"/>
        </w:rPr>
        <w:t xml:space="preserve"> z </w:t>
      </w:r>
      <w:r w:rsidRPr="008E599E">
        <w:rPr>
          <w:sz w:val="20"/>
          <w:szCs w:val="20"/>
        </w:rPr>
        <w:t>wymagan</w:t>
      </w:r>
      <w:r w:rsidR="00FF4F52" w:rsidRPr="008E599E">
        <w:rPr>
          <w:sz w:val="20"/>
          <w:szCs w:val="20"/>
        </w:rPr>
        <w:t xml:space="preserve">iami niniejszej </w:t>
      </w:r>
      <w:r w:rsidR="00E95632" w:rsidRPr="008E599E">
        <w:rPr>
          <w:sz w:val="20"/>
          <w:szCs w:val="20"/>
        </w:rPr>
        <w:t>STWIORB</w:t>
      </w:r>
      <w:r w:rsidR="00FF4F52" w:rsidRPr="008E599E">
        <w:rPr>
          <w:sz w:val="20"/>
          <w:szCs w:val="20"/>
        </w:rPr>
        <w:t>,</w:t>
      </w:r>
    </w:p>
    <w:p w:rsidR="005F75A2" w:rsidRPr="008E599E" w:rsidRDefault="009F17B1" w:rsidP="00EF40FA">
      <w:pPr>
        <w:numPr>
          <w:ilvl w:val="0"/>
          <w:numId w:val="11"/>
        </w:numPr>
        <w:ind w:left="567" w:hanging="567"/>
        <w:jc w:val="both"/>
        <w:rPr>
          <w:sz w:val="20"/>
          <w:szCs w:val="20"/>
        </w:rPr>
      </w:pPr>
      <w:r w:rsidRPr="008E599E">
        <w:rPr>
          <w:sz w:val="20"/>
          <w:szCs w:val="20"/>
        </w:rPr>
        <w:t>uporządkowanie terenu robót</w:t>
      </w:r>
      <w:r w:rsidR="0014551E" w:rsidRPr="008E599E">
        <w:rPr>
          <w:sz w:val="20"/>
          <w:szCs w:val="20"/>
        </w:rPr>
        <w:t xml:space="preserve"> i </w:t>
      </w:r>
      <w:r w:rsidRPr="008E599E">
        <w:rPr>
          <w:sz w:val="20"/>
          <w:szCs w:val="20"/>
        </w:rPr>
        <w:t>jego otoczenia,</w:t>
      </w:r>
    </w:p>
    <w:p w:rsidR="005F75A2" w:rsidRPr="008E599E" w:rsidRDefault="00EF40FA" w:rsidP="00EF40FA">
      <w:pPr>
        <w:numPr>
          <w:ilvl w:val="0"/>
          <w:numId w:val="11"/>
        </w:numPr>
        <w:ind w:left="567" w:hanging="567"/>
        <w:jc w:val="both"/>
        <w:rPr>
          <w:sz w:val="20"/>
          <w:szCs w:val="20"/>
        </w:rPr>
      </w:pPr>
      <w:r w:rsidRPr="008E599E">
        <w:rPr>
          <w:sz w:val="20"/>
          <w:szCs w:val="20"/>
        </w:rPr>
        <w:t xml:space="preserve">wykonanie </w:t>
      </w:r>
      <w:r w:rsidR="009F17B1" w:rsidRPr="008E599E">
        <w:rPr>
          <w:sz w:val="20"/>
          <w:szCs w:val="20"/>
        </w:rPr>
        <w:t>rob</w:t>
      </w:r>
      <w:r w:rsidRPr="008E599E">
        <w:rPr>
          <w:sz w:val="20"/>
          <w:szCs w:val="20"/>
        </w:rPr>
        <w:t xml:space="preserve">ót </w:t>
      </w:r>
      <w:r w:rsidR="009F17B1" w:rsidRPr="008E599E">
        <w:rPr>
          <w:sz w:val="20"/>
          <w:szCs w:val="20"/>
        </w:rPr>
        <w:t>wykończeniow</w:t>
      </w:r>
      <w:r w:rsidRPr="008E599E">
        <w:rPr>
          <w:sz w:val="20"/>
          <w:szCs w:val="20"/>
        </w:rPr>
        <w:t>ych</w:t>
      </w:r>
      <w:r w:rsidR="009F17B1" w:rsidRPr="008E599E">
        <w:rPr>
          <w:sz w:val="20"/>
          <w:szCs w:val="20"/>
        </w:rPr>
        <w:t>,</w:t>
      </w:r>
    </w:p>
    <w:p w:rsidR="005F75A2" w:rsidRPr="008E599E" w:rsidRDefault="009F17B1" w:rsidP="00EF40FA">
      <w:pPr>
        <w:numPr>
          <w:ilvl w:val="0"/>
          <w:numId w:val="11"/>
        </w:numPr>
        <w:ind w:left="567" w:hanging="567"/>
        <w:jc w:val="both"/>
        <w:rPr>
          <w:b/>
          <w:sz w:val="20"/>
          <w:szCs w:val="20"/>
        </w:rPr>
      </w:pPr>
      <w:r w:rsidRPr="008E599E">
        <w:rPr>
          <w:sz w:val="20"/>
          <w:szCs w:val="20"/>
        </w:rPr>
        <w:t>odwiezienie sprzętu.</w:t>
      </w:r>
    </w:p>
    <w:p w:rsidR="005F75A2" w:rsidRPr="008E599E" w:rsidRDefault="009F17B1" w:rsidP="00EF40FA">
      <w:pPr>
        <w:pStyle w:val="Nagwek2"/>
        <w:jc w:val="both"/>
        <w:rPr>
          <w:sz w:val="20"/>
          <w:szCs w:val="20"/>
        </w:rPr>
      </w:pPr>
      <w:r w:rsidRPr="008E599E">
        <w:rPr>
          <w:sz w:val="20"/>
          <w:szCs w:val="20"/>
        </w:rPr>
        <w:t>9.3. Sposób rozliczenia robót tymczasowych</w:t>
      </w:r>
      <w:r w:rsidR="0014551E" w:rsidRPr="008E599E">
        <w:rPr>
          <w:sz w:val="20"/>
          <w:szCs w:val="20"/>
        </w:rPr>
        <w:t xml:space="preserve"> i </w:t>
      </w:r>
      <w:r w:rsidRPr="008E599E">
        <w:rPr>
          <w:sz w:val="20"/>
          <w:szCs w:val="20"/>
        </w:rPr>
        <w:t>prac towarzyszących</w:t>
      </w:r>
    </w:p>
    <w:p w:rsidR="004A400C" w:rsidRPr="008E599E" w:rsidRDefault="005D680E" w:rsidP="00EF40FA">
      <w:pPr>
        <w:jc w:val="both"/>
        <w:rPr>
          <w:sz w:val="20"/>
          <w:szCs w:val="20"/>
        </w:rPr>
      </w:pPr>
      <w:r w:rsidRPr="008E599E">
        <w:rPr>
          <w:sz w:val="20"/>
          <w:szCs w:val="20"/>
        </w:rPr>
        <w:t xml:space="preserve">Zasady płatności zgodne z zapisami umowy pomiędzy Zamawiającym a Wykonawcą. </w:t>
      </w:r>
      <w:r w:rsidR="009F17B1" w:rsidRPr="008E599E">
        <w:rPr>
          <w:sz w:val="20"/>
          <w:szCs w:val="20"/>
        </w:rPr>
        <w:t>Cena wykonania robót określonych niniejszą ST obejmuje:</w:t>
      </w:r>
    </w:p>
    <w:p w:rsidR="005F75A2" w:rsidRPr="008E599E" w:rsidRDefault="009F17B1" w:rsidP="00EF40FA">
      <w:pPr>
        <w:numPr>
          <w:ilvl w:val="0"/>
          <w:numId w:val="11"/>
        </w:numPr>
        <w:ind w:left="567" w:hanging="567"/>
        <w:jc w:val="both"/>
        <w:rPr>
          <w:sz w:val="20"/>
          <w:szCs w:val="20"/>
        </w:rPr>
      </w:pPr>
      <w:r w:rsidRPr="008E599E">
        <w:rPr>
          <w:sz w:val="20"/>
          <w:szCs w:val="20"/>
        </w:rPr>
        <w:t>roboty tymczasowe, które są potrzebne do wykonania robót podstawowych, ale nie są przekazywane Zamawiającemu</w:t>
      </w:r>
      <w:r w:rsidR="0014551E" w:rsidRPr="008E599E">
        <w:rPr>
          <w:sz w:val="20"/>
          <w:szCs w:val="20"/>
        </w:rPr>
        <w:t xml:space="preserve"> i </w:t>
      </w:r>
      <w:r w:rsidRPr="008E599E">
        <w:rPr>
          <w:sz w:val="20"/>
          <w:szCs w:val="20"/>
        </w:rPr>
        <w:t>są usuwane po wykonaniu robót podstawowych,</w:t>
      </w:r>
    </w:p>
    <w:p w:rsidR="003B6EC2" w:rsidRPr="008E599E" w:rsidRDefault="009F17B1" w:rsidP="003B6EC2">
      <w:pPr>
        <w:numPr>
          <w:ilvl w:val="0"/>
          <w:numId w:val="11"/>
        </w:numPr>
        <w:ind w:left="567" w:hanging="567"/>
        <w:jc w:val="both"/>
        <w:rPr>
          <w:sz w:val="20"/>
          <w:szCs w:val="20"/>
        </w:rPr>
      </w:pPr>
      <w:r w:rsidRPr="008E599E">
        <w:rPr>
          <w:sz w:val="20"/>
          <w:szCs w:val="20"/>
        </w:rPr>
        <w:t>prace towarzyszące, które są niezbędne do wykonania robót podstawowych, niezaliczane do robót tymczasowych, jak geodezyjne wytyczenie robót itd.</w:t>
      </w:r>
    </w:p>
    <w:p w:rsidR="00F60E0F" w:rsidRPr="008E599E" w:rsidRDefault="009F17B1" w:rsidP="008E599E">
      <w:pPr>
        <w:pStyle w:val="Nagwek1"/>
        <w:spacing w:before="120"/>
        <w:jc w:val="both"/>
        <w:rPr>
          <w:sz w:val="20"/>
          <w:szCs w:val="20"/>
        </w:rPr>
      </w:pPr>
      <w:r w:rsidRPr="008E599E">
        <w:rPr>
          <w:sz w:val="20"/>
          <w:szCs w:val="20"/>
        </w:rPr>
        <w:t>10. PRZEPISY ZWIĄZANE</w:t>
      </w:r>
    </w:p>
    <w:p w:rsidR="005F75A2" w:rsidRPr="008E599E" w:rsidRDefault="009F17B1" w:rsidP="00EF40FA">
      <w:pPr>
        <w:pStyle w:val="Nagwek2"/>
        <w:jc w:val="both"/>
        <w:rPr>
          <w:sz w:val="20"/>
          <w:szCs w:val="20"/>
        </w:rPr>
      </w:pPr>
      <w:r w:rsidRPr="008E599E">
        <w:rPr>
          <w:sz w:val="20"/>
          <w:szCs w:val="20"/>
        </w:rPr>
        <w:t>10.</w:t>
      </w:r>
      <w:r w:rsidR="008B3B9A" w:rsidRPr="008E599E">
        <w:rPr>
          <w:sz w:val="20"/>
          <w:szCs w:val="20"/>
        </w:rPr>
        <w:t>1</w:t>
      </w:r>
      <w:r w:rsidRPr="008E599E">
        <w:rPr>
          <w:sz w:val="20"/>
          <w:szCs w:val="20"/>
        </w:rPr>
        <w:t>. Normy</w:t>
      </w:r>
    </w:p>
    <w:p w:rsidR="007820AA" w:rsidRPr="008E599E" w:rsidRDefault="007820AA" w:rsidP="00EF40FA">
      <w:pPr>
        <w:numPr>
          <w:ilvl w:val="0"/>
          <w:numId w:val="20"/>
        </w:numPr>
        <w:ind w:left="0" w:firstLine="142"/>
        <w:jc w:val="both"/>
        <w:rPr>
          <w:sz w:val="20"/>
          <w:szCs w:val="20"/>
        </w:rPr>
      </w:pPr>
      <w:r w:rsidRPr="008E599E">
        <w:rPr>
          <w:sz w:val="20"/>
          <w:szCs w:val="20"/>
        </w:rPr>
        <w:t>PN-EN 1997-2:2009 Projektowanie geotechniczne - Część 2: Rozpoznanie</w:t>
      </w:r>
      <w:r w:rsidR="0014551E" w:rsidRPr="008E599E">
        <w:rPr>
          <w:sz w:val="20"/>
          <w:szCs w:val="20"/>
        </w:rPr>
        <w:t xml:space="preserve"> i </w:t>
      </w:r>
      <w:r w:rsidRPr="008E599E">
        <w:rPr>
          <w:sz w:val="20"/>
          <w:szCs w:val="20"/>
        </w:rPr>
        <w:t>badanie</w:t>
      </w:r>
      <w:r w:rsidR="00EF40FA" w:rsidRPr="008E599E">
        <w:rPr>
          <w:sz w:val="20"/>
          <w:szCs w:val="20"/>
        </w:rPr>
        <w:br/>
      </w:r>
      <w:r w:rsidRPr="008E599E">
        <w:rPr>
          <w:sz w:val="20"/>
          <w:szCs w:val="20"/>
        </w:rPr>
        <w:t xml:space="preserve"> </w:t>
      </w:r>
      <w:r w:rsidR="00EF40FA" w:rsidRPr="008E599E">
        <w:rPr>
          <w:sz w:val="20"/>
          <w:szCs w:val="20"/>
        </w:rPr>
        <w:tab/>
      </w:r>
      <w:r w:rsidRPr="008E599E">
        <w:rPr>
          <w:sz w:val="20"/>
          <w:szCs w:val="20"/>
        </w:rPr>
        <w:t>podłoża gruntowego</w:t>
      </w:r>
    </w:p>
    <w:p w:rsidR="005F75A2" w:rsidRPr="008E599E" w:rsidRDefault="009F17B1" w:rsidP="00EF40FA">
      <w:pPr>
        <w:numPr>
          <w:ilvl w:val="0"/>
          <w:numId w:val="20"/>
        </w:numPr>
        <w:ind w:left="0" w:firstLine="142"/>
        <w:jc w:val="both"/>
        <w:rPr>
          <w:sz w:val="20"/>
          <w:szCs w:val="20"/>
        </w:rPr>
      </w:pPr>
      <w:r w:rsidRPr="008E599E">
        <w:rPr>
          <w:sz w:val="20"/>
          <w:szCs w:val="20"/>
        </w:rPr>
        <w:t>PN-B-04481 Grunty budowlane - Badania próbek gruntu</w:t>
      </w:r>
    </w:p>
    <w:p w:rsidR="005F75A2" w:rsidRPr="008E599E" w:rsidRDefault="009F17B1" w:rsidP="00EF40FA">
      <w:pPr>
        <w:numPr>
          <w:ilvl w:val="0"/>
          <w:numId w:val="20"/>
        </w:numPr>
        <w:ind w:left="0" w:firstLine="142"/>
        <w:jc w:val="both"/>
        <w:rPr>
          <w:sz w:val="20"/>
          <w:szCs w:val="20"/>
        </w:rPr>
      </w:pPr>
      <w:r w:rsidRPr="008E599E">
        <w:rPr>
          <w:sz w:val="20"/>
          <w:szCs w:val="20"/>
        </w:rPr>
        <w:t>PN-EN 197-1</w:t>
      </w:r>
      <w:r w:rsidR="005B7100" w:rsidRPr="008E599E">
        <w:rPr>
          <w:sz w:val="20"/>
          <w:szCs w:val="20"/>
        </w:rPr>
        <w:t>:2012</w:t>
      </w:r>
      <w:r w:rsidRPr="008E599E">
        <w:rPr>
          <w:sz w:val="20"/>
          <w:szCs w:val="20"/>
        </w:rPr>
        <w:t xml:space="preserve"> Cement - Część 1: Skład, wymagania</w:t>
      </w:r>
      <w:r w:rsidR="0014551E" w:rsidRPr="008E599E">
        <w:rPr>
          <w:sz w:val="20"/>
          <w:szCs w:val="20"/>
        </w:rPr>
        <w:t xml:space="preserve"> i </w:t>
      </w:r>
      <w:r w:rsidRPr="008E599E">
        <w:rPr>
          <w:sz w:val="20"/>
          <w:szCs w:val="20"/>
        </w:rPr>
        <w:t>kryteria zgodności</w:t>
      </w:r>
      <w:r w:rsidR="00EF40FA" w:rsidRPr="008E599E">
        <w:rPr>
          <w:sz w:val="20"/>
          <w:szCs w:val="20"/>
        </w:rPr>
        <w:br/>
        <w:t xml:space="preserve"> </w:t>
      </w:r>
      <w:r w:rsidR="00EF40FA" w:rsidRPr="008E599E">
        <w:rPr>
          <w:sz w:val="20"/>
          <w:szCs w:val="20"/>
        </w:rPr>
        <w:tab/>
      </w:r>
      <w:r w:rsidRPr="008E599E">
        <w:rPr>
          <w:sz w:val="20"/>
          <w:szCs w:val="20"/>
        </w:rPr>
        <w:t>dotyczące cementów powszechnego użytku</w:t>
      </w:r>
    </w:p>
    <w:p w:rsidR="007820AA" w:rsidRPr="008E599E" w:rsidRDefault="007820AA" w:rsidP="00EF40FA">
      <w:pPr>
        <w:numPr>
          <w:ilvl w:val="0"/>
          <w:numId w:val="20"/>
        </w:numPr>
        <w:ind w:left="0" w:firstLine="142"/>
        <w:jc w:val="both"/>
        <w:rPr>
          <w:sz w:val="20"/>
          <w:szCs w:val="20"/>
        </w:rPr>
      </w:pPr>
      <w:r w:rsidRPr="008E599E">
        <w:rPr>
          <w:sz w:val="20"/>
          <w:szCs w:val="20"/>
        </w:rPr>
        <w:lastRenderedPageBreak/>
        <w:t>PN-EN 933-1:2012 Badania geometrycznych właściwości kruszyw - Część 1:</w:t>
      </w:r>
      <w:r w:rsidR="00EF40FA" w:rsidRPr="008E599E">
        <w:rPr>
          <w:sz w:val="20"/>
          <w:szCs w:val="20"/>
        </w:rPr>
        <w:br/>
        <w:t xml:space="preserve"> </w:t>
      </w:r>
      <w:r w:rsidR="00EF40FA" w:rsidRPr="008E599E">
        <w:rPr>
          <w:sz w:val="20"/>
          <w:szCs w:val="20"/>
        </w:rPr>
        <w:tab/>
      </w:r>
      <w:r w:rsidRPr="008E599E">
        <w:rPr>
          <w:sz w:val="20"/>
          <w:szCs w:val="20"/>
        </w:rPr>
        <w:t xml:space="preserve">Oznaczanie składu </w:t>
      </w:r>
      <w:r w:rsidR="00FE7219" w:rsidRPr="008E599E">
        <w:rPr>
          <w:sz w:val="20"/>
          <w:szCs w:val="20"/>
        </w:rPr>
        <w:tab/>
      </w:r>
      <w:r w:rsidRPr="008E599E">
        <w:rPr>
          <w:sz w:val="20"/>
          <w:szCs w:val="20"/>
        </w:rPr>
        <w:t>ziarnowego - Metoda przesiewania</w:t>
      </w:r>
    </w:p>
    <w:p w:rsidR="005F75A2" w:rsidRPr="008E599E" w:rsidRDefault="009F17B1" w:rsidP="00EF40FA">
      <w:pPr>
        <w:numPr>
          <w:ilvl w:val="0"/>
          <w:numId w:val="20"/>
        </w:numPr>
        <w:ind w:left="0" w:firstLine="142"/>
        <w:jc w:val="both"/>
        <w:rPr>
          <w:sz w:val="20"/>
          <w:szCs w:val="20"/>
        </w:rPr>
      </w:pPr>
      <w:r w:rsidRPr="008E599E">
        <w:rPr>
          <w:sz w:val="20"/>
          <w:szCs w:val="20"/>
        </w:rPr>
        <w:t>PN-S-02205</w:t>
      </w:r>
      <w:r w:rsidR="005B7100" w:rsidRPr="008E599E">
        <w:rPr>
          <w:sz w:val="20"/>
          <w:szCs w:val="20"/>
        </w:rPr>
        <w:t>:1998</w:t>
      </w:r>
      <w:r w:rsidRPr="008E599E">
        <w:rPr>
          <w:sz w:val="20"/>
          <w:szCs w:val="20"/>
        </w:rPr>
        <w:t xml:space="preserve"> Drogi samochodowe - Roboty ziemne - Wymagania</w:t>
      </w:r>
      <w:r w:rsidR="0014551E" w:rsidRPr="008E599E">
        <w:rPr>
          <w:sz w:val="20"/>
          <w:szCs w:val="20"/>
        </w:rPr>
        <w:t xml:space="preserve"> i </w:t>
      </w:r>
      <w:r w:rsidRPr="008E599E">
        <w:rPr>
          <w:sz w:val="20"/>
          <w:szCs w:val="20"/>
        </w:rPr>
        <w:t>badania</w:t>
      </w:r>
    </w:p>
    <w:p w:rsidR="005F75A2" w:rsidRPr="008E599E" w:rsidRDefault="009F17B1" w:rsidP="00EF40FA">
      <w:pPr>
        <w:numPr>
          <w:ilvl w:val="0"/>
          <w:numId w:val="20"/>
        </w:numPr>
        <w:ind w:left="0" w:firstLine="142"/>
        <w:jc w:val="both"/>
        <w:rPr>
          <w:sz w:val="20"/>
          <w:szCs w:val="20"/>
        </w:rPr>
      </w:pPr>
      <w:r w:rsidRPr="008E599E">
        <w:rPr>
          <w:sz w:val="20"/>
          <w:szCs w:val="20"/>
        </w:rPr>
        <w:t>BN-8931-12 Oznaczanie wskaźnika zagęszczenia gruntu</w:t>
      </w:r>
    </w:p>
    <w:p w:rsidR="005F75A2" w:rsidRPr="008E599E" w:rsidRDefault="009F17B1" w:rsidP="00EF40FA">
      <w:pPr>
        <w:numPr>
          <w:ilvl w:val="0"/>
          <w:numId w:val="20"/>
        </w:numPr>
        <w:ind w:left="0" w:firstLine="142"/>
        <w:jc w:val="both"/>
        <w:rPr>
          <w:sz w:val="20"/>
          <w:szCs w:val="20"/>
        </w:rPr>
      </w:pPr>
      <w:r w:rsidRPr="008E599E">
        <w:rPr>
          <w:sz w:val="20"/>
          <w:szCs w:val="20"/>
        </w:rPr>
        <w:t>PN-EN 1008</w:t>
      </w:r>
      <w:r w:rsidR="005247DC" w:rsidRPr="008E599E">
        <w:rPr>
          <w:sz w:val="20"/>
          <w:szCs w:val="20"/>
        </w:rPr>
        <w:t>:2004</w:t>
      </w:r>
      <w:r w:rsidRPr="008E599E">
        <w:rPr>
          <w:sz w:val="20"/>
          <w:szCs w:val="20"/>
        </w:rPr>
        <w:t xml:space="preserve"> Woda </w:t>
      </w:r>
      <w:proofErr w:type="spellStart"/>
      <w:r w:rsidRPr="008E599E">
        <w:rPr>
          <w:sz w:val="20"/>
          <w:szCs w:val="20"/>
        </w:rPr>
        <w:t>zarobowa</w:t>
      </w:r>
      <w:proofErr w:type="spellEnd"/>
      <w:r w:rsidRPr="008E599E">
        <w:rPr>
          <w:sz w:val="20"/>
          <w:szCs w:val="20"/>
        </w:rPr>
        <w:t xml:space="preserve"> do betonu - Specyfikacja pobierania próbek,</w:t>
      </w:r>
      <w:r w:rsidR="00EF40FA" w:rsidRPr="008E599E">
        <w:rPr>
          <w:sz w:val="20"/>
          <w:szCs w:val="20"/>
        </w:rPr>
        <w:br/>
        <w:t xml:space="preserve"> </w:t>
      </w:r>
      <w:r w:rsidR="00EF40FA" w:rsidRPr="008E599E">
        <w:rPr>
          <w:sz w:val="20"/>
          <w:szCs w:val="20"/>
        </w:rPr>
        <w:tab/>
      </w:r>
      <w:r w:rsidRPr="008E599E">
        <w:rPr>
          <w:sz w:val="20"/>
          <w:szCs w:val="20"/>
        </w:rPr>
        <w:t>badanie</w:t>
      </w:r>
      <w:r w:rsidR="0014551E" w:rsidRPr="008E599E">
        <w:rPr>
          <w:sz w:val="20"/>
          <w:szCs w:val="20"/>
        </w:rPr>
        <w:t xml:space="preserve"> i </w:t>
      </w:r>
      <w:r w:rsidRPr="008E599E">
        <w:rPr>
          <w:sz w:val="20"/>
          <w:szCs w:val="20"/>
        </w:rPr>
        <w:t xml:space="preserve">ocena przydatności wody </w:t>
      </w:r>
      <w:proofErr w:type="spellStart"/>
      <w:r w:rsidRPr="008E599E">
        <w:rPr>
          <w:sz w:val="20"/>
          <w:szCs w:val="20"/>
        </w:rPr>
        <w:t>zarobowej</w:t>
      </w:r>
      <w:proofErr w:type="spellEnd"/>
      <w:r w:rsidRPr="008E599E">
        <w:rPr>
          <w:sz w:val="20"/>
          <w:szCs w:val="20"/>
        </w:rPr>
        <w:t xml:space="preserve"> do betonu,</w:t>
      </w:r>
      <w:r w:rsidR="0014551E" w:rsidRPr="008E599E">
        <w:rPr>
          <w:sz w:val="20"/>
          <w:szCs w:val="20"/>
        </w:rPr>
        <w:t xml:space="preserve"> w </w:t>
      </w:r>
      <w:r w:rsidRPr="008E599E">
        <w:rPr>
          <w:sz w:val="20"/>
          <w:szCs w:val="20"/>
        </w:rPr>
        <w:t>tym wody odzyskanej</w:t>
      </w:r>
      <w:r w:rsidR="00EF40FA" w:rsidRPr="008E599E">
        <w:rPr>
          <w:sz w:val="20"/>
          <w:szCs w:val="20"/>
        </w:rPr>
        <w:br/>
        <w:t xml:space="preserve"> </w:t>
      </w:r>
      <w:r w:rsidR="00EF40FA" w:rsidRPr="008E599E">
        <w:rPr>
          <w:sz w:val="20"/>
          <w:szCs w:val="20"/>
        </w:rPr>
        <w:tab/>
      </w:r>
      <w:r w:rsidR="0014551E" w:rsidRPr="008E599E">
        <w:rPr>
          <w:sz w:val="20"/>
          <w:szCs w:val="20"/>
        </w:rPr>
        <w:t>z </w:t>
      </w:r>
      <w:r w:rsidRPr="008E599E">
        <w:rPr>
          <w:sz w:val="20"/>
          <w:szCs w:val="20"/>
        </w:rPr>
        <w:t>procesów produkcji betonu</w:t>
      </w:r>
    </w:p>
    <w:p w:rsidR="009A3C10" w:rsidRPr="008E599E" w:rsidRDefault="005306A4" w:rsidP="00EF40FA">
      <w:pPr>
        <w:numPr>
          <w:ilvl w:val="0"/>
          <w:numId w:val="20"/>
        </w:numPr>
        <w:ind w:left="0" w:firstLine="142"/>
        <w:jc w:val="both"/>
        <w:rPr>
          <w:sz w:val="20"/>
          <w:szCs w:val="20"/>
        </w:rPr>
      </w:pPr>
      <w:r w:rsidRPr="008E599E">
        <w:rPr>
          <w:sz w:val="20"/>
          <w:szCs w:val="20"/>
        </w:rPr>
        <w:t>PN-EN 1744-1+A1:2013-05</w:t>
      </w:r>
      <w:r w:rsidR="003F66EF" w:rsidRPr="008E599E">
        <w:rPr>
          <w:sz w:val="20"/>
          <w:szCs w:val="20"/>
        </w:rPr>
        <w:t xml:space="preserve"> </w:t>
      </w:r>
      <w:r w:rsidRPr="008E599E">
        <w:rPr>
          <w:sz w:val="20"/>
          <w:szCs w:val="20"/>
        </w:rPr>
        <w:t>Badania chemicznych właściwości kruszyw -- Część 1:</w:t>
      </w:r>
      <w:r w:rsidR="00EF40FA" w:rsidRPr="008E599E">
        <w:rPr>
          <w:sz w:val="20"/>
          <w:szCs w:val="20"/>
        </w:rPr>
        <w:br/>
        <w:t xml:space="preserve"> </w:t>
      </w:r>
      <w:r w:rsidR="00EF40FA" w:rsidRPr="008E599E">
        <w:rPr>
          <w:sz w:val="20"/>
          <w:szCs w:val="20"/>
        </w:rPr>
        <w:tab/>
      </w:r>
      <w:r w:rsidRPr="008E599E">
        <w:rPr>
          <w:sz w:val="20"/>
          <w:szCs w:val="20"/>
        </w:rPr>
        <w:t>Analiza chemiczna</w:t>
      </w:r>
    </w:p>
    <w:p w:rsidR="007D544B" w:rsidRPr="008E599E" w:rsidRDefault="009A3C10" w:rsidP="00EF40FA">
      <w:pPr>
        <w:numPr>
          <w:ilvl w:val="0"/>
          <w:numId w:val="20"/>
        </w:numPr>
        <w:ind w:left="0" w:firstLine="142"/>
        <w:jc w:val="both"/>
        <w:rPr>
          <w:sz w:val="20"/>
          <w:szCs w:val="20"/>
        </w:rPr>
      </w:pPr>
      <w:r w:rsidRPr="008E599E">
        <w:rPr>
          <w:sz w:val="20"/>
          <w:szCs w:val="20"/>
        </w:rPr>
        <w:t>PN-EN 13286-2:2010</w:t>
      </w:r>
      <w:r w:rsidR="003F66EF" w:rsidRPr="008E599E">
        <w:rPr>
          <w:sz w:val="20"/>
          <w:szCs w:val="20"/>
        </w:rPr>
        <w:t xml:space="preserve"> </w:t>
      </w:r>
      <w:r w:rsidRPr="008E599E">
        <w:rPr>
          <w:sz w:val="20"/>
          <w:szCs w:val="20"/>
        </w:rPr>
        <w:t>Mieszanki niezwiązane</w:t>
      </w:r>
      <w:r w:rsidR="0014551E" w:rsidRPr="008E599E">
        <w:rPr>
          <w:sz w:val="20"/>
          <w:szCs w:val="20"/>
        </w:rPr>
        <w:t xml:space="preserve"> i </w:t>
      </w:r>
      <w:r w:rsidRPr="008E599E">
        <w:rPr>
          <w:sz w:val="20"/>
          <w:szCs w:val="20"/>
        </w:rPr>
        <w:t>związane hydraulicznie -- Część 2:</w:t>
      </w:r>
      <w:r w:rsidR="00EF40FA" w:rsidRPr="008E599E">
        <w:rPr>
          <w:sz w:val="20"/>
          <w:szCs w:val="20"/>
        </w:rPr>
        <w:br/>
        <w:t xml:space="preserve"> </w:t>
      </w:r>
      <w:r w:rsidR="00EF40FA" w:rsidRPr="008E599E">
        <w:rPr>
          <w:sz w:val="20"/>
          <w:szCs w:val="20"/>
        </w:rPr>
        <w:tab/>
      </w:r>
      <w:r w:rsidRPr="008E599E">
        <w:rPr>
          <w:sz w:val="20"/>
          <w:szCs w:val="20"/>
        </w:rPr>
        <w:t>Metody badań laboratoryjnych gęstości na sucho</w:t>
      </w:r>
      <w:r w:rsidR="0014551E" w:rsidRPr="008E599E">
        <w:rPr>
          <w:sz w:val="20"/>
          <w:szCs w:val="20"/>
        </w:rPr>
        <w:t xml:space="preserve"> i </w:t>
      </w:r>
      <w:r w:rsidRPr="008E599E">
        <w:rPr>
          <w:sz w:val="20"/>
          <w:szCs w:val="20"/>
        </w:rPr>
        <w:t xml:space="preserve">zawartości wody </w:t>
      </w:r>
      <w:r w:rsidR="00EF40FA" w:rsidRPr="008E599E">
        <w:rPr>
          <w:sz w:val="20"/>
          <w:szCs w:val="20"/>
        </w:rPr>
        <w:t>–</w:t>
      </w:r>
      <w:r w:rsidRPr="008E599E">
        <w:rPr>
          <w:sz w:val="20"/>
          <w:szCs w:val="20"/>
        </w:rPr>
        <w:t xml:space="preserve"> Zagęszczanie</w:t>
      </w:r>
      <w:r w:rsidR="00EF40FA" w:rsidRPr="008E599E">
        <w:rPr>
          <w:sz w:val="20"/>
          <w:szCs w:val="20"/>
        </w:rPr>
        <w:br/>
        <w:t xml:space="preserve"> </w:t>
      </w:r>
      <w:r w:rsidR="00EF40FA" w:rsidRPr="008E599E">
        <w:rPr>
          <w:sz w:val="20"/>
          <w:szCs w:val="20"/>
        </w:rPr>
        <w:tab/>
      </w:r>
      <w:r w:rsidRPr="008E599E">
        <w:rPr>
          <w:sz w:val="20"/>
          <w:szCs w:val="20"/>
        </w:rPr>
        <w:t xml:space="preserve">metodą </w:t>
      </w:r>
      <w:proofErr w:type="spellStart"/>
      <w:r w:rsidRPr="008E599E">
        <w:rPr>
          <w:sz w:val="20"/>
          <w:szCs w:val="20"/>
        </w:rPr>
        <w:t>Pro</w:t>
      </w:r>
      <w:r w:rsidR="00A75C8A" w:rsidRPr="008E599E">
        <w:rPr>
          <w:sz w:val="20"/>
          <w:szCs w:val="20"/>
        </w:rPr>
        <w:t>c</w:t>
      </w:r>
      <w:r w:rsidRPr="008E599E">
        <w:rPr>
          <w:sz w:val="20"/>
          <w:szCs w:val="20"/>
        </w:rPr>
        <w:t>tora</w:t>
      </w:r>
      <w:proofErr w:type="spellEnd"/>
    </w:p>
    <w:p w:rsidR="003F66EF" w:rsidRPr="008E599E" w:rsidRDefault="003F66EF" w:rsidP="00EF40FA">
      <w:pPr>
        <w:numPr>
          <w:ilvl w:val="0"/>
          <w:numId w:val="20"/>
        </w:numPr>
        <w:ind w:left="0" w:firstLine="142"/>
        <w:jc w:val="both"/>
        <w:rPr>
          <w:sz w:val="20"/>
          <w:szCs w:val="20"/>
        </w:rPr>
      </w:pPr>
      <w:r w:rsidRPr="008E599E">
        <w:rPr>
          <w:sz w:val="20"/>
          <w:szCs w:val="20"/>
        </w:rPr>
        <w:t xml:space="preserve">PN-EN 13286-42:2005 Mieszanki niezwiązane i związane spoiwem hydraulicznym </w:t>
      </w:r>
      <w:r w:rsidR="00EF40FA" w:rsidRPr="008E599E">
        <w:rPr>
          <w:sz w:val="20"/>
          <w:szCs w:val="20"/>
        </w:rPr>
        <w:br/>
        <w:t xml:space="preserve"> </w:t>
      </w:r>
      <w:r w:rsidR="00EF40FA" w:rsidRPr="008E599E">
        <w:rPr>
          <w:sz w:val="20"/>
          <w:szCs w:val="20"/>
        </w:rPr>
        <w:tab/>
      </w:r>
      <w:r w:rsidRPr="008E599E">
        <w:rPr>
          <w:sz w:val="20"/>
          <w:szCs w:val="20"/>
        </w:rPr>
        <w:t xml:space="preserve">- Część 42: </w:t>
      </w:r>
      <w:r w:rsidR="00FE7219" w:rsidRPr="008E599E">
        <w:rPr>
          <w:sz w:val="20"/>
          <w:szCs w:val="20"/>
        </w:rPr>
        <w:tab/>
      </w:r>
      <w:r w:rsidRPr="008E599E">
        <w:rPr>
          <w:sz w:val="20"/>
          <w:szCs w:val="20"/>
        </w:rPr>
        <w:t>Metoda oznaczania wytrzymałości na rozciąganie pośrednie</w:t>
      </w:r>
      <w:r w:rsidR="00EF40FA" w:rsidRPr="008E599E">
        <w:rPr>
          <w:sz w:val="20"/>
          <w:szCs w:val="20"/>
        </w:rPr>
        <w:br/>
        <w:t xml:space="preserve"> </w:t>
      </w:r>
      <w:r w:rsidR="00EF40FA" w:rsidRPr="008E599E">
        <w:rPr>
          <w:sz w:val="20"/>
          <w:szCs w:val="20"/>
        </w:rPr>
        <w:tab/>
      </w:r>
      <w:r w:rsidRPr="008E599E">
        <w:rPr>
          <w:sz w:val="20"/>
          <w:szCs w:val="20"/>
        </w:rPr>
        <w:t>mieszanek związanych spoiwem hydraulicznym</w:t>
      </w:r>
    </w:p>
    <w:p w:rsidR="005F75A2" w:rsidRPr="008E599E" w:rsidRDefault="007D544B" w:rsidP="008C3C42">
      <w:pPr>
        <w:numPr>
          <w:ilvl w:val="0"/>
          <w:numId w:val="20"/>
        </w:numPr>
        <w:ind w:left="0" w:firstLine="142"/>
        <w:rPr>
          <w:sz w:val="20"/>
          <w:szCs w:val="20"/>
        </w:rPr>
      </w:pPr>
      <w:r w:rsidRPr="008E599E">
        <w:rPr>
          <w:sz w:val="20"/>
          <w:szCs w:val="20"/>
        </w:rPr>
        <w:t>PN-EN ISO 17892-4:2017-01</w:t>
      </w:r>
      <w:r w:rsidR="003F66EF" w:rsidRPr="008E599E">
        <w:rPr>
          <w:sz w:val="20"/>
          <w:szCs w:val="20"/>
        </w:rPr>
        <w:t xml:space="preserve"> </w:t>
      </w:r>
      <w:r w:rsidRPr="008E599E">
        <w:rPr>
          <w:sz w:val="20"/>
          <w:szCs w:val="20"/>
        </w:rPr>
        <w:t>Rozpoznanie</w:t>
      </w:r>
      <w:r w:rsidR="0014551E" w:rsidRPr="008E599E">
        <w:rPr>
          <w:sz w:val="20"/>
          <w:szCs w:val="20"/>
        </w:rPr>
        <w:t xml:space="preserve"> i </w:t>
      </w:r>
      <w:r w:rsidRPr="008E599E">
        <w:rPr>
          <w:sz w:val="20"/>
          <w:szCs w:val="20"/>
        </w:rPr>
        <w:t xml:space="preserve">badania geotechniczne </w:t>
      </w:r>
      <w:r w:rsidR="00EF40FA" w:rsidRPr="008E599E">
        <w:rPr>
          <w:sz w:val="20"/>
          <w:szCs w:val="20"/>
        </w:rPr>
        <w:t>–</w:t>
      </w:r>
      <w:r w:rsidRPr="008E599E">
        <w:rPr>
          <w:sz w:val="20"/>
          <w:szCs w:val="20"/>
        </w:rPr>
        <w:t xml:space="preserve"> Badania</w:t>
      </w:r>
      <w:r w:rsidR="00EF40FA" w:rsidRPr="008E599E">
        <w:rPr>
          <w:sz w:val="20"/>
          <w:szCs w:val="20"/>
        </w:rPr>
        <w:br/>
        <w:t xml:space="preserve"> </w:t>
      </w:r>
      <w:r w:rsidR="00EF40FA" w:rsidRPr="008E599E">
        <w:rPr>
          <w:sz w:val="20"/>
          <w:szCs w:val="20"/>
        </w:rPr>
        <w:tab/>
      </w:r>
      <w:r w:rsidRPr="008E599E">
        <w:rPr>
          <w:sz w:val="20"/>
          <w:szCs w:val="20"/>
        </w:rPr>
        <w:t>laboratoryjne gruntów -</w:t>
      </w:r>
      <w:r w:rsidR="00EF40FA" w:rsidRPr="008E599E">
        <w:rPr>
          <w:sz w:val="20"/>
          <w:szCs w:val="20"/>
        </w:rPr>
        <w:t xml:space="preserve"> </w:t>
      </w:r>
      <w:r w:rsidRPr="008E599E">
        <w:rPr>
          <w:sz w:val="20"/>
          <w:szCs w:val="20"/>
        </w:rPr>
        <w:t>Część 4: Badanie uziarnienia gruntów</w:t>
      </w:r>
    </w:p>
    <w:p w:rsidR="00CA48BD" w:rsidRPr="008E599E" w:rsidRDefault="00CA48BD">
      <w:pPr>
        <w:pStyle w:val="Nagwek2"/>
        <w:rPr>
          <w:sz w:val="20"/>
          <w:szCs w:val="20"/>
        </w:rPr>
      </w:pPr>
    </w:p>
    <w:p w:rsidR="005F75A2" w:rsidRPr="008E599E" w:rsidRDefault="009F17B1">
      <w:pPr>
        <w:pStyle w:val="Nagwek2"/>
        <w:rPr>
          <w:sz w:val="20"/>
          <w:szCs w:val="20"/>
        </w:rPr>
      </w:pPr>
      <w:r w:rsidRPr="008E599E">
        <w:rPr>
          <w:sz w:val="20"/>
          <w:szCs w:val="20"/>
        </w:rPr>
        <w:t>10.</w:t>
      </w:r>
      <w:r w:rsidR="008B3B9A" w:rsidRPr="008E599E">
        <w:rPr>
          <w:sz w:val="20"/>
          <w:szCs w:val="20"/>
        </w:rPr>
        <w:t>2</w:t>
      </w:r>
      <w:r w:rsidRPr="008E599E">
        <w:rPr>
          <w:sz w:val="20"/>
          <w:szCs w:val="20"/>
        </w:rPr>
        <w:t>. Inne dokumenty</w:t>
      </w:r>
    </w:p>
    <w:p w:rsidR="0096286F" w:rsidRPr="008E599E" w:rsidRDefault="0096286F" w:rsidP="008411D7">
      <w:pPr>
        <w:pStyle w:val="Akapitzlist"/>
        <w:numPr>
          <w:ilvl w:val="0"/>
          <w:numId w:val="33"/>
        </w:numPr>
        <w:ind w:left="0" w:firstLine="142"/>
        <w:rPr>
          <w:sz w:val="20"/>
          <w:szCs w:val="20"/>
        </w:rPr>
      </w:pPr>
      <w:r w:rsidRPr="008E599E">
        <w:rPr>
          <w:sz w:val="20"/>
          <w:szCs w:val="20"/>
        </w:rPr>
        <w:t>Załącznik do zarządzenia nr 31 Generalnego Dyrektora Dróg Krajowych i Autostrad</w:t>
      </w:r>
      <w:r w:rsidR="00EF40FA" w:rsidRPr="008E599E">
        <w:rPr>
          <w:sz w:val="20"/>
          <w:szCs w:val="20"/>
        </w:rPr>
        <w:br/>
        <w:t xml:space="preserve"> </w:t>
      </w:r>
      <w:r w:rsidR="00EF40FA" w:rsidRPr="008E599E">
        <w:rPr>
          <w:sz w:val="20"/>
          <w:szCs w:val="20"/>
        </w:rPr>
        <w:tab/>
      </w:r>
      <w:r w:rsidRPr="008E599E">
        <w:rPr>
          <w:sz w:val="20"/>
          <w:szCs w:val="20"/>
        </w:rPr>
        <w:t>z 16.06.2014 r.: „Katalog typowych konstrukcji nawierzchni podatnych</w:t>
      </w:r>
      <w:r w:rsidR="00EF40FA" w:rsidRPr="008E599E">
        <w:rPr>
          <w:sz w:val="20"/>
          <w:szCs w:val="20"/>
        </w:rPr>
        <w:t xml:space="preserve"> i</w:t>
      </w:r>
      <w:r w:rsidR="00EF40FA" w:rsidRPr="008E599E">
        <w:rPr>
          <w:sz w:val="20"/>
          <w:szCs w:val="20"/>
        </w:rPr>
        <w:br/>
        <w:t xml:space="preserve"> </w:t>
      </w:r>
      <w:r w:rsidR="00EF40FA" w:rsidRPr="008E599E">
        <w:rPr>
          <w:sz w:val="20"/>
          <w:szCs w:val="20"/>
        </w:rPr>
        <w:tab/>
        <w:t>p</w:t>
      </w:r>
      <w:r w:rsidRPr="008E599E">
        <w:rPr>
          <w:sz w:val="20"/>
          <w:szCs w:val="20"/>
        </w:rPr>
        <w:t>ółsztywnych”</w:t>
      </w:r>
    </w:p>
    <w:p w:rsidR="007820AA" w:rsidRPr="008E599E" w:rsidRDefault="009F17B1" w:rsidP="00B92675">
      <w:pPr>
        <w:numPr>
          <w:ilvl w:val="0"/>
          <w:numId w:val="33"/>
        </w:numPr>
        <w:ind w:left="0" w:firstLine="142"/>
        <w:rPr>
          <w:sz w:val="20"/>
          <w:szCs w:val="20"/>
        </w:rPr>
      </w:pPr>
      <w:r w:rsidRPr="008E599E">
        <w:rPr>
          <w:sz w:val="20"/>
          <w:szCs w:val="20"/>
        </w:rPr>
        <w:t>Procedu</w:t>
      </w:r>
      <w:r w:rsidR="00B92675" w:rsidRPr="008E599E">
        <w:rPr>
          <w:sz w:val="20"/>
          <w:szCs w:val="20"/>
        </w:rPr>
        <w:t>ra</w:t>
      </w:r>
      <w:r w:rsidR="00EF40FA" w:rsidRPr="008E599E">
        <w:rPr>
          <w:sz w:val="20"/>
          <w:szCs w:val="20"/>
        </w:rPr>
        <w:t xml:space="preserve"> badawcz</w:t>
      </w:r>
      <w:r w:rsidR="00B92675" w:rsidRPr="008E599E">
        <w:rPr>
          <w:sz w:val="20"/>
          <w:szCs w:val="20"/>
        </w:rPr>
        <w:t>a</w:t>
      </w:r>
      <w:r w:rsidR="00EF40FA" w:rsidRPr="008E599E">
        <w:rPr>
          <w:sz w:val="20"/>
          <w:szCs w:val="20"/>
        </w:rPr>
        <w:t xml:space="preserve"> </w:t>
      </w:r>
      <w:proofErr w:type="spellStart"/>
      <w:r w:rsidR="00EF40FA" w:rsidRPr="008E599E">
        <w:rPr>
          <w:sz w:val="20"/>
          <w:szCs w:val="20"/>
        </w:rPr>
        <w:t>IBDiM</w:t>
      </w:r>
      <w:proofErr w:type="spellEnd"/>
      <w:r w:rsidR="00EF40FA" w:rsidRPr="008E599E">
        <w:rPr>
          <w:sz w:val="20"/>
          <w:szCs w:val="20"/>
        </w:rPr>
        <w:t xml:space="preserve"> oznaczania trwałej odporności na absorpcje kapilarną</w:t>
      </w:r>
      <w:r w:rsidR="00EF40FA" w:rsidRPr="008E599E">
        <w:rPr>
          <w:sz w:val="20"/>
          <w:szCs w:val="20"/>
        </w:rPr>
        <w:br/>
        <w:t xml:space="preserve"> </w:t>
      </w:r>
      <w:r w:rsidR="00EF40FA" w:rsidRPr="008E599E">
        <w:rPr>
          <w:sz w:val="20"/>
          <w:szCs w:val="20"/>
        </w:rPr>
        <w:tab/>
        <w:t>wody</w:t>
      </w:r>
      <w:r w:rsidR="00B92675" w:rsidRPr="008E599E">
        <w:rPr>
          <w:sz w:val="20"/>
          <w:szCs w:val="20"/>
        </w:rPr>
        <w:t xml:space="preserve"> poprzez wyznaczenie współczynników nasiąkania S [kg/m</w:t>
      </w:r>
      <w:r w:rsidR="00B92675" w:rsidRPr="008E599E">
        <w:rPr>
          <w:sz w:val="20"/>
          <w:szCs w:val="20"/>
          <w:vertAlign w:val="superscript"/>
        </w:rPr>
        <w:t>2</w:t>
      </w:r>
      <w:r w:rsidR="00B92675" w:rsidRPr="008E599E">
        <w:rPr>
          <w:sz w:val="20"/>
          <w:szCs w:val="20"/>
        </w:rPr>
        <w:t>·h</w:t>
      </w:r>
      <w:r w:rsidR="00B92675" w:rsidRPr="008E599E">
        <w:rPr>
          <w:sz w:val="20"/>
          <w:szCs w:val="20"/>
          <w:vertAlign w:val="superscript"/>
        </w:rPr>
        <w:t>0,5</w:t>
      </w:r>
      <w:r w:rsidR="00B92675" w:rsidRPr="008E599E">
        <w:rPr>
          <w:sz w:val="20"/>
          <w:szCs w:val="20"/>
        </w:rPr>
        <w:t>] oraz</w:t>
      </w:r>
      <w:r w:rsidR="00B92675" w:rsidRPr="008E599E">
        <w:rPr>
          <w:sz w:val="20"/>
          <w:szCs w:val="20"/>
        </w:rPr>
        <w:br/>
        <w:t xml:space="preserve"> </w:t>
      </w:r>
      <w:r w:rsidR="00B92675" w:rsidRPr="008E599E">
        <w:rPr>
          <w:sz w:val="20"/>
          <w:szCs w:val="20"/>
        </w:rPr>
        <w:tab/>
        <w:t>odporności na absorpcję kapilarną R [h</w:t>
      </w:r>
      <w:r w:rsidR="00B92675" w:rsidRPr="008E599E">
        <w:rPr>
          <w:sz w:val="20"/>
          <w:szCs w:val="20"/>
          <w:vertAlign w:val="superscript"/>
        </w:rPr>
        <w:t>0,5</w:t>
      </w:r>
      <w:r w:rsidR="00B92675" w:rsidRPr="008E599E">
        <w:rPr>
          <w:sz w:val="20"/>
          <w:szCs w:val="20"/>
        </w:rPr>
        <w:t>/m]</w:t>
      </w:r>
    </w:p>
    <w:p w:rsidR="00842E3E" w:rsidRPr="008E599E" w:rsidRDefault="009F17B1" w:rsidP="008411D7">
      <w:pPr>
        <w:numPr>
          <w:ilvl w:val="0"/>
          <w:numId w:val="33"/>
        </w:numPr>
        <w:ind w:left="0" w:firstLine="142"/>
        <w:rPr>
          <w:sz w:val="20"/>
          <w:szCs w:val="20"/>
        </w:rPr>
      </w:pPr>
      <w:bookmarkStart w:id="9" w:name="_44sinio" w:colFirst="0" w:colLast="0"/>
      <w:bookmarkEnd w:id="9"/>
      <w:r w:rsidRPr="008E599E">
        <w:rPr>
          <w:sz w:val="20"/>
          <w:szCs w:val="20"/>
        </w:rPr>
        <w:t>Procedur</w:t>
      </w:r>
      <w:r w:rsidR="00B92675" w:rsidRPr="008E599E">
        <w:rPr>
          <w:sz w:val="20"/>
          <w:szCs w:val="20"/>
        </w:rPr>
        <w:t>a</w:t>
      </w:r>
      <w:r w:rsidRPr="008E599E">
        <w:rPr>
          <w:sz w:val="20"/>
          <w:szCs w:val="20"/>
        </w:rPr>
        <w:t xml:space="preserve"> Badawcza </w:t>
      </w:r>
      <w:proofErr w:type="spellStart"/>
      <w:r w:rsidRPr="008E599E">
        <w:rPr>
          <w:sz w:val="20"/>
          <w:szCs w:val="20"/>
        </w:rPr>
        <w:t>IBDiM</w:t>
      </w:r>
      <w:proofErr w:type="spellEnd"/>
      <w:r w:rsidRPr="008E599E">
        <w:rPr>
          <w:sz w:val="20"/>
          <w:szCs w:val="20"/>
        </w:rPr>
        <w:t xml:space="preserve"> </w:t>
      </w:r>
      <w:r w:rsidR="00B92675" w:rsidRPr="008E599E">
        <w:rPr>
          <w:sz w:val="20"/>
          <w:szCs w:val="20"/>
        </w:rPr>
        <w:t>oznaczania modułu sprężystości E [</w:t>
      </w:r>
      <w:proofErr w:type="spellStart"/>
      <w:r w:rsidR="00B92675" w:rsidRPr="008E599E">
        <w:rPr>
          <w:sz w:val="20"/>
          <w:szCs w:val="20"/>
        </w:rPr>
        <w:t>MPa</w:t>
      </w:r>
      <w:proofErr w:type="spellEnd"/>
      <w:r w:rsidR="00B92675" w:rsidRPr="008E599E">
        <w:rPr>
          <w:sz w:val="20"/>
          <w:szCs w:val="20"/>
        </w:rPr>
        <w:t>] z układem</w:t>
      </w:r>
      <w:r w:rsidR="00B92675" w:rsidRPr="008E599E">
        <w:rPr>
          <w:sz w:val="20"/>
          <w:szCs w:val="20"/>
        </w:rPr>
        <w:br/>
        <w:t xml:space="preserve"> </w:t>
      </w:r>
      <w:r w:rsidR="00B92675" w:rsidRPr="008E599E">
        <w:rPr>
          <w:sz w:val="20"/>
          <w:szCs w:val="20"/>
        </w:rPr>
        <w:tab/>
        <w:t>cyfrowej korelacji obrazu zastępującym tensometry.</w:t>
      </w:r>
    </w:p>
    <w:p w:rsidR="001A2098" w:rsidRPr="008E599E" w:rsidRDefault="001262AA" w:rsidP="008411D7">
      <w:pPr>
        <w:numPr>
          <w:ilvl w:val="0"/>
          <w:numId w:val="33"/>
        </w:numPr>
        <w:ind w:left="0" w:firstLine="142"/>
        <w:rPr>
          <w:sz w:val="20"/>
          <w:szCs w:val="20"/>
        </w:rPr>
      </w:pPr>
      <w:r w:rsidRPr="008E599E">
        <w:rPr>
          <w:sz w:val="20"/>
          <w:szCs w:val="20"/>
        </w:rPr>
        <w:t>Rozporządzenie Ministra Transportu</w:t>
      </w:r>
      <w:r w:rsidR="0014551E" w:rsidRPr="008E599E">
        <w:rPr>
          <w:sz w:val="20"/>
          <w:szCs w:val="20"/>
        </w:rPr>
        <w:t xml:space="preserve"> i </w:t>
      </w:r>
      <w:r w:rsidRPr="008E599E">
        <w:rPr>
          <w:sz w:val="20"/>
          <w:szCs w:val="20"/>
        </w:rPr>
        <w:t>Gospodarki Morskiej</w:t>
      </w:r>
      <w:r w:rsidR="0014551E" w:rsidRPr="008E599E">
        <w:rPr>
          <w:sz w:val="20"/>
          <w:szCs w:val="20"/>
        </w:rPr>
        <w:t xml:space="preserve"> z </w:t>
      </w:r>
      <w:r w:rsidRPr="008E599E">
        <w:rPr>
          <w:sz w:val="20"/>
          <w:szCs w:val="20"/>
        </w:rPr>
        <w:t>dnia 2 marca 1999 r.</w:t>
      </w:r>
      <w:r w:rsidR="00EF40FA" w:rsidRPr="008E599E">
        <w:rPr>
          <w:sz w:val="20"/>
          <w:szCs w:val="20"/>
        </w:rPr>
        <w:br/>
        <w:t xml:space="preserve"> </w:t>
      </w:r>
      <w:r w:rsidR="00EF40FA" w:rsidRPr="008E599E">
        <w:rPr>
          <w:sz w:val="20"/>
          <w:szCs w:val="20"/>
        </w:rPr>
        <w:tab/>
      </w:r>
      <w:r w:rsidR="0014551E" w:rsidRPr="008E599E">
        <w:rPr>
          <w:sz w:val="20"/>
          <w:szCs w:val="20"/>
        </w:rPr>
        <w:t>w </w:t>
      </w:r>
      <w:r w:rsidRPr="008E599E">
        <w:rPr>
          <w:sz w:val="20"/>
          <w:szCs w:val="20"/>
        </w:rPr>
        <w:t>sprawie warunków technicznych, jakim powinny odpowiadać drogi publiczne</w:t>
      </w:r>
      <w:r w:rsidR="0014551E" w:rsidRPr="008E599E">
        <w:rPr>
          <w:sz w:val="20"/>
          <w:szCs w:val="20"/>
        </w:rPr>
        <w:t xml:space="preserve"> i </w:t>
      </w:r>
      <w:r w:rsidRPr="008E599E">
        <w:rPr>
          <w:sz w:val="20"/>
          <w:szCs w:val="20"/>
        </w:rPr>
        <w:t>ich</w:t>
      </w:r>
      <w:r w:rsidR="00EF40FA" w:rsidRPr="008E599E">
        <w:rPr>
          <w:sz w:val="20"/>
          <w:szCs w:val="20"/>
        </w:rPr>
        <w:br/>
        <w:t xml:space="preserve"> </w:t>
      </w:r>
      <w:r w:rsidR="00EF40FA" w:rsidRPr="008E599E">
        <w:rPr>
          <w:sz w:val="20"/>
          <w:szCs w:val="20"/>
        </w:rPr>
        <w:tab/>
      </w:r>
      <w:r w:rsidRPr="008E599E">
        <w:rPr>
          <w:sz w:val="20"/>
          <w:szCs w:val="20"/>
        </w:rPr>
        <w:t>usytuowanie (wraz</w:t>
      </w:r>
      <w:r w:rsidR="0014551E" w:rsidRPr="008E599E">
        <w:rPr>
          <w:sz w:val="20"/>
          <w:szCs w:val="20"/>
        </w:rPr>
        <w:t xml:space="preserve"> z </w:t>
      </w:r>
      <w:r w:rsidRPr="008E599E">
        <w:rPr>
          <w:sz w:val="20"/>
          <w:szCs w:val="20"/>
        </w:rPr>
        <w:t>późniejszymi zmianami).</w:t>
      </w:r>
    </w:p>
    <w:p w:rsidR="004806E8" w:rsidRPr="008E599E" w:rsidRDefault="00D839CC" w:rsidP="008411D7">
      <w:pPr>
        <w:numPr>
          <w:ilvl w:val="0"/>
          <w:numId w:val="33"/>
        </w:numPr>
        <w:ind w:left="0" w:firstLine="142"/>
        <w:rPr>
          <w:sz w:val="20"/>
          <w:szCs w:val="20"/>
        </w:rPr>
      </w:pPr>
      <w:r w:rsidRPr="008E599E">
        <w:rPr>
          <w:sz w:val="20"/>
          <w:szCs w:val="20"/>
        </w:rPr>
        <w:t>Załącznik B 3 do Katalogu Podbudów i Remontów Nawierzchni Podatnych i</w:t>
      </w:r>
      <w:r w:rsidRPr="008E599E">
        <w:rPr>
          <w:sz w:val="20"/>
          <w:szCs w:val="20"/>
        </w:rPr>
        <w:br/>
        <w:t xml:space="preserve"> </w:t>
      </w:r>
      <w:r w:rsidRPr="008E599E">
        <w:rPr>
          <w:sz w:val="20"/>
          <w:szCs w:val="20"/>
        </w:rPr>
        <w:tab/>
        <w:t>Półsztywnych: „Procedura wykonania badania modułu odkształcenia warstw</w:t>
      </w:r>
      <w:r w:rsidRPr="008E599E">
        <w:rPr>
          <w:sz w:val="20"/>
          <w:szCs w:val="20"/>
        </w:rPr>
        <w:br/>
        <w:t xml:space="preserve"> </w:t>
      </w:r>
      <w:r w:rsidRPr="008E599E">
        <w:rPr>
          <w:sz w:val="20"/>
          <w:szCs w:val="20"/>
        </w:rPr>
        <w:tab/>
        <w:t>konstrukcyjnych  podatnych i podłoża przez obciążenie płytą VSS”</w:t>
      </w:r>
    </w:p>
    <w:p w:rsidR="001A2098" w:rsidRPr="008E599E" w:rsidRDefault="001A2098" w:rsidP="008411D7">
      <w:pPr>
        <w:rPr>
          <w:sz w:val="20"/>
          <w:szCs w:val="20"/>
        </w:rPr>
      </w:pPr>
    </w:p>
    <w:sectPr w:rsidR="001A2098" w:rsidRPr="008E599E" w:rsidSect="00932852">
      <w:headerReference w:type="default" r:id="rId8"/>
      <w:pgSz w:w="11906" w:h="16838"/>
      <w:pgMar w:top="1133" w:right="1133" w:bottom="1133" w:left="1133" w:header="454" w:footer="454" w:gutter="0"/>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850" w:rsidRDefault="00F14850">
      <w:r>
        <w:separator/>
      </w:r>
    </w:p>
  </w:endnote>
  <w:endnote w:type="continuationSeparator" w:id="0">
    <w:p w:rsidR="00F14850" w:rsidRDefault="00F148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altName w:val="Georgia"/>
    <w:panose1 w:val="02040502050405020303"/>
    <w:charset w:val="EE"/>
    <w:family w:val="roman"/>
    <w:pitch w:val="variable"/>
    <w:sig w:usb0="00000287" w:usb1="00000000" w:usb2="00000000" w:usb3="00000000" w:csb0="0000009F" w:csb1="00000000"/>
  </w:font>
  <w:font w:name="Gungsuh">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850" w:rsidRDefault="00F14850">
      <w:r>
        <w:separator/>
      </w:r>
    </w:p>
  </w:footnote>
  <w:footnote w:type="continuationSeparator" w:id="0">
    <w:p w:rsidR="00F14850" w:rsidRDefault="00F14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E0" w:rsidRPr="00932852" w:rsidRDefault="00B05FE0" w:rsidP="009863CD">
    <w:pPr>
      <w:ind w:right="142"/>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4D1B"/>
    <w:multiLevelType w:val="hybridMultilevel"/>
    <w:tmpl w:val="B8A8AB82"/>
    <w:lvl w:ilvl="0" w:tplc="ABF07FFE">
      <w:start w:val="1"/>
      <w:numFmt w:val="lowerRoman"/>
      <w:lvlText w:val="%1)"/>
      <w:lvlJc w:val="left"/>
      <w:pPr>
        <w:ind w:left="1433" w:hanging="720"/>
      </w:pPr>
      <w:rPr>
        <w:rFonts w:hint="default"/>
      </w:rPr>
    </w:lvl>
    <w:lvl w:ilvl="1" w:tplc="714E23AA">
      <w:start w:val="1"/>
      <w:numFmt w:val="bullet"/>
      <w:lvlText w:val="-"/>
      <w:lvlJc w:val="left"/>
      <w:pPr>
        <w:ind w:left="1793" w:hanging="360"/>
      </w:pPr>
      <w:rPr>
        <w:rFonts w:ascii="Arial" w:hAnsi="Arial" w:hint="default"/>
      </w:r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1">
    <w:nsid w:val="066A3F7E"/>
    <w:multiLevelType w:val="multilevel"/>
    <w:tmpl w:val="1786AFE6"/>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8E14966"/>
    <w:multiLevelType w:val="hybridMultilevel"/>
    <w:tmpl w:val="35B84CCA"/>
    <w:lvl w:ilvl="0" w:tplc="714E23A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A70180"/>
    <w:multiLevelType w:val="multilevel"/>
    <w:tmpl w:val="9A9CC7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9BB0A01"/>
    <w:multiLevelType w:val="multilevel"/>
    <w:tmpl w:val="EB4EC33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0A120A46"/>
    <w:multiLevelType w:val="multilevel"/>
    <w:tmpl w:val="E08C0072"/>
    <w:lvl w:ilvl="0">
      <w:start w:val="1"/>
      <w:numFmt w:val="decimal"/>
      <w:lvlText w:val="%1."/>
      <w:lvlJc w:val="right"/>
      <w:pPr>
        <w:ind w:left="65" w:firstLine="360"/>
      </w:pPr>
      <w:rPr>
        <w:rFonts w:hint="default"/>
      </w:rPr>
    </w:lvl>
    <w:lvl w:ilvl="1">
      <w:start w:val="1"/>
      <w:numFmt w:val="lowerLetter"/>
      <w:lvlText w:val="%2."/>
      <w:lvlJc w:val="left"/>
      <w:pPr>
        <w:ind w:left="785" w:firstLine="1080"/>
      </w:pPr>
      <w:rPr>
        <w:rFonts w:hint="default"/>
      </w:rPr>
    </w:lvl>
    <w:lvl w:ilvl="2">
      <w:start w:val="1"/>
      <w:numFmt w:val="lowerRoman"/>
      <w:lvlText w:val="%3."/>
      <w:lvlJc w:val="right"/>
      <w:pPr>
        <w:ind w:left="1505" w:firstLine="1980"/>
      </w:pPr>
      <w:rPr>
        <w:rFonts w:hint="default"/>
      </w:rPr>
    </w:lvl>
    <w:lvl w:ilvl="3">
      <w:start w:val="1"/>
      <w:numFmt w:val="decimal"/>
      <w:lvlText w:val="%4."/>
      <w:lvlJc w:val="left"/>
      <w:pPr>
        <w:ind w:left="2225" w:firstLine="2520"/>
      </w:pPr>
      <w:rPr>
        <w:rFonts w:hint="default"/>
      </w:rPr>
    </w:lvl>
    <w:lvl w:ilvl="4">
      <w:start w:val="1"/>
      <w:numFmt w:val="lowerLetter"/>
      <w:lvlText w:val="%5."/>
      <w:lvlJc w:val="left"/>
      <w:pPr>
        <w:ind w:left="2945" w:firstLine="3240"/>
      </w:pPr>
      <w:rPr>
        <w:rFonts w:hint="default"/>
      </w:rPr>
    </w:lvl>
    <w:lvl w:ilvl="5">
      <w:start w:val="1"/>
      <w:numFmt w:val="lowerRoman"/>
      <w:lvlText w:val="%6."/>
      <w:lvlJc w:val="right"/>
      <w:pPr>
        <w:ind w:left="3665" w:firstLine="4140"/>
      </w:pPr>
      <w:rPr>
        <w:rFonts w:hint="default"/>
      </w:rPr>
    </w:lvl>
    <w:lvl w:ilvl="6">
      <w:start w:val="1"/>
      <w:numFmt w:val="decimal"/>
      <w:lvlText w:val="%7."/>
      <w:lvlJc w:val="left"/>
      <w:pPr>
        <w:ind w:left="4385" w:firstLine="4680"/>
      </w:pPr>
      <w:rPr>
        <w:rFonts w:hint="default"/>
      </w:rPr>
    </w:lvl>
    <w:lvl w:ilvl="7">
      <w:start w:val="1"/>
      <w:numFmt w:val="lowerLetter"/>
      <w:lvlText w:val="%8."/>
      <w:lvlJc w:val="left"/>
      <w:pPr>
        <w:ind w:left="5105" w:firstLine="5400"/>
      </w:pPr>
      <w:rPr>
        <w:rFonts w:hint="default"/>
      </w:rPr>
    </w:lvl>
    <w:lvl w:ilvl="8">
      <w:start w:val="1"/>
      <w:numFmt w:val="lowerRoman"/>
      <w:lvlText w:val="%9."/>
      <w:lvlJc w:val="right"/>
      <w:pPr>
        <w:ind w:left="5825" w:firstLine="6300"/>
      </w:pPr>
      <w:rPr>
        <w:rFonts w:hint="default"/>
      </w:rPr>
    </w:lvl>
  </w:abstractNum>
  <w:abstractNum w:abstractNumId="6">
    <w:nsid w:val="0A3E2F07"/>
    <w:multiLevelType w:val="multilevel"/>
    <w:tmpl w:val="DB1C7EDA"/>
    <w:lvl w:ilvl="0">
      <w:start w:val="1"/>
      <w:numFmt w:val="bullet"/>
      <w:lvlText w:val="–"/>
      <w:lvlJc w:val="left"/>
      <w:pPr>
        <w:ind w:left="397"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0ACF4861"/>
    <w:multiLevelType w:val="multilevel"/>
    <w:tmpl w:val="0CE02FC0"/>
    <w:lvl w:ilvl="0">
      <w:start w:val="1"/>
      <w:numFmt w:val="bullet"/>
      <w:lvlText w:val="–"/>
      <w:lvlJc w:val="left"/>
      <w:pPr>
        <w:ind w:left="720" w:firstLine="360"/>
      </w:pPr>
      <w:rPr>
        <w:rFonts w:ascii="Arial" w:eastAsia="Arial" w:hAnsi="Arial" w:cs="Arial"/>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0CFF3685"/>
    <w:multiLevelType w:val="multilevel"/>
    <w:tmpl w:val="7944ACC8"/>
    <w:lvl w:ilvl="0">
      <w:start w:val="1"/>
      <w:numFmt w:val="bullet"/>
      <w:lvlText w:val="−"/>
      <w:lvlJc w:val="left"/>
      <w:pPr>
        <w:ind w:left="283" w:firstLine="0"/>
      </w:pPr>
      <w:rPr>
        <w:rFonts w:ascii="Arial" w:eastAsia="Arial" w:hAnsi="Arial" w:cs="Arial"/>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0DDE35A8"/>
    <w:multiLevelType w:val="multilevel"/>
    <w:tmpl w:val="340E5392"/>
    <w:lvl w:ilvl="0">
      <w:start w:val="1"/>
      <w:numFmt w:val="bullet"/>
      <w:lvlText w:val="–"/>
      <w:lvlJc w:val="left"/>
      <w:pPr>
        <w:ind w:left="284"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0E3379DA"/>
    <w:multiLevelType w:val="hybridMultilevel"/>
    <w:tmpl w:val="CB2A9F86"/>
    <w:lvl w:ilvl="0" w:tplc="714E23A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F1131E5"/>
    <w:multiLevelType w:val="hybridMultilevel"/>
    <w:tmpl w:val="D11CCC72"/>
    <w:lvl w:ilvl="0" w:tplc="714E23A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1D679EF"/>
    <w:multiLevelType w:val="multilevel"/>
    <w:tmpl w:val="575A918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12C96E9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205BBC"/>
    <w:multiLevelType w:val="multilevel"/>
    <w:tmpl w:val="F2CC0CA2"/>
    <w:lvl w:ilvl="0">
      <w:start w:val="1"/>
      <w:numFmt w:val="bullet"/>
      <w:lvlText w:val="–"/>
      <w:lvlJc w:val="left"/>
      <w:pPr>
        <w:ind w:left="720" w:firstLine="360"/>
      </w:pPr>
      <w:rPr>
        <w:rFonts w:ascii="Arial" w:eastAsia="Arial" w:hAnsi="Arial" w:cs="Arial"/>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1626540A"/>
    <w:multiLevelType w:val="hybridMultilevel"/>
    <w:tmpl w:val="D4EC0F3E"/>
    <w:lvl w:ilvl="0" w:tplc="ABF07FFE">
      <w:start w:val="1"/>
      <w:numFmt w:val="lowerRoman"/>
      <w:lvlText w:val="%1)"/>
      <w:lvlJc w:val="left"/>
      <w:pPr>
        <w:ind w:left="1433" w:hanging="720"/>
      </w:pPr>
      <w:rPr>
        <w:rFonts w:hint="default"/>
      </w:rPr>
    </w:lvl>
    <w:lvl w:ilvl="1" w:tplc="04150019">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16">
    <w:nsid w:val="1646327D"/>
    <w:multiLevelType w:val="hybridMultilevel"/>
    <w:tmpl w:val="59846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2F707EC"/>
    <w:multiLevelType w:val="multilevel"/>
    <w:tmpl w:val="54F237E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247C72FC"/>
    <w:multiLevelType w:val="hybridMultilevel"/>
    <w:tmpl w:val="E188BE0A"/>
    <w:lvl w:ilvl="0" w:tplc="6B504134">
      <w:start w:val="6"/>
      <w:numFmt w:val="bullet"/>
      <w:lvlText w:val=""/>
      <w:lvlJc w:val="left"/>
      <w:pPr>
        <w:ind w:left="405" w:hanging="360"/>
      </w:pPr>
      <w:rPr>
        <w:rFonts w:ascii="Wingdings" w:eastAsia="Times New Roman" w:hAnsi="Wingdings"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9">
    <w:nsid w:val="24E47DD9"/>
    <w:multiLevelType w:val="multilevel"/>
    <w:tmpl w:val="A99EA7DA"/>
    <w:lvl w:ilvl="0">
      <w:start w:val="1"/>
      <w:numFmt w:val="decimal"/>
      <w:lvlText w:val="%1)"/>
      <w:lvlJc w:val="right"/>
      <w:pPr>
        <w:ind w:left="360" w:firstLine="0"/>
      </w:pPr>
      <w:rPr>
        <w:rFonts w:ascii="Arial" w:eastAsia="Times New Roman" w:hAnsi="Arial" w:cs="Arial" w:hint="default"/>
        <w:b w:val="0"/>
        <w:i w:val="0"/>
        <w:sz w:val="20"/>
        <w:szCs w:val="20"/>
        <w:u w:val="none"/>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0">
    <w:nsid w:val="256C47F9"/>
    <w:multiLevelType w:val="hybridMultilevel"/>
    <w:tmpl w:val="A740F68A"/>
    <w:lvl w:ilvl="0" w:tplc="714E23A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5FE40E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EFC2CFF"/>
    <w:multiLevelType w:val="multilevel"/>
    <w:tmpl w:val="FDD0BA6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2F867372"/>
    <w:multiLevelType w:val="multilevel"/>
    <w:tmpl w:val="71AAE5D8"/>
    <w:lvl w:ilvl="0">
      <w:start w:val="1"/>
      <w:numFmt w:val="bullet"/>
      <w:lvlText w:val="–"/>
      <w:lvlJc w:val="left"/>
      <w:pPr>
        <w:ind w:left="720" w:firstLine="360"/>
      </w:pPr>
      <w:rPr>
        <w:rFonts w:ascii="Arial" w:eastAsia="Arial" w:hAnsi="Arial" w:cs="Arial"/>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nsid w:val="3CC33537"/>
    <w:multiLevelType w:val="hybridMultilevel"/>
    <w:tmpl w:val="5D005DBA"/>
    <w:lvl w:ilvl="0" w:tplc="714E23AA">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6113155"/>
    <w:multiLevelType w:val="multilevel"/>
    <w:tmpl w:val="9594E49E"/>
    <w:lvl w:ilvl="0">
      <w:start w:val="1"/>
      <w:numFmt w:val="bullet"/>
      <w:lvlText w:val="–"/>
      <w:lvlJc w:val="left"/>
      <w:pPr>
        <w:ind w:left="284"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nsid w:val="48B2075A"/>
    <w:multiLevelType w:val="hybridMultilevel"/>
    <w:tmpl w:val="545A72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4DA216AD"/>
    <w:multiLevelType w:val="hybridMultilevel"/>
    <w:tmpl w:val="64464FCE"/>
    <w:lvl w:ilvl="0" w:tplc="714E23A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0812A84"/>
    <w:multiLevelType w:val="hybridMultilevel"/>
    <w:tmpl w:val="7908A8CE"/>
    <w:lvl w:ilvl="0" w:tplc="714E23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0D83A15"/>
    <w:multiLevelType w:val="multilevel"/>
    <w:tmpl w:val="00BC9AAA"/>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51B54B21"/>
    <w:multiLevelType w:val="multilevel"/>
    <w:tmpl w:val="D1D205E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nsid w:val="5265271A"/>
    <w:multiLevelType w:val="multilevel"/>
    <w:tmpl w:val="767E4B52"/>
    <w:lvl w:ilvl="0">
      <w:start w:val="1"/>
      <w:numFmt w:val="decimal"/>
      <w:lvlText w:val="%1)"/>
      <w:lvlJc w:val="right"/>
      <w:pPr>
        <w:ind w:left="720" w:firstLine="360"/>
      </w:pPr>
      <w:rPr>
        <w:b w:val="0"/>
        <w:i w:val="0"/>
        <w:sz w:val="20"/>
        <w:szCs w:val="20"/>
        <w:u w:val="none"/>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nsid w:val="611E7660"/>
    <w:multiLevelType w:val="multilevel"/>
    <w:tmpl w:val="1ABE64B4"/>
    <w:lvl w:ilvl="0">
      <w:start w:val="5"/>
      <w:numFmt w:val="decimal"/>
      <w:lvlText w:val="%1."/>
      <w:lvlJc w:val="left"/>
      <w:pPr>
        <w:ind w:left="480" w:firstLine="0"/>
      </w:pPr>
    </w:lvl>
    <w:lvl w:ilvl="1">
      <w:start w:val="11"/>
      <w:numFmt w:val="decimal"/>
      <w:lvlText w:val="%1.%2."/>
      <w:lvlJc w:val="left"/>
      <w:pPr>
        <w:ind w:left="48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33">
    <w:nsid w:val="62DC4C4F"/>
    <w:multiLevelType w:val="hybridMultilevel"/>
    <w:tmpl w:val="89808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502387B"/>
    <w:multiLevelType w:val="multilevel"/>
    <w:tmpl w:val="901E53A6"/>
    <w:lvl w:ilvl="0">
      <w:start w:val="1"/>
      <w:numFmt w:val="decimal"/>
      <w:lvlText w:val="%1."/>
      <w:lvlJc w:val="left"/>
      <w:pPr>
        <w:ind w:left="-360" w:firstLine="360"/>
      </w:pPr>
      <w:rPr>
        <w:rFonts w:hint="default"/>
      </w:rPr>
    </w:lvl>
    <w:lvl w:ilvl="1">
      <w:start w:val="1"/>
      <w:numFmt w:val="lowerLetter"/>
      <w:lvlText w:val="%2."/>
      <w:lvlJc w:val="left"/>
      <w:pPr>
        <w:ind w:left="360" w:firstLine="1080"/>
      </w:pPr>
      <w:rPr>
        <w:rFonts w:hint="default"/>
      </w:rPr>
    </w:lvl>
    <w:lvl w:ilvl="2">
      <w:start w:val="1"/>
      <w:numFmt w:val="lowerRoman"/>
      <w:lvlText w:val="%3."/>
      <w:lvlJc w:val="right"/>
      <w:pPr>
        <w:ind w:left="1080" w:firstLine="1980"/>
      </w:pPr>
      <w:rPr>
        <w:rFonts w:hint="default"/>
      </w:rPr>
    </w:lvl>
    <w:lvl w:ilvl="3">
      <w:start w:val="1"/>
      <w:numFmt w:val="decimal"/>
      <w:lvlText w:val="%4."/>
      <w:lvlJc w:val="left"/>
      <w:pPr>
        <w:ind w:left="1800" w:firstLine="2520"/>
      </w:pPr>
      <w:rPr>
        <w:rFonts w:hint="default"/>
      </w:rPr>
    </w:lvl>
    <w:lvl w:ilvl="4">
      <w:start w:val="1"/>
      <w:numFmt w:val="lowerLetter"/>
      <w:lvlText w:val="%5."/>
      <w:lvlJc w:val="left"/>
      <w:pPr>
        <w:ind w:left="2520" w:firstLine="3240"/>
      </w:pPr>
      <w:rPr>
        <w:rFonts w:hint="default"/>
      </w:rPr>
    </w:lvl>
    <w:lvl w:ilvl="5">
      <w:start w:val="1"/>
      <w:numFmt w:val="lowerRoman"/>
      <w:lvlText w:val="%6."/>
      <w:lvlJc w:val="right"/>
      <w:pPr>
        <w:ind w:left="3240" w:firstLine="4140"/>
      </w:pPr>
      <w:rPr>
        <w:rFonts w:hint="default"/>
      </w:rPr>
    </w:lvl>
    <w:lvl w:ilvl="6">
      <w:start w:val="1"/>
      <w:numFmt w:val="decimal"/>
      <w:lvlText w:val="%7."/>
      <w:lvlJc w:val="left"/>
      <w:pPr>
        <w:ind w:left="3960" w:firstLine="4680"/>
      </w:pPr>
      <w:rPr>
        <w:rFonts w:hint="default"/>
      </w:rPr>
    </w:lvl>
    <w:lvl w:ilvl="7">
      <w:start w:val="1"/>
      <w:numFmt w:val="lowerLetter"/>
      <w:lvlText w:val="%8."/>
      <w:lvlJc w:val="left"/>
      <w:pPr>
        <w:ind w:left="4680" w:firstLine="5400"/>
      </w:pPr>
      <w:rPr>
        <w:rFonts w:hint="default"/>
      </w:rPr>
    </w:lvl>
    <w:lvl w:ilvl="8">
      <w:start w:val="1"/>
      <w:numFmt w:val="lowerRoman"/>
      <w:lvlText w:val="%9."/>
      <w:lvlJc w:val="right"/>
      <w:pPr>
        <w:ind w:left="5400" w:firstLine="6300"/>
      </w:pPr>
      <w:rPr>
        <w:rFonts w:hint="default"/>
      </w:rPr>
    </w:lvl>
  </w:abstractNum>
  <w:abstractNum w:abstractNumId="35">
    <w:nsid w:val="65511794"/>
    <w:multiLevelType w:val="hybridMultilevel"/>
    <w:tmpl w:val="CE2CF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7590298"/>
    <w:multiLevelType w:val="multilevel"/>
    <w:tmpl w:val="4B0A2F12"/>
    <w:lvl w:ilvl="0">
      <w:start w:val="1"/>
      <w:numFmt w:val="bullet"/>
      <w:lvlText w:val="–"/>
      <w:lvlJc w:val="left"/>
      <w:pPr>
        <w:ind w:left="720" w:firstLine="360"/>
      </w:pPr>
      <w:rPr>
        <w:rFonts w:ascii="Arial" w:eastAsia="Arial" w:hAnsi="Arial" w:cs="Arial"/>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nsid w:val="73444D68"/>
    <w:multiLevelType w:val="hybridMultilevel"/>
    <w:tmpl w:val="CCCC49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741F216D"/>
    <w:multiLevelType w:val="hybridMultilevel"/>
    <w:tmpl w:val="06D8DA76"/>
    <w:lvl w:ilvl="0" w:tplc="714E23AA">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745E7A57"/>
    <w:multiLevelType w:val="multilevel"/>
    <w:tmpl w:val="4D98212A"/>
    <w:lvl w:ilvl="0">
      <w:start w:val="1"/>
      <w:numFmt w:val="lowerLetter"/>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nsid w:val="768E7E7A"/>
    <w:multiLevelType w:val="multilevel"/>
    <w:tmpl w:val="D67AA93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78897115"/>
    <w:multiLevelType w:val="multilevel"/>
    <w:tmpl w:val="E08C0072"/>
    <w:lvl w:ilvl="0">
      <w:start w:val="1"/>
      <w:numFmt w:val="decimal"/>
      <w:lvlText w:val="%1."/>
      <w:lvlJc w:val="righ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2">
    <w:nsid w:val="78A1189E"/>
    <w:multiLevelType w:val="hybridMultilevel"/>
    <w:tmpl w:val="2158B05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6"/>
  </w:num>
  <w:num w:numId="2">
    <w:abstractNumId w:val="39"/>
  </w:num>
  <w:num w:numId="3">
    <w:abstractNumId w:val="30"/>
  </w:num>
  <w:num w:numId="4">
    <w:abstractNumId w:val="17"/>
  </w:num>
  <w:num w:numId="5">
    <w:abstractNumId w:val="3"/>
  </w:num>
  <w:num w:numId="6">
    <w:abstractNumId w:val="36"/>
  </w:num>
  <w:num w:numId="7">
    <w:abstractNumId w:val="19"/>
  </w:num>
  <w:num w:numId="8">
    <w:abstractNumId w:val="7"/>
  </w:num>
  <w:num w:numId="9">
    <w:abstractNumId w:val="23"/>
  </w:num>
  <w:num w:numId="10">
    <w:abstractNumId w:val="14"/>
  </w:num>
  <w:num w:numId="11">
    <w:abstractNumId w:val="8"/>
  </w:num>
  <w:num w:numId="12">
    <w:abstractNumId w:val="9"/>
  </w:num>
  <w:num w:numId="13">
    <w:abstractNumId w:val="25"/>
  </w:num>
  <w:num w:numId="14">
    <w:abstractNumId w:val="1"/>
  </w:num>
  <w:num w:numId="15">
    <w:abstractNumId w:val="29"/>
  </w:num>
  <w:num w:numId="16">
    <w:abstractNumId w:val="4"/>
  </w:num>
  <w:num w:numId="17">
    <w:abstractNumId w:val="12"/>
  </w:num>
  <w:num w:numId="18">
    <w:abstractNumId w:val="31"/>
  </w:num>
  <w:num w:numId="19">
    <w:abstractNumId w:val="40"/>
  </w:num>
  <w:num w:numId="20">
    <w:abstractNumId w:val="5"/>
  </w:num>
  <w:num w:numId="21">
    <w:abstractNumId w:val="22"/>
  </w:num>
  <w:num w:numId="22">
    <w:abstractNumId w:val="32"/>
  </w:num>
  <w:num w:numId="23">
    <w:abstractNumId w:val="15"/>
  </w:num>
  <w:num w:numId="24">
    <w:abstractNumId w:val="35"/>
  </w:num>
  <w:num w:numId="25">
    <w:abstractNumId w:val="28"/>
  </w:num>
  <w:num w:numId="26">
    <w:abstractNumId w:val="41"/>
  </w:num>
  <w:num w:numId="27">
    <w:abstractNumId w:val="21"/>
  </w:num>
  <w:num w:numId="28">
    <w:abstractNumId w:val="33"/>
  </w:num>
  <w:num w:numId="29">
    <w:abstractNumId w:val="13"/>
  </w:num>
  <w:num w:numId="30">
    <w:abstractNumId w:val="18"/>
  </w:num>
  <w:num w:numId="31">
    <w:abstractNumId w:val="42"/>
  </w:num>
  <w:num w:numId="32">
    <w:abstractNumId w:val="0"/>
  </w:num>
  <w:num w:numId="33">
    <w:abstractNumId w:val="34"/>
  </w:num>
  <w:num w:numId="34">
    <w:abstractNumId w:val="16"/>
  </w:num>
  <w:num w:numId="35">
    <w:abstractNumId w:val="27"/>
  </w:num>
  <w:num w:numId="36">
    <w:abstractNumId w:val="20"/>
  </w:num>
  <w:num w:numId="37">
    <w:abstractNumId w:val="10"/>
  </w:num>
  <w:num w:numId="38">
    <w:abstractNumId w:val="11"/>
  </w:num>
  <w:num w:numId="39">
    <w:abstractNumId w:val="2"/>
  </w:num>
  <w:num w:numId="40">
    <w:abstractNumId w:val="26"/>
  </w:num>
  <w:num w:numId="41">
    <w:abstractNumId w:val="37"/>
  </w:num>
  <w:num w:numId="42">
    <w:abstractNumId w:val="38"/>
  </w:num>
  <w:num w:numId="4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5F75A2"/>
    <w:rsid w:val="00002009"/>
    <w:rsid w:val="00005315"/>
    <w:rsid w:val="000054F6"/>
    <w:rsid w:val="000121D3"/>
    <w:rsid w:val="00012CA6"/>
    <w:rsid w:val="00014E17"/>
    <w:rsid w:val="0001674B"/>
    <w:rsid w:val="00020C31"/>
    <w:rsid w:val="0002193B"/>
    <w:rsid w:val="00021984"/>
    <w:rsid w:val="00022250"/>
    <w:rsid w:val="0002236B"/>
    <w:rsid w:val="0002346D"/>
    <w:rsid w:val="000243F8"/>
    <w:rsid w:val="00027F7E"/>
    <w:rsid w:val="00036553"/>
    <w:rsid w:val="00037AFF"/>
    <w:rsid w:val="00037C67"/>
    <w:rsid w:val="000405F2"/>
    <w:rsid w:val="00041C6C"/>
    <w:rsid w:val="00042005"/>
    <w:rsid w:val="000532DE"/>
    <w:rsid w:val="00062107"/>
    <w:rsid w:val="000632FA"/>
    <w:rsid w:val="000635EB"/>
    <w:rsid w:val="00066A29"/>
    <w:rsid w:val="000724BB"/>
    <w:rsid w:val="00082249"/>
    <w:rsid w:val="00093B60"/>
    <w:rsid w:val="00093C38"/>
    <w:rsid w:val="00094512"/>
    <w:rsid w:val="000955D1"/>
    <w:rsid w:val="000A1638"/>
    <w:rsid w:val="000A1671"/>
    <w:rsid w:val="000A5B48"/>
    <w:rsid w:val="000A6942"/>
    <w:rsid w:val="000B468D"/>
    <w:rsid w:val="000C2290"/>
    <w:rsid w:val="000C2C4C"/>
    <w:rsid w:val="000C380D"/>
    <w:rsid w:val="000C3F66"/>
    <w:rsid w:val="000C5ABF"/>
    <w:rsid w:val="000D08D2"/>
    <w:rsid w:val="000D31C7"/>
    <w:rsid w:val="000D529C"/>
    <w:rsid w:val="000E1C58"/>
    <w:rsid w:val="000E51D7"/>
    <w:rsid w:val="000E75D3"/>
    <w:rsid w:val="000F1624"/>
    <w:rsid w:val="000F3246"/>
    <w:rsid w:val="001046F0"/>
    <w:rsid w:val="001065FF"/>
    <w:rsid w:val="00112AF0"/>
    <w:rsid w:val="001147AD"/>
    <w:rsid w:val="00117F7E"/>
    <w:rsid w:val="00121A53"/>
    <w:rsid w:val="0012396E"/>
    <w:rsid w:val="00123CC2"/>
    <w:rsid w:val="00123F0A"/>
    <w:rsid w:val="0012517D"/>
    <w:rsid w:val="001256CB"/>
    <w:rsid w:val="001262AA"/>
    <w:rsid w:val="00130788"/>
    <w:rsid w:val="001337BA"/>
    <w:rsid w:val="0014257A"/>
    <w:rsid w:val="0014551E"/>
    <w:rsid w:val="0014629C"/>
    <w:rsid w:val="00147951"/>
    <w:rsid w:val="0014795E"/>
    <w:rsid w:val="001502F5"/>
    <w:rsid w:val="001529B9"/>
    <w:rsid w:val="00154754"/>
    <w:rsid w:val="001621CF"/>
    <w:rsid w:val="001636AA"/>
    <w:rsid w:val="00172BF5"/>
    <w:rsid w:val="0017325C"/>
    <w:rsid w:val="00176CB6"/>
    <w:rsid w:val="001811A3"/>
    <w:rsid w:val="00182526"/>
    <w:rsid w:val="00186FCB"/>
    <w:rsid w:val="001876DB"/>
    <w:rsid w:val="001929E8"/>
    <w:rsid w:val="0019540C"/>
    <w:rsid w:val="00197148"/>
    <w:rsid w:val="00197DC5"/>
    <w:rsid w:val="001A2098"/>
    <w:rsid w:val="001A2499"/>
    <w:rsid w:val="001A6B02"/>
    <w:rsid w:val="001A758E"/>
    <w:rsid w:val="001B387D"/>
    <w:rsid w:val="001B3B65"/>
    <w:rsid w:val="001B7C59"/>
    <w:rsid w:val="001B7DF8"/>
    <w:rsid w:val="001C6C18"/>
    <w:rsid w:val="001D27D0"/>
    <w:rsid w:val="001D6495"/>
    <w:rsid w:val="001E3892"/>
    <w:rsid w:val="001E5C5A"/>
    <w:rsid w:val="001F11E8"/>
    <w:rsid w:val="001F31AF"/>
    <w:rsid w:val="001F347C"/>
    <w:rsid w:val="001F586D"/>
    <w:rsid w:val="002002B1"/>
    <w:rsid w:val="00202D8D"/>
    <w:rsid w:val="00204ADC"/>
    <w:rsid w:val="002056F3"/>
    <w:rsid w:val="00211268"/>
    <w:rsid w:val="002168BF"/>
    <w:rsid w:val="0022149E"/>
    <w:rsid w:val="002216CA"/>
    <w:rsid w:val="00226E08"/>
    <w:rsid w:val="002275B2"/>
    <w:rsid w:val="0022777A"/>
    <w:rsid w:val="00231F77"/>
    <w:rsid w:val="0023226B"/>
    <w:rsid w:val="00233C95"/>
    <w:rsid w:val="00252A39"/>
    <w:rsid w:val="002753E5"/>
    <w:rsid w:val="002765BB"/>
    <w:rsid w:val="00280322"/>
    <w:rsid w:val="00283E12"/>
    <w:rsid w:val="0029213F"/>
    <w:rsid w:val="00295880"/>
    <w:rsid w:val="002963B2"/>
    <w:rsid w:val="002A1F53"/>
    <w:rsid w:val="002A261C"/>
    <w:rsid w:val="002A30B8"/>
    <w:rsid w:val="002A37B2"/>
    <w:rsid w:val="002B2A80"/>
    <w:rsid w:val="002B4867"/>
    <w:rsid w:val="002B746D"/>
    <w:rsid w:val="002C1E7C"/>
    <w:rsid w:val="002E27A6"/>
    <w:rsid w:val="002E6B3A"/>
    <w:rsid w:val="002F4E52"/>
    <w:rsid w:val="002F5015"/>
    <w:rsid w:val="002F645D"/>
    <w:rsid w:val="0030000B"/>
    <w:rsid w:val="0030190E"/>
    <w:rsid w:val="003032FD"/>
    <w:rsid w:val="00305591"/>
    <w:rsid w:val="00310F4D"/>
    <w:rsid w:val="00315331"/>
    <w:rsid w:val="0032262A"/>
    <w:rsid w:val="00324616"/>
    <w:rsid w:val="00324FDF"/>
    <w:rsid w:val="003330E5"/>
    <w:rsid w:val="00334674"/>
    <w:rsid w:val="003355EC"/>
    <w:rsid w:val="00335EBE"/>
    <w:rsid w:val="00337BED"/>
    <w:rsid w:val="00346EB7"/>
    <w:rsid w:val="00347C70"/>
    <w:rsid w:val="003509C8"/>
    <w:rsid w:val="00350D4A"/>
    <w:rsid w:val="003510EC"/>
    <w:rsid w:val="00353F8C"/>
    <w:rsid w:val="00354839"/>
    <w:rsid w:val="00355031"/>
    <w:rsid w:val="003552C3"/>
    <w:rsid w:val="00355BB8"/>
    <w:rsid w:val="00356A69"/>
    <w:rsid w:val="00356CDB"/>
    <w:rsid w:val="00365D77"/>
    <w:rsid w:val="00365F5F"/>
    <w:rsid w:val="00370C39"/>
    <w:rsid w:val="00371C78"/>
    <w:rsid w:val="00374799"/>
    <w:rsid w:val="00374835"/>
    <w:rsid w:val="003801E0"/>
    <w:rsid w:val="00382107"/>
    <w:rsid w:val="00386B50"/>
    <w:rsid w:val="00387919"/>
    <w:rsid w:val="00393699"/>
    <w:rsid w:val="00397082"/>
    <w:rsid w:val="003A0412"/>
    <w:rsid w:val="003A4C71"/>
    <w:rsid w:val="003A5CBC"/>
    <w:rsid w:val="003A78A6"/>
    <w:rsid w:val="003B32A0"/>
    <w:rsid w:val="003B3A76"/>
    <w:rsid w:val="003B6EC2"/>
    <w:rsid w:val="003C417C"/>
    <w:rsid w:val="003C5C43"/>
    <w:rsid w:val="003C6F67"/>
    <w:rsid w:val="003D1938"/>
    <w:rsid w:val="003D674A"/>
    <w:rsid w:val="003E040D"/>
    <w:rsid w:val="003E0D97"/>
    <w:rsid w:val="003E3E83"/>
    <w:rsid w:val="003E4F26"/>
    <w:rsid w:val="003E67D5"/>
    <w:rsid w:val="003F1B91"/>
    <w:rsid w:val="003F4CCD"/>
    <w:rsid w:val="003F56C1"/>
    <w:rsid w:val="003F64E7"/>
    <w:rsid w:val="003F66EF"/>
    <w:rsid w:val="00403614"/>
    <w:rsid w:val="00407E57"/>
    <w:rsid w:val="0042177F"/>
    <w:rsid w:val="00421A3A"/>
    <w:rsid w:val="00422847"/>
    <w:rsid w:val="00423259"/>
    <w:rsid w:val="0042750D"/>
    <w:rsid w:val="004312E6"/>
    <w:rsid w:val="0043499D"/>
    <w:rsid w:val="00436BB9"/>
    <w:rsid w:val="00440EFE"/>
    <w:rsid w:val="0044246B"/>
    <w:rsid w:val="0044384E"/>
    <w:rsid w:val="00451629"/>
    <w:rsid w:val="004610C8"/>
    <w:rsid w:val="0046252A"/>
    <w:rsid w:val="0047050C"/>
    <w:rsid w:val="00470871"/>
    <w:rsid w:val="00471955"/>
    <w:rsid w:val="004738BF"/>
    <w:rsid w:val="004806E8"/>
    <w:rsid w:val="00481176"/>
    <w:rsid w:val="00486A78"/>
    <w:rsid w:val="00490873"/>
    <w:rsid w:val="00493612"/>
    <w:rsid w:val="00496433"/>
    <w:rsid w:val="00496B40"/>
    <w:rsid w:val="00497760"/>
    <w:rsid w:val="004A0A57"/>
    <w:rsid w:val="004A178F"/>
    <w:rsid w:val="004A400C"/>
    <w:rsid w:val="004A6592"/>
    <w:rsid w:val="004A7A70"/>
    <w:rsid w:val="004B12E0"/>
    <w:rsid w:val="004B29B3"/>
    <w:rsid w:val="004B3AE0"/>
    <w:rsid w:val="004B4427"/>
    <w:rsid w:val="004B6DE0"/>
    <w:rsid w:val="004B728B"/>
    <w:rsid w:val="004C3EF2"/>
    <w:rsid w:val="004C6CDB"/>
    <w:rsid w:val="004D2C1D"/>
    <w:rsid w:val="004D3837"/>
    <w:rsid w:val="004D3B56"/>
    <w:rsid w:val="004D4F0F"/>
    <w:rsid w:val="004E0BA8"/>
    <w:rsid w:val="004E26A1"/>
    <w:rsid w:val="004E2C53"/>
    <w:rsid w:val="004E382F"/>
    <w:rsid w:val="004E6B5F"/>
    <w:rsid w:val="004E7E81"/>
    <w:rsid w:val="004F0DA1"/>
    <w:rsid w:val="004F3EAE"/>
    <w:rsid w:val="0050108E"/>
    <w:rsid w:val="00501549"/>
    <w:rsid w:val="00501C22"/>
    <w:rsid w:val="00502DE0"/>
    <w:rsid w:val="00504A4A"/>
    <w:rsid w:val="00504F14"/>
    <w:rsid w:val="0050653B"/>
    <w:rsid w:val="00510070"/>
    <w:rsid w:val="005100C6"/>
    <w:rsid w:val="0051124B"/>
    <w:rsid w:val="00511995"/>
    <w:rsid w:val="0051385F"/>
    <w:rsid w:val="005139C2"/>
    <w:rsid w:val="005164D2"/>
    <w:rsid w:val="00516961"/>
    <w:rsid w:val="00517050"/>
    <w:rsid w:val="0051708F"/>
    <w:rsid w:val="00517EAB"/>
    <w:rsid w:val="005247DC"/>
    <w:rsid w:val="00527643"/>
    <w:rsid w:val="005306A4"/>
    <w:rsid w:val="00532B42"/>
    <w:rsid w:val="00536859"/>
    <w:rsid w:val="00542CA8"/>
    <w:rsid w:val="005447F0"/>
    <w:rsid w:val="00547F30"/>
    <w:rsid w:val="00555F7B"/>
    <w:rsid w:val="00565BC7"/>
    <w:rsid w:val="00574F2D"/>
    <w:rsid w:val="0057638E"/>
    <w:rsid w:val="00581483"/>
    <w:rsid w:val="00582CB7"/>
    <w:rsid w:val="00594CC8"/>
    <w:rsid w:val="005A0E09"/>
    <w:rsid w:val="005A10E4"/>
    <w:rsid w:val="005A1C1B"/>
    <w:rsid w:val="005B17F7"/>
    <w:rsid w:val="005B441A"/>
    <w:rsid w:val="005B63AE"/>
    <w:rsid w:val="005B64A2"/>
    <w:rsid w:val="005B6C82"/>
    <w:rsid w:val="005B7100"/>
    <w:rsid w:val="005C2785"/>
    <w:rsid w:val="005C29D2"/>
    <w:rsid w:val="005C33EB"/>
    <w:rsid w:val="005D3B1A"/>
    <w:rsid w:val="005D680E"/>
    <w:rsid w:val="005D7465"/>
    <w:rsid w:val="005D75E1"/>
    <w:rsid w:val="005E193C"/>
    <w:rsid w:val="005E6F1A"/>
    <w:rsid w:val="005F216F"/>
    <w:rsid w:val="005F3FB9"/>
    <w:rsid w:val="005F5537"/>
    <w:rsid w:val="005F75A2"/>
    <w:rsid w:val="00601B3F"/>
    <w:rsid w:val="00604641"/>
    <w:rsid w:val="0060598E"/>
    <w:rsid w:val="00605D35"/>
    <w:rsid w:val="00611589"/>
    <w:rsid w:val="00613924"/>
    <w:rsid w:val="00621144"/>
    <w:rsid w:val="00624104"/>
    <w:rsid w:val="00630831"/>
    <w:rsid w:val="00632363"/>
    <w:rsid w:val="006338B6"/>
    <w:rsid w:val="00634967"/>
    <w:rsid w:val="00636912"/>
    <w:rsid w:val="00640BD9"/>
    <w:rsid w:val="006428B3"/>
    <w:rsid w:val="006442D5"/>
    <w:rsid w:val="00644685"/>
    <w:rsid w:val="0064488C"/>
    <w:rsid w:val="006514B3"/>
    <w:rsid w:val="006519EC"/>
    <w:rsid w:val="00653F07"/>
    <w:rsid w:val="00654D8F"/>
    <w:rsid w:val="00661211"/>
    <w:rsid w:val="00663402"/>
    <w:rsid w:val="00671BEA"/>
    <w:rsid w:val="00674CA9"/>
    <w:rsid w:val="00681A2D"/>
    <w:rsid w:val="006878F8"/>
    <w:rsid w:val="00694F9D"/>
    <w:rsid w:val="00697591"/>
    <w:rsid w:val="006A0A68"/>
    <w:rsid w:val="006A553C"/>
    <w:rsid w:val="006A6A25"/>
    <w:rsid w:val="006A766C"/>
    <w:rsid w:val="006A77C3"/>
    <w:rsid w:val="006B487A"/>
    <w:rsid w:val="006B56A1"/>
    <w:rsid w:val="006C4610"/>
    <w:rsid w:val="006C5348"/>
    <w:rsid w:val="006D0730"/>
    <w:rsid w:val="006D36DE"/>
    <w:rsid w:val="006D47A4"/>
    <w:rsid w:val="006D48F6"/>
    <w:rsid w:val="006D4D91"/>
    <w:rsid w:val="006E3D2E"/>
    <w:rsid w:val="006E67C4"/>
    <w:rsid w:val="006F084F"/>
    <w:rsid w:val="006F2311"/>
    <w:rsid w:val="006F363D"/>
    <w:rsid w:val="006F7827"/>
    <w:rsid w:val="00700418"/>
    <w:rsid w:val="00706BB4"/>
    <w:rsid w:val="0071157C"/>
    <w:rsid w:val="0071176A"/>
    <w:rsid w:val="00711A6F"/>
    <w:rsid w:val="00715557"/>
    <w:rsid w:val="00720B88"/>
    <w:rsid w:val="00721BF4"/>
    <w:rsid w:val="00735475"/>
    <w:rsid w:val="0074028A"/>
    <w:rsid w:val="00747F59"/>
    <w:rsid w:val="007524A2"/>
    <w:rsid w:val="00752F3E"/>
    <w:rsid w:val="00757E2B"/>
    <w:rsid w:val="00761FF7"/>
    <w:rsid w:val="00762534"/>
    <w:rsid w:val="00763453"/>
    <w:rsid w:val="00773B51"/>
    <w:rsid w:val="0077534E"/>
    <w:rsid w:val="007820AA"/>
    <w:rsid w:val="00786558"/>
    <w:rsid w:val="00790412"/>
    <w:rsid w:val="00790C23"/>
    <w:rsid w:val="00790C89"/>
    <w:rsid w:val="007A2D83"/>
    <w:rsid w:val="007A6447"/>
    <w:rsid w:val="007B7441"/>
    <w:rsid w:val="007C303B"/>
    <w:rsid w:val="007D544B"/>
    <w:rsid w:val="007D7A64"/>
    <w:rsid w:val="007E48D4"/>
    <w:rsid w:val="007E6323"/>
    <w:rsid w:val="007F013E"/>
    <w:rsid w:val="007F09F9"/>
    <w:rsid w:val="007F2A3C"/>
    <w:rsid w:val="007F58DF"/>
    <w:rsid w:val="008018A4"/>
    <w:rsid w:val="008023BC"/>
    <w:rsid w:val="00810FD0"/>
    <w:rsid w:val="0081111A"/>
    <w:rsid w:val="00815E43"/>
    <w:rsid w:val="008179C6"/>
    <w:rsid w:val="00817FB0"/>
    <w:rsid w:val="0082030A"/>
    <w:rsid w:val="00822119"/>
    <w:rsid w:val="00823E12"/>
    <w:rsid w:val="008277C4"/>
    <w:rsid w:val="0083304C"/>
    <w:rsid w:val="008338D5"/>
    <w:rsid w:val="008411D7"/>
    <w:rsid w:val="00841327"/>
    <w:rsid w:val="00842E3E"/>
    <w:rsid w:val="008451C1"/>
    <w:rsid w:val="0085097D"/>
    <w:rsid w:val="008557E8"/>
    <w:rsid w:val="0086775F"/>
    <w:rsid w:val="008713FE"/>
    <w:rsid w:val="008854AF"/>
    <w:rsid w:val="0088608B"/>
    <w:rsid w:val="008864DD"/>
    <w:rsid w:val="00892723"/>
    <w:rsid w:val="008927CD"/>
    <w:rsid w:val="0089323C"/>
    <w:rsid w:val="008962F8"/>
    <w:rsid w:val="00897C2D"/>
    <w:rsid w:val="008A01AC"/>
    <w:rsid w:val="008A0479"/>
    <w:rsid w:val="008A7DF2"/>
    <w:rsid w:val="008B0CC1"/>
    <w:rsid w:val="008B3B9A"/>
    <w:rsid w:val="008B5B3A"/>
    <w:rsid w:val="008B600D"/>
    <w:rsid w:val="008B766A"/>
    <w:rsid w:val="008B7DC6"/>
    <w:rsid w:val="008C0380"/>
    <w:rsid w:val="008C2D63"/>
    <w:rsid w:val="008C3C42"/>
    <w:rsid w:val="008C57BA"/>
    <w:rsid w:val="008C7066"/>
    <w:rsid w:val="008D24C9"/>
    <w:rsid w:val="008D5DF5"/>
    <w:rsid w:val="008E0771"/>
    <w:rsid w:val="008E07D0"/>
    <w:rsid w:val="008E330E"/>
    <w:rsid w:val="008E599E"/>
    <w:rsid w:val="008E6271"/>
    <w:rsid w:val="008E6873"/>
    <w:rsid w:val="008E6A3F"/>
    <w:rsid w:val="008E7FD2"/>
    <w:rsid w:val="008F4FCE"/>
    <w:rsid w:val="00903224"/>
    <w:rsid w:val="0090392E"/>
    <w:rsid w:val="00905091"/>
    <w:rsid w:val="00905FB6"/>
    <w:rsid w:val="00907DAB"/>
    <w:rsid w:val="00920EFB"/>
    <w:rsid w:val="00922426"/>
    <w:rsid w:val="00924CA7"/>
    <w:rsid w:val="009259E8"/>
    <w:rsid w:val="00925F59"/>
    <w:rsid w:val="00926777"/>
    <w:rsid w:val="00931AA8"/>
    <w:rsid w:val="00931AEF"/>
    <w:rsid w:val="00932852"/>
    <w:rsid w:val="0093679B"/>
    <w:rsid w:val="00945650"/>
    <w:rsid w:val="0094638F"/>
    <w:rsid w:val="009469F2"/>
    <w:rsid w:val="00950419"/>
    <w:rsid w:val="009505D0"/>
    <w:rsid w:val="00950EDC"/>
    <w:rsid w:val="009607B2"/>
    <w:rsid w:val="009626C7"/>
    <w:rsid w:val="00962757"/>
    <w:rsid w:val="0096286F"/>
    <w:rsid w:val="0096519C"/>
    <w:rsid w:val="00965A48"/>
    <w:rsid w:val="00970AA2"/>
    <w:rsid w:val="00975F63"/>
    <w:rsid w:val="009802EA"/>
    <w:rsid w:val="00980AA1"/>
    <w:rsid w:val="00981E0E"/>
    <w:rsid w:val="009863CD"/>
    <w:rsid w:val="00987464"/>
    <w:rsid w:val="00990675"/>
    <w:rsid w:val="009A0E44"/>
    <w:rsid w:val="009A39F7"/>
    <w:rsid w:val="009A3C10"/>
    <w:rsid w:val="009A4C48"/>
    <w:rsid w:val="009A516E"/>
    <w:rsid w:val="009A7908"/>
    <w:rsid w:val="009B51CF"/>
    <w:rsid w:val="009B5536"/>
    <w:rsid w:val="009C3146"/>
    <w:rsid w:val="009C57AA"/>
    <w:rsid w:val="009D0499"/>
    <w:rsid w:val="009D618F"/>
    <w:rsid w:val="009D6A80"/>
    <w:rsid w:val="009E24D1"/>
    <w:rsid w:val="009E2DDB"/>
    <w:rsid w:val="009E5626"/>
    <w:rsid w:val="009F00AE"/>
    <w:rsid w:val="009F17B1"/>
    <w:rsid w:val="009F55C0"/>
    <w:rsid w:val="00A03159"/>
    <w:rsid w:val="00A11BE4"/>
    <w:rsid w:val="00A11D3D"/>
    <w:rsid w:val="00A14432"/>
    <w:rsid w:val="00A1724B"/>
    <w:rsid w:val="00A17DDF"/>
    <w:rsid w:val="00A2006F"/>
    <w:rsid w:val="00A22E8F"/>
    <w:rsid w:val="00A26A09"/>
    <w:rsid w:val="00A26FDD"/>
    <w:rsid w:val="00A30B1B"/>
    <w:rsid w:val="00A3112A"/>
    <w:rsid w:val="00A3776A"/>
    <w:rsid w:val="00A434E2"/>
    <w:rsid w:val="00A43832"/>
    <w:rsid w:val="00A46BDB"/>
    <w:rsid w:val="00A57C03"/>
    <w:rsid w:val="00A6002A"/>
    <w:rsid w:val="00A60E35"/>
    <w:rsid w:val="00A61F17"/>
    <w:rsid w:val="00A64DD4"/>
    <w:rsid w:val="00A65E52"/>
    <w:rsid w:val="00A6768D"/>
    <w:rsid w:val="00A67A33"/>
    <w:rsid w:val="00A72704"/>
    <w:rsid w:val="00A746FA"/>
    <w:rsid w:val="00A75C8A"/>
    <w:rsid w:val="00A82E52"/>
    <w:rsid w:val="00A84B08"/>
    <w:rsid w:val="00A878E6"/>
    <w:rsid w:val="00A934C7"/>
    <w:rsid w:val="00A94194"/>
    <w:rsid w:val="00A943D9"/>
    <w:rsid w:val="00A94568"/>
    <w:rsid w:val="00A95628"/>
    <w:rsid w:val="00A95B0B"/>
    <w:rsid w:val="00AA1B3B"/>
    <w:rsid w:val="00AB1D94"/>
    <w:rsid w:val="00AB39AA"/>
    <w:rsid w:val="00AB4909"/>
    <w:rsid w:val="00AB7704"/>
    <w:rsid w:val="00AB7EEE"/>
    <w:rsid w:val="00AC02A6"/>
    <w:rsid w:val="00AD1717"/>
    <w:rsid w:val="00AD2C6C"/>
    <w:rsid w:val="00AD5EC5"/>
    <w:rsid w:val="00AE0707"/>
    <w:rsid w:val="00AE1640"/>
    <w:rsid w:val="00AE1C2B"/>
    <w:rsid w:val="00AE23D6"/>
    <w:rsid w:val="00AE2F56"/>
    <w:rsid w:val="00AE4BCF"/>
    <w:rsid w:val="00AE5BB0"/>
    <w:rsid w:val="00AE65FE"/>
    <w:rsid w:val="00AF29C3"/>
    <w:rsid w:val="00AF5699"/>
    <w:rsid w:val="00B02A29"/>
    <w:rsid w:val="00B05FE0"/>
    <w:rsid w:val="00B07485"/>
    <w:rsid w:val="00B1103B"/>
    <w:rsid w:val="00B11904"/>
    <w:rsid w:val="00B14033"/>
    <w:rsid w:val="00B15B2F"/>
    <w:rsid w:val="00B17AAB"/>
    <w:rsid w:val="00B220F6"/>
    <w:rsid w:val="00B223DB"/>
    <w:rsid w:val="00B24236"/>
    <w:rsid w:val="00B25579"/>
    <w:rsid w:val="00B33345"/>
    <w:rsid w:val="00B377AF"/>
    <w:rsid w:val="00B42D7C"/>
    <w:rsid w:val="00B50FF6"/>
    <w:rsid w:val="00B51F4F"/>
    <w:rsid w:val="00B57B49"/>
    <w:rsid w:val="00B60523"/>
    <w:rsid w:val="00B62E56"/>
    <w:rsid w:val="00B64121"/>
    <w:rsid w:val="00B64DD3"/>
    <w:rsid w:val="00B676B8"/>
    <w:rsid w:val="00B7215E"/>
    <w:rsid w:val="00B75346"/>
    <w:rsid w:val="00B80A30"/>
    <w:rsid w:val="00B82933"/>
    <w:rsid w:val="00B84A4C"/>
    <w:rsid w:val="00B91C15"/>
    <w:rsid w:val="00B92675"/>
    <w:rsid w:val="00B93321"/>
    <w:rsid w:val="00B95D29"/>
    <w:rsid w:val="00B95D63"/>
    <w:rsid w:val="00BA6D5A"/>
    <w:rsid w:val="00BB0262"/>
    <w:rsid w:val="00BB1960"/>
    <w:rsid w:val="00BB47E8"/>
    <w:rsid w:val="00BB641B"/>
    <w:rsid w:val="00BC1EE2"/>
    <w:rsid w:val="00BC6702"/>
    <w:rsid w:val="00BC6F93"/>
    <w:rsid w:val="00BD1107"/>
    <w:rsid w:val="00BD25B4"/>
    <w:rsid w:val="00BD40F6"/>
    <w:rsid w:val="00BD50F5"/>
    <w:rsid w:val="00BD5869"/>
    <w:rsid w:val="00BD5E61"/>
    <w:rsid w:val="00BE30FD"/>
    <w:rsid w:val="00BE6654"/>
    <w:rsid w:val="00BE7ABA"/>
    <w:rsid w:val="00BE7BCB"/>
    <w:rsid w:val="00BE7E6B"/>
    <w:rsid w:val="00BF0D3F"/>
    <w:rsid w:val="00BF675A"/>
    <w:rsid w:val="00BF6D18"/>
    <w:rsid w:val="00C104EF"/>
    <w:rsid w:val="00C11620"/>
    <w:rsid w:val="00C11CB1"/>
    <w:rsid w:val="00C11E28"/>
    <w:rsid w:val="00C15228"/>
    <w:rsid w:val="00C221EB"/>
    <w:rsid w:val="00C24274"/>
    <w:rsid w:val="00C24E7E"/>
    <w:rsid w:val="00C253B4"/>
    <w:rsid w:val="00C25484"/>
    <w:rsid w:val="00C35FDE"/>
    <w:rsid w:val="00C4211F"/>
    <w:rsid w:val="00C42252"/>
    <w:rsid w:val="00C46A0B"/>
    <w:rsid w:val="00C500CD"/>
    <w:rsid w:val="00C5202F"/>
    <w:rsid w:val="00C54645"/>
    <w:rsid w:val="00C55D19"/>
    <w:rsid w:val="00C60863"/>
    <w:rsid w:val="00C63A6F"/>
    <w:rsid w:val="00C645B6"/>
    <w:rsid w:val="00C72A59"/>
    <w:rsid w:val="00C73F56"/>
    <w:rsid w:val="00C74BED"/>
    <w:rsid w:val="00C80610"/>
    <w:rsid w:val="00C81280"/>
    <w:rsid w:val="00C86071"/>
    <w:rsid w:val="00C944CE"/>
    <w:rsid w:val="00CA11CD"/>
    <w:rsid w:val="00CA2821"/>
    <w:rsid w:val="00CA48BD"/>
    <w:rsid w:val="00CB0589"/>
    <w:rsid w:val="00CC37DD"/>
    <w:rsid w:val="00CD080C"/>
    <w:rsid w:val="00CD1CEE"/>
    <w:rsid w:val="00CD4909"/>
    <w:rsid w:val="00CE0A30"/>
    <w:rsid w:val="00CE26D9"/>
    <w:rsid w:val="00CE2EA0"/>
    <w:rsid w:val="00CF32D0"/>
    <w:rsid w:val="00CF5C53"/>
    <w:rsid w:val="00D04E67"/>
    <w:rsid w:val="00D05E16"/>
    <w:rsid w:val="00D076B5"/>
    <w:rsid w:val="00D109C9"/>
    <w:rsid w:val="00D11028"/>
    <w:rsid w:val="00D1311C"/>
    <w:rsid w:val="00D13E5F"/>
    <w:rsid w:val="00D1763B"/>
    <w:rsid w:val="00D258F1"/>
    <w:rsid w:val="00D372A1"/>
    <w:rsid w:val="00D5421A"/>
    <w:rsid w:val="00D646DA"/>
    <w:rsid w:val="00D73ED3"/>
    <w:rsid w:val="00D75D6C"/>
    <w:rsid w:val="00D76FDD"/>
    <w:rsid w:val="00D81BB5"/>
    <w:rsid w:val="00D838C1"/>
    <w:rsid w:val="00D839CC"/>
    <w:rsid w:val="00D86B3D"/>
    <w:rsid w:val="00D96021"/>
    <w:rsid w:val="00DA49F7"/>
    <w:rsid w:val="00DA546B"/>
    <w:rsid w:val="00DA56E6"/>
    <w:rsid w:val="00DA6937"/>
    <w:rsid w:val="00DA7455"/>
    <w:rsid w:val="00DB0823"/>
    <w:rsid w:val="00DB17FD"/>
    <w:rsid w:val="00DB3398"/>
    <w:rsid w:val="00DB76F7"/>
    <w:rsid w:val="00DB7D47"/>
    <w:rsid w:val="00DC2F1B"/>
    <w:rsid w:val="00DC6DBE"/>
    <w:rsid w:val="00DD0739"/>
    <w:rsid w:val="00DD2B7F"/>
    <w:rsid w:val="00DD2CF2"/>
    <w:rsid w:val="00DD34C1"/>
    <w:rsid w:val="00DD4139"/>
    <w:rsid w:val="00DD5AEE"/>
    <w:rsid w:val="00DE2987"/>
    <w:rsid w:val="00DE5A3D"/>
    <w:rsid w:val="00DE7D8A"/>
    <w:rsid w:val="00DF2652"/>
    <w:rsid w:val="00DF4B0A"/>
    <w:rsid w:val="00DF7FCB"/>
    <w:rsid w:val="00E113CA"/>
    <w:rsid w:val="00E12106"/>
    <w:rsid w:val="00E15E84"/>
    <w:rsid w:val="00E17CD5"/>
    <w:rsid w:val="00E21822"/>
    <w:rsid w:val="00E235F3"/>
    <w:rsid w:val="00E3315A"/>
    <w:rsid w:val="00E36FF0"/>
    <w:rsid w:val="00E429E0"/>
    <w:rsid w:val="00E43E44"/>
    <w:rsid w:val="00E44DA2"/>
    <w:rsid w:val="00E45F87"/>
    <w:rsid w:val="00E477D0"/>
    <w:rsid w:val="00E61682"/>
    <w:rsid w:val="00E66E56"/>
    <w:rsid w:val="00E70C30"/>
    <w:rsid w:val="00E7287F"/>
    <w:rsid w:val="00E74CBE"/>
    <w:rsid w:val="00E77660"/>
    <w:rsid w:val="00E80E8D"/>
    <w:rsid w:val="00E91071"/>
    <w:rsid w:val="00E92768"/>
    <w:rsid w:val="00E92977"/>
    <w:rsid w:val="00E94020"/>
    <w:rsid w:val="00E95632"/>
    <w:rsid w:val="00EA17A7"/>
    <w:rsid w:val="00EA30DF"/>
    <w:rsid w:val="00EA5B20"/>
    <w:rsid w:val="00EA5C90"/>
    <w:rsid w:val="00EA69CD"/>
    <w:rsid w:val="00EB46DD"/>
    <w:rsid w:val="00EB52EB"/>
    <w:rsid w:val="00EC1C5A"/>
    <w:rsid w:val="00EC2087"/>
    <w:rsid w:val="00EC69B8"/>
    <w:rsid w:val="00EC6FCB"/>
    <w:rsid w:val="00ED0CB2"/>
    <w:rsid w:val="00ED332E"/>
    <w:rsid w:val="00ED6CA0"/>
    <w:rsid w:val="00EE4010"/>
    <w:rsid w:val="00EF40FA"/>
    <w:rsid w:val="00EF7BF1"/>
    <w:rsid w:val="00F03116"/>
    <w:rsid w:val="00F03CE9"/>
    <w:rsid w:val="00F04593"/>
    <w:rsid w:val="00F1351B"/>
    <w:rsid w:val="00F14850"/>
    <w:rsid w:val="00F164AD"/>
    <w:rsid w:val="00F17B81"/>
    <w:rsid w:val="00F2181A"/>
    <w:rsid w:val="00F245B9"/>
    <w:rsid w:val="00F25681"/>
    <w:rsid w:val="00F26892"/>
    <w:rsid w:val="00F26B14"/>
    <w:rsid w:val="00F326F8"/>
    <w:rsid w:val="00F41C1D"/>
    <w:rsid w:val="00F466D2"/>
    <w:rsid w:val="00F52C87"/>
    <w:rsid w:val="00F5367D"/>
    <w:rsid w:val="00F55586"/>
    <w:rsid w:val="00F60E0F"/>
    <w:rsid w:val="00F624F0"/>
    <w:rsid w:val="00F6563A"/>
    <w:rsid w:val="00F70311"/>
    <w:rsid w:val="00F70387"/>
    <w:rsid w:val="00F7247D"/>
    <w:rsid w:val="00F73E29"/>
    <w:rsid w:val="00F742DB"/>
    <w:rsid w:val="00F752C6"/>
    <w:rsid w:val="00F812A5"/>
    <w:rsid w:val="00F82E88"/>
    <w:rsid w:val="00F91509"/>
    <w:rsid w:val="00F9239B"/>
    <w:rsid w:val="00F944A8"/>
    <w:rsid w:val="00F95253"/>
    <w:rsid w:val="00FA2C65"/>
    <w:rsid w:val="00FA463A"/>
    <w:rsid w:val="00FA5849"/>
    <w:rsid w:val="00FB3C6B"/>
    <w:rsid w:val="00FB7E79"/>
    <w:rsid w:val="00FC2767"/>
    <w:rsid w:val="00FC4654"/>
    <w:rsid w:val="00FD13FA"/>
    <w:rsid w:val="00FD2FAD"/>
    <w:rsid w:val="00FE7219"/>
    <w:rsid w:val="00FE7A12"/>
    <w:rsid w:val="00FF1DB6"/>
    <w:rsid w:val="00FF3CE5"/>
    <w:rsid w:val="00FF4F52"/>
    <w:rsid w:val="00FF5C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pl-PL" w:eastAsia="pl-PL"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4F0"/>
    <w:pPr>
      <w:jc w:val="left"/>
    </w:pPr>
    <w:rPr>
      <w:color w:val="auto"/>
      <w:sz w:val="24"/>
      <w:szCs w:val="24"/>
    </w:rPr>
  </w:style>
  <w:style w:type="paragraph" w:styleId="Nagwek1">
    <w:name w:val="heading 1"/>
    <w:basedOn w:val="Normalny"/>
    <w:next w:val="Normalny"/>
    <w:rsid w:val="008962F8"/>
    <w:pPr>
      <w:keepNext/>
      <w:keepLines/>
      <w:spacing w:before="240" w:after="120"/>
      <w:outlineLvl w:val="0"/>
    </w:pPr>
    <w:rPr>
      <w:b/>
    </w:rPr>
  </w:style>
  <w:style w:type="paragraph" w:styleId="Nagwek2">
    <w:name w:val="heading 2"/>
    <w:basedOn w:val="Normalny"/>
    <w:next w:val="Normalny"/>
    <w:rsid w:val="008962F8"/>
    <w:pPr>
      <w:keepNext/>
      <w:keepLines/>
      <w:spacing w:before="120" w:after="120"/>
      <w:outlineLvl w:val="1"/>
    </w:pPr>
    <w:rPr>
      <w:b/>
    </w:rPr>
  </w:style>
  <w:style w:type="paragraph" w:styleId="Nagwek3">
    <w:name w:val="heading 3"/>
    <w:basedOn w:val="Normalny"/>
    <w:next w:val="Normalny"/>
    <w:rsid w:val="008962F8"/>
    <w:pPr>
      <w:keepNext/>
      <w:keepLines/>
      <w:spacing w:before="120" w:after="120"/>
      <w:outlineLvl w:val="2"/>
    </w:pPr>
  </w:style>
  <w:style w:type="paragraph" w:styleId="Nagwek4">
    <w:name w:val="heading 4"/>
    <w:basedOn w:val="Normalny"/>
    <w:next w:val="Normalny"/>
    <w:rsid w:val="008962F8"/>
    <w:pPr>
      <w:keepNext/>
      <w:keepLines/>
      <w:spacing w:before="240" w:after="60"/>
      <w:outlineLvl w:val="3"/>
    </w:pPr>
    <w:rPr>
      <w:rFonts w:ascii="Calibri" w:eastAsia="Calibri" w:hAnsi="Calibri" w:cs="Calibri"/>
      <w:b/>
      <w:sz w:val="28"/>
      <w:szCs w:val="28"/>
    </w:rPr>
  </w:style>
  <w:style w:type="paragraph" w:styleId="Nagwek5">
    <w:name w:val="heading 5"/>
    <w:basedOn w:val="Normalny"/>
    <w:next w:val="Normalny"/>
    <w:rsid w:val="008962F8"/>
    <w:pPr>
      <w:keepNext/>
      <w:keepLines/>
      <w:spacing w:before="240" w:after="60"/>
      <w:outlineLvl w:val="4"/>
    </w:pPr>
    <w:rPr>
      <w:rFonts w:ascii="Calibri" w:eastAsia="Calibri" w:hAnsi="Calibri" w:cs="Calibri"/>
      <w:b/>
      <w:i/>
      <w:sz w:val="26"/>
      <w:szCs w:val="26"/>
    </w:rPr>
  </w:style>
  <w:style w:type="paragraph" w:styleId="Nagwek6">
    <w:name w:val="heading 6"/>
    <w:basedOn w:val="Normalny"/>
    <w:next w:val="Normalny"/>
    <w:rsid w:val="008962F8"/>
    <w:pPr>
      <w:keepNext/>
      <w:keepLines/>
      <w:spacing w:before="200" w:after="40"/>
      <w:contextualSpacing/>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rsid w:val="008962F8"/>
    <w:pPr>
      <w:keepNext/>
      <w:keepLines/>
      <w:spacing w:before="480" w:after="120"/>
      <w:contextualSpacing/>
    </w:pPr>
    <w:rPr>
      <w:b/>
      <w:sz w:val="72"/>
      <w:szCs w:val="72"/>
    </w:rPr>
  </w:style>
  <w:style w:type="paragraph" w:styleId="Podtytu">
    <w:name w:val="Subtitle"/>
    <w:basedOn w:val="Normalny"/>
    <w:next w:val="Normalny"/>
    <w:rsid w:val="008962F8"/>
    <w:pPr>
      <w:keepNext/>
      <w:keepLines/>
      <w:spacing w:before="360" w:after="80"/>
      <w:contextualSpacing/>
    </w:pPr>
    <w:rPr>
      <w:rFonts w:ascii="Georgia" w:eastAsia="Georgia" w:hAnsi="Georgia" w:cs="Georgia"/>
      <w:i/>
      <w:color w:val="666666"/>
      <w:sz w:val="48"/>
      <w:szCs w:val="48"/>
    </w:rPr>
  </w:style>
  <w:style w:type="table" w:customStyle="1" w:styleId="a">
    <w:basedOn w:val="Standardowy"/>
    <w:rsid w:val="008962F8"/>
    <w:tblPr>
      <w:tblStyleRowBandSize w:val="1"/>
      <w:tblStyleColBandSize w:val="1"/>
      <w:tblInd w:w="0" w:type="dxa"/>
      <w:tblCellMar>
        <w:top w:w="0" w:type="dxa"/>
        <w:left w:w="71" w:type="dxa"/>
        <w:bottom w:w="0" w:type="dxa"/>
        <w:right w:w="71" w:type="dxa"/>
      </w:tblCellMar>
    </w:tblPr>
  </w:style>
  <w:style w:type="table" w:customStyle="1" w:styleId="a0">
    <w:basedOn w:val="Standardowy"/>
    <w:rsid w:val="008962F8"/>
    <w:tblPr>
      <w:tblStyleRowBandSize w:val="1"/>
      <w:tblStyleColBandSize w:val="1"/>
      <w:tblInd w:w="0" w:type="dxa"/>
      <w:tblCellMar>
        <w:top w:w="0" w:type="dxa"/>
        <w:left w:w="71" w:type="dxa"/>
        <w:bottom w:w="0" w:type="dxa"/>
        <w:right w:w="71" w:type="dxa"/>
      </w:tblCellMar>
    </w:tblPr>
  </w:style>
  <w:style w:type="table" w:customStyle="1" w:styleId="a1">
    <w:basedOn w:val="Standardowy"/>
    <w:rsid w:val="008962F8"/>
    <w:tblPr>
      <w:tblStyleRowBandSize w:val="1"/>
      <w:tblStyleColBandSize w:val="1"/>
      <w:tblInd w:w="0" w:type="dxa"/>
      <w:tblCellMar>
        <w:top w:w="0" w:type="dxa"/>
        <w:left w:w="71" w:type="dxa"/>
        <w:bottom w:w="0" w:type="dxa"/>
        <w:right w:w="71" w:type="dxa"/>
      </w:tblCellMar>
    </w:tblPr>
  </w:style>
  <w:style w:type="table" w:customStyle="1" w:styleId="a2">
    <w:basedOn w:val="Standardowy"/>
    <w:rsid w:val="008962F8"/>
    <w:tblPr>
      <w:tblStyleRowBandSize w:val="1"/>
      <w:tblStyleColBandSize w:val="1"/>
      <w:tblInd w:w="0" w:type="dxa"/>
      <w:tblCellMar>
        <w:top w:w="0" w:type="dxa"/>
        <w:left w:w="115" w:type="dxa"/>
        <w:bottom w:w="0" w:type="dxa"/>
        <w:right w:w="115" w:type="dxa"/>
      </w:tblCellMar>
    </w:tblPr>
  </w:style>
  <w:style w:type="table" w:customStyle="1" w:styleId="a3">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4">
    <w:basedOn w:val="Standardowy"/>
    <w:rsid w:val="008962F8"/>
    <w:tblPr>
      <w:tblStyleRowBandSize w:val="1"/>
      <w:tblStyleColBandSize w:val="1"/>
      <w:tblInd w:w="0" w:type="dxa"/>
      <w:tblCellMar>
        <w:top w:w="0" w:type="dxa"/>
        <w:left w:w="115" w:type="dxa"/>
        <w:bottom w:w="0" w:type="dxa"/>
        <w:right w:w="115" w:type="dxa"/>
      </w:tblCellMar>
    </w:tblPr>
  </w:style>
  <w:style w:type="table" w:customStyle="1" w:styleId="a5">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6">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7">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8">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9">
    <w:basedOn w:val="Standardowy"/>
    <w:rsid w:val="008962F8"/>
    <w:tblPr>
      <w:tblStyleRowBandSize w:val="1"/>
      <w:tblStyleColBandSize w:val="1"/>
      <w:tblInd w:w="0" w:type="dxa"/>
      <w:tblCellMar>
        <w:top w:w="0" w:type="dxa"/>
        <w:left w:w="70" w:type="dxa"/>
        <w:bottom w:w="0" w:type="dxa"/>
        <w:right w:w="70" w:type="dxa"/>
      </w:tblCellMar>
    </w:tblPr>
  </w:style>
  <w:style w:type="table" w:customStyle="1" w:styleId="aa">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b">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c">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d">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e">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0">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1">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2">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3">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4">
    <w:basedOn w:val="Standardowy"/>
    <w:rsid w:val="008962F8"/>
    <w:tblPr>
      <w:tblStyleRowBandSize w:val="1"/>
      <w:tblStyleColBandSize w:val="1"/>
      <w:tblInd w:w="0" w:type="dxa"/>
      <w:tblCellMar>
        <w:top w:w="0" w:type="dxa"/>
        <w:left w:w="108" w:type="dxa"/>
        <w:bottom w:w="0" w:type="dxa"/>
        <w:right w:w="108" w:type="dxa"/>
      </w:tblCellMar>
    </w:tblPr>
  </w:style>
  <w:style w:type="table" w:customStyle="1" w:styleId="af5">
    <w:basedOn w:val="Standardowy"/>
    <w:rsid w:val="008962F8"/>
    <w:tblPr>
      <w:tblStyleRowBandSize w:val="1"/>
      <w:tblStyleColBandSize w:val="1"/>
      <w:tblInd w:w="0" w:type="dxa"/>
      <w:tblCellMar>
        <w:top w:w="0" w:type="dxa"/>
        <w:left w:w="108" w:type="dxa"/>
        <w:bottom w:w="0" w:type="dxa"/>
        <w:right w:w="108" w:type="dxa"/>
      </w:tblCellMar>
    </w:tblPr>
  </w:style>
  <w:style w:type="paragraph" w:styleId="Akapitzlist">
    <w:name w:val="List Paragraph"/>
    <w:basedOn w:val="Normalny"/>
    <w:uiPriority w:val="34"/>
    <w:qFormat/>
    <w:rsid w:val="009F17B1"/>
    <w:pPr>
      <w:ind w:left="720"/>
      <w:contextualSpacing/>
    </w:pPr>
  </w:style>
  <w:style w:type="paragraph" w:styleId="Nagwek">
    <w:name w:val="header"/>
    <w:basedOn w:val="Normalny"/>
    <w:link w:val="NagwekZnak"/>
    <w:uiPriority w:val="99"/>
    <w:unhideWhenUsed/>
    <w:rsid w:val="008864DD"/>
    <w:pPr>
      <w:tabs>
        <w:tab w:val="center" w:pos="4536"/>
        <w:tab w:val="right" w:pos="9072"/>
      </w:tabs>
    </w:pPr>
  </w:style>
  <w:style w:type="character" w:customStyle="1" w:styleId="NagwekZnak">
    <w:name w:val="Nagłówek Znak"/>
    <w:basedOn w:val="Domylnaczcionkaakapitu"/>
    <w:link w:val="Nagwek"/>
    <w:uiPriority w:val="99"/>
    <w:rsid w:val="008864DD"/>
  </w:style>
  <w:style w:type="paragraph" w:styleId="Stopka">
    <w:name w:val="footer"/>
    <w:basedOn w:val="Normalny"/>
    <w:link w:val="StopkaZnak"/>
    <w:uiPriority w:val="99"/>
    <w:unhideWhenUsed/>
    <w:rsid w:val="008864DD"/>
    <w:pPr>
      <w:tabs>
        <w:tab w:val="center" w:pos="4536"/>
        <w:tab w:val="right" w:pos="9072"/>
      </w:tabs>
    </w:pPr>
  </w:style>
  <w:style w:type="character" w:customStyle="1" w:styleId="StopkaZnak">
    <w:name w:val="Stopka Znak"/>
    <w:basedOn w:val="Domylnaczcionkaakapitu"/>
    <w:link w:val="Stopka"/>
    <w:uiPriority w:val="99"/>
    <w:rsid w:val="008864DD"/>
  </w:style>
  <w:style w:type="paragraph" w:styleId="Tekstdymka">
    <w:name w:val="Balloon Text"/>
    <w:basedOn w:val="Normalny"/>
    <w:link w:val="TekstdymkaZnak"/>
    <w:uiPriority w:val="99"/>
    <w:semiHidden/>
    <w:unhideWhenUsed/>
    <w:rsid w:val="00511995"/>
    <w:rPr>
      <w:sz w:val="18"/>
      <w:szCs w:val="18"/>
    </w:rPr>
  </w:style>
  <w:style w:type="character" w:customStyle="1" w:styleId="TekstdymkaZnak">
    <w:name w:val="Tekst dymka Znak"/>
    <w:basedOn w:val="Domylnaczcionkaakapitu"/>
    <w:link w:val="Tekstdymka"/>
    <w:uiPriority w:val="99"/>
    <w:semiHidden/>
    <w:rsid w:val="00511995"/>
    <w:rPr>
      <w:sz w:val="18"/>
      <w:szCs w:val="18"/>
    </w:rPr>
  </w:style>
  <w:style w:type="character" w:styleId="Odwoaniedokomentarza">
    <w:name w:val="annotation reference"/>
    <w:basedOn w:val="Domylnaczcionkaakapitu"/>
    <w:uiPriority w:val="99"/>
    <w:semiHidden/>
    <w:unhideWhenUsed/>
    <w:rsid w:val="00C74BED"/>
    <w:rPr>
      <w:sz w:val="18"/>
      <w:szCs w:val="18"/>
    </w:rPr>
  </w:style>
  <w:style w:type="paragraph" w:styleId="Tekstkomentarza">
    <w:name w:val="annotation text"/>
    <w:basedOn w:val="Normalny"/>
    <w:link w:val="TekstkomentarzaZnak"/>
    <w:uiPriority w:val="99"/>
    <w:semiHidden/>
    <w:unhideWhenUsed/>
    <w:rsid w:val="00C74BED"/>
  </w:style>
  <w:style w:type="character" w:customStyle="1" w:styleId="TekstkomentarzaZnak">
    <w:name w:val="Tekst komentarza Znak"/>
    <w:basedOn w:val="Domylnaczcionkaakapitu"/>
    <w:link w:val="Tekstkomentarza"/>
    <w:uiPriority w:val="99"/>
    <w:semiHidden/>
    <w:rsid w:val="00C74BED"/>
    <w:rPr>
      <w:sz w:val="24"/>
      <w:szCs w:val="24"/>
    </w:rPr>
  </w:style>
  <w:style w:type="paragraph" w:styleId="Tematkomentarza">
    <w:name w:val="annotation subject"/>
    <w:basedOn w:val="Tekstkomentarza"/>
    <w:next w:val="Tekstkomentarza"/>
    <w:link w:val="TematkomentarzaZnak"/>
    <w:uiPriority w:val="99"/>
    <w:semiHidden/>
    <w:unhideWhenUsed/>
    <w:rsid w:val="00C74BED"/>
    <w:rPr>
      <w:b/>
      <w:bCs/>
      <w:sz w:val="20"/>
      <w:szCs w:val="20"/>
    </w:rPr>
  </w:style>
  <w:style w:type="character" w:customStyle="1" w:styleId="TematkomentarzaZnak">
    <w:name w:val="Temat komentarza Znak"/>
    <w:basedOn w:val="TekstkomentarzaZnak"/>
    <w:link w:val="Tematkomentarza"/>
    <w:uiPriority w:val="99"/>
    <w:semiHidden/>
    <w:rsid w:val="00C74BED"/>
    <w:rPr>
      <w:b/>
      <w:bCs/>
      <w:sz w:val="24"/>
      <w:szCs w:val="24"/>
    </w:rPr>
  </w:style>
  <w:style w:type="paragraph" w:styleId="Zwykytekst">
    <w:name w:val="Plain Text"/>
    <w:basedOn w:val="Normalny"/>
    <w:link w:val="ZwykytekstZnak"/>
    <w:semiHidden/>
    <w:rsid w:val="0014629C"/>
    <w:rPr>
      <w:rFonts w:ascii="Courier New" w:hAnsi="Courier New"/>
    </w:rPr>
  </w:style>
  <w:style w:type="character" w:customStyle="1" w:styleId="ZwykytekstZnak">
    <w:name w:val="Zwykły tekst Znak"/>
    <w:basedOn w:val="Domylnaczcionkaakapitu"/>
    <w:link w:val="Zwykytekst"/>
    <w:semiHidden/>
    <w:rsid w:val="0014629C"/>
    <w:rPr>
      <w:rFonts w:ascii="Courier New" w:hAnsi="Courier New"/>
      <w:color w:val="auto"/>
    </w:rPr>
  </w:style>
  <w:style w:type="paragraph" w:styleId="Bezodstpw">
    <w:name w:val="No Spacing"/>
    <w:basedOn w:val="Normalny"/>
    <w:uiPriority w:val="1"/>
    <w:qFormat/>
    <w:rsid w:val="00315331"/>
    <w:rPr>
      <w:rFonts w:ascii="Arial" w:hAnsi="Arial" w:cs="Arial"/>
      <w:color w:val="000000" w:themeColor="text1"/>
    </w:rPr>
  </w:style>
  <w:style w:type="table" w:styleId="Tabela-Siatka">
    <w:name w:val="Table Grid"/>
    <w:basedOn w:val="Standardowy"/>
    <w:uiPriority w:val="39"/>
    <w:rsid w:val="003153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EA30DF"/>
    <w:pPr>
      <w:jc w:val="left"/>
    </w:pPr>
  </w:style>
  <w:style w:type="character" w:styleId="Hipercze">
    <w:name w:val="Hyperlink"/>
    <w:basedOn w:val="Domylnaczcionkaakapitu"/>
    <w:uiPriority w:val="99"/>
    <w:unhideWhenUsed/>
    <w:rsid w:val="00517EAB"/>
    <w:rPr>
      <w:color w:val="0563C1" w:themeColor="hyperlink"/>
      <w:u w:val="single"/>
    </w:rPr>
  </w:style>
  <w:style w:type="character" w:styleId="Pogrubienie">
    <w:name w:val="Strong"/>
    <w:basedOn w:val="Domylnaczcionkaakapitu"/>
    <w:uiPriority w:val="22"/>
    <w:qFormat/>
    <w:rsid w:val="002753E5"/>
    <w:rPr>
      <w:b/>
      <w:bCs/>
    </w:rPr>
  </w:style>
  <w:style w:type="paragraph" w:styleId="NormalnyWeb">
    <w:name w:val="Normal (Web)"/>
    <w:basedOn w:val="Normalny"/>
    <w:uiPriority w:val="99"/>
    <w:semiHidden/>
    <w:unhideWhenUsed/>
    <w:rsid w:val="00B92675"/>
  </w:style>
</w:styles>
</file>

<file path=word/webSettings.xml><?xml version="1.0" encoding="utf-8"?>
<w:webSettings xmlns:r="http://schemas.openxmlformats.org/officeDocument/2006/relationships" xmlns:w="http://schemas.openxmlformats.org/wordprocessingml/2006/main">
  <w:divs>
    <w:div w:id="101848879">
      <w:bodyDiv w:val="1"/>
      <w:marLeft w:val="0"/>
      <w:marRight w:val="0"/>
      <w:marTop w:val="0"/>
      <w:marBottom w:val="0"/>
      <w:divBdr>
        <w:top w:val="none" w:sz="0" w:space="0" w:color="auto"/>
        <w:left w:val="none" w:sz="0" w:space="0" w:color="auto"/>
        <w:bottom w:val="none" w:sz="0" w:space="0" w:color="auto"/>
        <w:right w:val="none" w:sz="0" w:space="0" w:color="auto"/>
      </w:divBdr>
      <w:divsChild>
        <w:div w:id="928538360">
          <w:marLeft w:val="0"/>
          <w:marRight w:val="0"/>
          <w:marTop w:val="0"/>
          <w:marBottom w:val="0"/>
          <w:divBdr>
            <w:top w:val="none" w:sz="0" w:space="0" w:color="auto"/>
            <w:left w:val="none" w:sz="0" w:space="0" w:color="auto"/>
            <w:bottom w:val="none" w:sz="0" w:space="0" w:color="auto"/>
            <w:right w:val="none" w:sz="0" w:space="0" w:color="auto"/>
          </w:divBdr>
          <w:divsChild>
            <w:div w:id="1377849024">
              <w:marLeft w:val="0"/>
              <w:marRight w:val="0"/>
              <w:marTop w:val="0"/>
              <w:marBottom w:val="0"/>
              <w:divBdr>
                <w:top w:val="none" w:sz="0" w:space="0" w:color="auto"/>
                <w:left w:val="none" w:sz="0" w:space="0" w:color="auto"/>
                <w:bottom w:val="none" w:sz="0" w:space="0" w:color="auto"/>
                <w:right w:val="none" w:sz="0" w:space="0" w:color="auto"/>
              </w:divBdr>
              <w:divsChild>
                <w:div w:id="509100519">
                  <w:marLeft w:val="0"/>
                  <w:marRight w:val="0"/>
                  <w:marTop w:val="0"/>
                  <w:marBottom w:val="0"/>
                  <w:divBdr>
                    <w:top w:val="none" w:sz="0" w:space="0" w:color="auto"/>
                    <w:left w:val="none" w:sz="0" w:space="0" w:color="auto"/>
                    <w:bottom w:val="none" w:sz="0" w:space="0" w:color="auto"/>
                    <w:right w:val="none" w:sz="0" w:space="0" w:color="auto"/>
                  </w:divBdr>
                  <w:divsChild>
                    <w:div w:id="56133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12891">
      <w:bodyDiv w:val="1"/>
      <w:marLeft w:val="0"/>
      <w:marRight w:val="0"/>
      <w:marTop w:val="0"/>
      <w:marBottom w:val="0"/>
      <w:divBdr>
        <w:top w:val="none" w:sz="0" w:space="0" w:color="auto"/>
        <w:left w:val="none" w:sz="0" w:space="0" w:color="auto"/>
        <w:bottom w:val="none" w:sz="0" w:space="0" w:color="auto"/>
        <w:right w:val="none" w:sz="0" w:space="0" w:color="auto"/>
      </w:divBdr>
    </w:div>
    <w:div w:id="249699983">
      <w:bodyDiv w:val="1"/>
      <w:marLeft w:val="0"/>
      <w:marRight w:val="0"/>
      <w:marTop w:val="0"/>
      <w:marBottom w:val="0"/>
      <w:divBdr>
        <w:top w:val="none" w:sz="0" w:space="0" w:color="auto"/>
        <w:left w:val="none" w:sz="0" w:space="0" w:color="auto"/>
        <w:bottom w:val="none" w:sz="0" w:space="0" w:color="auto"/>
        <w:right w:val="none" w:sz="0" w:space="0" w:color="auto"/>
      </w:divBdr>
    </w:div>
    <w:div w:id="635068818">
      <w:bodyDiv w:val="1"/>
      <w:marLeft w:val="0"/>
      <w:marRight w:val="0"/>
      <w:marTop w:val="0"/>
      <w:marBottom w:val="0"/>
      <w:divBdr>
        <w:top w:val="none" w:sz="0" w:space="0" w:color="auto"/>
        <w:left w:val="none" w:sz="0" w:space="0" w:color="auto"/>
        <w:bottom w:val="none" w:sz="0" w:space="0" w:color="auto"/>
        <w:right w:val="none" w:sz="0" w:space="0" w:color="auto"/>
      </w:divBdr>
    </w:div>
    <w:div w:id="1111164808">
      <w:bodyDiv w:val="1"/>
      <w:marLeft w:val="0"/>
      <w:marRight w:val="0"/>
      <w:marTop w:val="0"/>
      <w:marBottom w:val="0"/>
      <w:divBdr>
        <w:top w:val="none" w:sz="0" w:space="0" w:color="auto"/>
        <w:left w:val="none" w:sz="0" w:space="0" w:color="auto"/>
        <w:bottom w:val="none" w:sz="0" w:space="0" w:color="auto"/>
        <w:right w:val="none" w:sz="0" w:space="0" w:color="auto"/>
      </w:divBdr>
      <w:divsChild>
        <w:div w:id="857963774">
          <w:marLeft w:val="0"/>
          <w:marRight w:val="0"/>
          <w:marTop w:val="0"/>
          <w:marBottom w:val="0"/>
          <w:divBdr>
            <w:top w:val="none" w:sz="0" w:space="0" w:color="auto"/>
            <w:left w:val="none" w:sz="0" w:space="0" w:color="auto"/>
            <w:bottom w:val="none" w:sz="0" w:space="0" w:color="auto"/>
            <w:right w:val="none" w:sz="0" w:space="0" w:color="auto"/>
          </w:divBdr>
        </w:div>
      </w:divsChild>
    </w:div>
    <w:div w:id="1146241198">
      <w:bodyDiv w:val="1"/>
      <w:marLeft w:val="0"/>
      <w:marRight w:val="0"/>
      <w:marTop w:val="0"/>
      <w:marBottom w:val="0"/>
      <w:divBdr>
        <w:top w:val="none" w:sz="0" w:space="0" w:color="auto"/>
        <w:left w:val="none" w:sz="0" w:space="0" w:color="auto"/>
        <w:bottom w:val="none" w:sz="0" w:space="0" w:color="auto"/>
        <w:right w:val="none" w:sz="0" w:space="0" w:color="auto"/>
      </w:divBdr>
    </w:div>
    <w:div w:id="1490708727">
      <w:bodyDiv w:val="1"/>
      <w:marLeft w:val="0"/>
      <w:marRight w:val="0"/>
      <w:marTop w:val="0"/>
      <w:marBottom w:val="0"/>
      <w:divBdr>
        <w:top w:val="none" w:sz="0" w:space="0" w:color="auto"/>
        <w:left w:val="none" w:sz="0" w:space="0" w:color="auto"/>
        <w:bottom w:val="none" w:sz="0" w:space="0" w:color="auto"/>
        <w:right w:val="none" w:sz="0" w:space="0" w:color="auto"/>
      </w:divBdr>
    </w:div>
    <w:div w:id="1613826980">
      <w:bodyDiv w:val="1"/>
      <w:marLeft w:val="0"/>
      <w:marRight w:val="0"/>
      <w:marTop w:val="0"/>
      <w:marBottom w:val="0"/>
      <w:divBdr>
        <w:top w:val="none" w:sz="0" w:space="0" w:color="auto"/>
        <w:left w:val="none" w:sz="0" w:space="0" w:color="auto"/>
        <w:bottom w:val="none" w:sz="0" w:space="0" w:color="auto"/>
        <w:right w:val="none" w:sz="0" w:space="0" w:color="auto"/>
      </w:divBdr>
    </w:div>
    <w:div w:id="1873569312">
      <w:bodyDiv w:val="1"/>
      <w:marLeft w:val="0"/>
      <w:marRight w:val="0"/>
      <w:marTop w:val="0"/>
      <w:marBottom w:val="0"/>
      <w:divBdr>
        <w:top w:val="none" w:sz="0" w:space="0" w:color="auto"/>
        <w:left w:val="none" w:sz="0" w:space="0" w:color="auto"/>
        <w:bottom w:val="none" w:sz="0" w:space="0" w:color="auto"/>
        <w:right w:val="none" w:sz="0" w:space="0" w:color="auto"/>
      </w:divBdr>
    </w:div>
    <w:div w:id="1976451720">
      <w:bodyDiv w:val="1"/>
      <w:marLeft w:val="0"/>
      <w:marRight w:val="0"/>
      <w:marTop w:val="0"/>
      <w:marBottom w:val="0"/>
      <w:divBdr>
        <w:top w:val="none" w:sz="0" w:space="0" w:color="auto"/>
        <w:left w:val="none" w:sz="0" w:space="0" w:color="auto"/>
        <w:bottom w:val="none" w:sz="0" w:space="0" w:color="auto"/>
        <w:right w:val="none" w:sz="0" w:space="0" w:color="auto"/>
      </w:divBdr>
      <w:divsChild>
        <w:div w:id="76750810">
          <w:marLeft w:val="0"/>
          <w:marRight w:val="0"/>
          <w:marTop w:val="0"/>
          <w:marBottom w:val="0"/>
          <w:divBdr>
            <w:top w:val="none" w:sz="0" w:space="0" w:color="auto"/>
            <w:left w:val="none" w:sz="0" w:space="0" w:color="auto"/>
            <w:bottom w:val="none" w:sz="0" w:space="0" w:color="auto"/>
            <w:right w:val="none" w:sz="0" w:space="0" w:color="auto"/>
          </w:divBdr>
          <w:divsChild>
            <w:div w:id="744376035">
              <w:marLeft w:val="0"/>
              <w:marRight w:val="0"/>
              <w:marTop w:val="0"/>
              <w:marBottom w:val="0"/>
              <w:divBdr>
                <w:top w:val="none" w:sz="0" w:space="0" w:color="auto"/>
                <w:left w:val="none" w:sz="0" w:space="0" w:color="auto"/>
                <w:bottom w:val="none" w:sz="0" w:space="0" w:color="auto"/>
                <w:right w:val="none" w:sz="0" w:space="0" w:color="auto"/>
              </w:divBdr>
              <w:divsChild>
                <w:div w:id="2100059644">
                  <w:marLeft w:val="0"/>
                  <w:marRight w:val="0"/>
                  <w:marTop w:val="0"/>
                  <w:marBottom w:val="0"/>
                  <w:divBdr>
                    <w:top w:val="none" w:sz="0" w:space="0" w:color="auto"/>
                    <w:left w:val="none" w:sz="0" w:space="0" w:color="auto"/>
                    <w:bottom w:val="none" w:sz="0" w:space="0" w:color="auto"/>
                    <w:right w:val="none" w:sz="0" w:space="0" w:color="auto"/>
                  </w:divBdr>
                  <w:divsChild>
                    <w:div w:id="79340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855551">
      <w:bodyDiv w:val="1"/>
      <w:marLeft w:val="0"/>
      <w:marRight w:val="0"/>
      <w:marTop w:val="0"/>
      <w:marBottom w:val="0"/>
      <w:divBdr>
        <w:top w:val="none" w:sz="0" w:space="0" w:color="auto"/>
        <w:left w:val="none" w:sz="0" w:space="0" w:color="auto"/>
        <w:bottom w:val="none" w:sz="0" w:space="0" w:color="auto"/>
        <w:right w:val="none" w:sz="0" w:space="0" w:color="auto"/>
      </w:divBdr>
      <w:divsChild>
        <w:div w:id="1647397197">
          <w:marLeft w:val="0"/>
          <w:marRight w:val="0"/>
          <w:marTop w:val="0"/>
          <w:marBottom w:val="0"/>
          <w:divBdr>
            <w:top w:val="none" w:sz="0" w:space="0" w:color="auto"/>
            <w:left w:val="none" w:sz="0" w:space="0" w:color="auto"/>
            <w:bottom w:val="none" w:sz="0" w:space="0" w:color="auto"/>
            <w:right w:val="none" w:sz="0" w:space="0" w:color="auto"/>
          </w:divBdr>
        </w:div>
        <w:div w:id="88725484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E3EA8-FC7E-4D5A-ADE5-BAA20ECD3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8351</Words>
  <Characters>50109</Characters>
  <Application>Microsoft Office Word</Application>
  <DocSecurity>0</DocSecurity>
  <Lines>417</Lines>
  <Paragraphs>116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N</Company>
  <LinksUpToDate>false</LinksUpToDate>
  <CharactersWithSpaces>58344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dc:creator>
  <cp:lastModifiedBy>ANGELIKA</cp:lastModifiedBy>
  <cp:revision>6</cp:revision>
  <cp:lastPrinted>2021-10-08T10:55:00Z</cp:lastPrinted>
  <dcterms:created xsi:type="dcterms:W3CDTF">2021-10-08T10:31:00Z</dcterms:created>
  <dcterms:modified xsi:type="dcterms:W3CDTF">2021-11-15T15:38:00Z</dcterms:modified>
</cp:coreProperties>
</file>