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BDC" w:rsidRPr="00BE7684" w:rsidRDefault="000D7BDC" w:rsidP="000D7B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BE768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t>D – 04.05.01a</w:t>
      </w:r>
    </w:p>
    <w:p w:rsidR="000D7BDC" w:rsidRPr="00BE7684" w:rsidRDefault="000D7BDC" w:rsidP="000D7B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BE768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t>PODŁOŻE  ULEPSZONE</w:t>
      </w:r>
    </w:p>
    <w:p w:rsidR="000D7BDC" w:rsidRPr="00BE7684" w:rsidRDefault="000D7BDC" w:rsidP="000D7B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</w:pPr>
      <w:r w:rsidRPr="00BE768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t>Z  MIESZANKI  KRUSZYWA  ZWIĄZANEGO  HYDRAULICZNIE  </w:t>
      </w:r>
    </w:p>
    <w:p w:rsidR="000D7BDC" w:rsidRPr="00BE7684" w:rsidRDefault="000D7BDC" w:rsidP="00BE76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BE768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t>CEMENTE</w:t>
      </w:r>
      <w:r w:rsidR="00BE768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t>M</w:t>
      </w:r>
    </w:p>
    <w:p w:rsidR="000D7BDC" w:rsidRPr="000D7BDC" w:rsidRDefault="000D7BDC" w:rsidP="000D7BDC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0" w:name="_Toc404150096"/>
      <w:bookmarkStart w:id="1" w:name="_Toc416830698"/>
      <w:bookmarkStart w:id="2" w:name="_Toc236626155"/>
      <w:bookmarkStart w:id="3" w:name="_Toc332010311"/>
      <w:bookmarkEnd w:id="0"/>
      <w:bookmarkEnd w:id="1"/>
      <w:bookmarkEnd w:id="2"/>
      <w:r w:rsidRPr="000D7BDC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1. WSTĘP</w:t>
      </w:r>
      <w:bookmarkEnd w:id="3"/>
    </w:p>
    <w:p w:rsidR="000D7BDC" w:rsidRPr="000D7BDC" w:rsidRDefault="000D7BDC" w:rsidP="000D7BDC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bookmarkStart w:id="4" w:name="_Toc405615031"/>
      <w:bookmarkStart w:id="5" w:name="_Toc407161179"/>
      <w:bookmarkEnd w:id="4"/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1.1. Przedmiot </w:t>
      </w: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ST</w:t>
      </w:r>
      <w:bookmarkEnd w:id="5"/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Przedmiotem niniejszej specyfikacji technicznej (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ST) są wymagania dotyczące wykonania i odbioru robót związanych z wykonaniem podbudowy z mieszanki kruszywa zw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iązanego hydraulicznie cementem</w:t>
      </w:r>
      <w:r w:rsidR="00CE2A3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</w:t>
      </w:r>
    </w:p>
    <w:p w:rsidR="000D7BDC" w:rsidRPr="000D7BDC" w:rsidRDefault="000D7BDC" w:rsidP="000D7BDC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bookmarkStart w:id="6" w:name="_Toc405615032"/>
      <w:bookmarkStart w:id="7" w:name="_Toc407161180"/>
      <w:bookmarkEnd w:id="6"/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1.2. Zakres stosowania </w:t>
      </w: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ST</w:t>
      </w:r>
      <w:bookmarkEnd w:id="7"/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Specyfikacja techniczna (ST) stosowana jest jako dokument przetargowy i kontraktowy przy zlecaniu i realizacji robót wymienionych w punkcie 1.1</w:t>
      </w:r>
    </w:p>
    <w:p w:rsidR="000D7BDC" w:rsidRPr="000D7BDC" w:rsidRDefault="000D7BDC" w:rsidP="000D7BDC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bookmarkStart w:id="8" w:name="_Toc405615033"/>
      <w:bookmarkStart w:id="9" w:name="_Toc407161181"/>
      <w:bookmarkEnd w:id="8"/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1.3. Zakres robót objętych </w:t>
      </w: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ST</w:t>
      </w:r>
      <w:bookmarkEnd w:id="9"/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Ustalenia zawarte w niniejszej specyfikacji dotyczą zasad prowadzenia robót związanych z wykonaniem i odbiorem podłoża ulepszonego z mieszanki kruszywa, wody, cementu i ewentualnych dodatków oraz domieszek. Materiał ten wiąże i twardnieje w obecności wody, tworząc stabilne i trwałe struktury.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="00BE768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mieszance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stosować kruszywo naturalne</w:t>
      </w:r>
      <w:r w:rsidR="00BE768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0/31,5 </w:t>
      </w:r>
      <w:proofErr w:type="spellStart"/>
      <w:r w:rsidR="00BE768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mm</w:t>
      </w:r>
      <w:proofErr w:type="spellEnd"/>
      <w:r w:rsidR="00BE768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Mieszanki mogą być stosowane do wymienionych wyżej warstw nawierzchni drogowych, przenoszących ruch kategorii od KR1 do KR6.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Niniejsza specyfikacja techniczna dotyczy tylko mieszanek kruszyw związanych cementem, nie dotyczy gruntów ulepszonych cementem.</w:t>
      </w:r>
    </w:p>
    <w:p w:rsidR="000D7BDC" w:rsidRPr="000D7BDC" w:rsidRDefault="000D7BDC" w:rsidP="000D7BDC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1.4. Określenia podstawowe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1.4.1.</w:t>
      </w: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Mieszanka związana spoiwem hydraulicznym – mieszanka, w której następuje wiązanie i twardnienie na skutek reakcji hydraulicznych.</w:t>
      </w:r>
    </w:p>
    <w:p w:rsidR="000D7BDC" w:rsidRPr="000D7BDC" w:rsidRDefault="000D7BDC" w:rsidP="000D7BD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1.4.2.</w:t>
      </w: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Podłoże ulepszone z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mieszanki związanej spoiwem hydraulicznym – warstwa zawierająca kruszywo naturalne lub sztuczne albo z recyklingu lub ich mieszaninę i spoiwo hydrauliczne, zapewniająca umożliwienie ruchu technologicznego i właściwego wykonania nawierzchni. Do warstwy podłoża ulepszonego zalicza się także warstwę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mrozoochronną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, odcinającą i wzmacniającą, które powinny spełniać dodatkowe wymagania.</w:t>
      </w:r>
    </w:p>
    <w:p w:rsidR="000D7BDC" w:rsidRPr="000D7BDC" w:rsidRDefault="000D7BDC" w:rsidP="000D7BD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1.4.3.</w:t>
      </w: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Podbudowa pomocnicza z mieszanki związanej spoiwem hydraulicznym –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warstwa zawierająca kruszywo naturalne lub sztuczne a także z recyklingu lub ich mieszaninę i spoiwo hydrauliczne, zapewniająca przenoszenie obciążeń z warstwy podbudowy zasadniczej na warstwę podłoża.</w:t>
      </w:r>
    </w:p>
    <w:p w:rsidR="000D7BDC" w:rsidRPr="000D7BDC" w:rsidRDefault="000D7BDC" w:rsidP="000D7BD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1.4.4.</w:t>
      </w: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Podbudowa zasadnicza z mieszanki związanej spoiwem hydraulicznym –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warstwa zawierająca kruszywo naturalne lub sztuczne a także z recyklingu lub ich mieszaninę i spoiwo hydrauliczne, zapewniająca przenoszenie obciążeń z warstw jezdnych na warstwę podbudowy pomocniczej lub podłoże.</w:t>
      </w:r>
    </w:p>
    <w:p w:rsidR="000D7BDC" w:rsidRPr="000D7BDC" w:rsidRDefault="000D7BDC" w:rsidP="000D7BD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1.4.5.</w:t>
      </w: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Kruszywo – materiał ziarnisty stosowany w budownictwie, który może być naturalny, sztuczny lub z recyklingu.</w:t>
      </w:r>
    </w:p>
    <w:p w:rsidR="000D7BDC" w:rsidRPr="000D7BDC" w:rsidRDefault="000D7BDC" w:rsidP="000D7BD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1.4.6.</w:t>
      </w: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Kruszywo naturalne – kruszywo ze złóż naturalnych pochodzenia mineralnego, które może być poddane wyłącznie obróbce mechanicznej. Kruszywo naturalne jest uzyskiwane z mineralnych surowców naturalnych występujących w przyrodzie jak żwir, piasek, żwir kruszony, kruszywo z mechanicznie rozdrobnionych skał, nadziarna żwirowego lub otoczaków.</w:t>
      </w:r>
    </w:p>
    <w:p w:rsidR="000D7BDC" w:rsidRPr="000D7BDC" w:rsidRDefault="000D7BDC" w:rsidP="000D7BD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1.4.7.</w:t>
      </w: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Kruszywo sztuczne – kruszywo pochodzenia mineralnego, uzyskiwane w wyniku procesu przemysłowego obejmującego obróbkę termiczną lub inną modyfikację. Do kruszywa sztucznego zalicza się w szczególności kruszywo z żużli: wielkopiecowych, stalowniczych i pomiedziowych.</w:t>
      </w:r>
    </w:p>
    <w:p w:rsidR="000D7BDC" w:rsidRPr="000D7BDC" w:rsidRDefault="000D7BDC" w:rsidP="000D7BD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1.4.8.</w:t>
      </w: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Kruszywo z recyklingu – kruszywo powstałe w wyniku przeróbki materiału zastosowanego uprzednio w budownictwie.</w:t>
      </w:r>
    </w:p>
    <w:p w:rsidR="000D7BDC" w:rsidRPr="000D7BDC" w:rsidRDefault="000D7BDC" w:rsidP="000D7BD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1.4.9.</w:t>
      </w: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Kruszywo kamienne – kruszywo z mineralnych surowców jak żwir kruszony, mechanicznie rozdrobnione skały, nadziarno żwirowe.</w:t>
      </w:r>
    </w:p>
    <w:p w:rsidR="000D7BDC" w:rsidRPr="000D7BDC" w:rsidRDefault="000D7BDC" w:rsidP="000D7BD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1.4.10.</w:t>
      </w: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Kruszywo żużlowe z żużla wielkopiecowego – kruszywo składające się głównie ze skrystalizowanych krzemianów lub glinokrzemianów wapnia i magnezu uzyskanych przez powolne schładzanie powietrzem ciekłego żużla wielkopiecowego. Proces chłodzenia może odbywać się przy kontrolowanym dodawaniu wody. Chłodzony powietrzem żużel wielkopiecowy twardnieje dzięki reakcji hydraulicznej lub karbonatyzacji.</w:t>
      </w:r>
    </w:p>
    <w:p w:rsidR="000D7BDC" w:rsidRPr="000D7BDC" w:rsidRDefault="000D7BDC" w:rsidP="000D7BD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lastRenderedPageBreak/>
        <w:t>1.4.11.</w:t>
      </w: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Kruszywo żużlowe z żużla stalowniczego – kruszywo składające się głównie ze skrystalizowanego krzemianu wapnia i ferrytu zawierającego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CaO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, SiO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vertAlign w:val="subscript"/>
          <w:lang w:eastAsia="pl-PL"/>
        </w:rPr>
        <w:t>2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,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MgO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oraz tlenek żelaza. Kruszywo otrzymuje się przez powolne schładzanie powietrzem ciekłego żużla stalowniczego. Proces chłodzenia może odbywać się przy kontrolowanym dodawaniu wody.</w:t>
      </w:r>
    </w:p>
    <w:p w:rsidR="000D7BDC" w:rsidRPr="000D7BDC" w:rsidRDefault="000D7BDC" w:rsidP="000D7BD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1.4.12.</w:t>
      </w: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Kategoria ruchu (KR1 – KR6) – obciążenie drogi ruchem samochodowym, wyrażone w osiach obliczeniowych (100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kN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 według „Katalogu typowych konstrukcji nawierzchni podatnych i półsztywnych”. Generalna Dyrekcja Dróg Publicznych – Instytut Badawczy Dróg i Mostów, Warszawa 1997 [27].</w:t>
      </w:r>
    </w:p>
    <w:p w:rsidR="000D7BDC" w:rsidRPr="000D7BDC" w:rsidRDefault="000D7BDC" w:rsidP="000D7BD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1.4.13.</w:t>
      </w: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Kruszywo grube (wg PN-EN 13242) – oznaczenie kruszywa o wymiarach ziaren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d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(dolnego) równym lub większym niż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 mm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oraz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D</w:t>
      </w:r>
      <w:r w:rsidRPr="000D7BDC">
        <w:rPr>
          <w:rFonts w:ascii="Times New Roman" w:eastAsia="Times New Roman" w:hAnsi="Times New Roman" w:cs="Times New Roman"/>
          <w:i/>
          <w:iCs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(górnego) większym niż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2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mm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</w:t>
      </w:r>
    </w:p>
    <w:p w:rsidR="000D7BDC" w:rsidRPr="000D7BDC" w:rsidRDefault="000D7BDC" w:rsidP="000D7BD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1.4.14.</w:t>
      </w: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Kruszywo drobne (wg PN-EN 13242) – oznaczenie kruszywa o wymiarach ziaren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d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równym 0 oraz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D</w:t>
      </w:r>
      <w:r w:rsidRPr="000D7BDC">
        <w:rPr>
          <w:rFonts w:ascii="Times New Roman" w:eastAsia="Times New Roman" w:hAnsi="Times New Roman" w:cs="Times New Roman"/>
          <w:i/>
          <w:iCs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równym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6,3 mm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lub mniejszym.</w:t>
      </w:r>
    </w:p>
    <w:p w:rsidR="000D7BDC" w:rsidRPr="000D7BDC" w:rsidRDefault="000D7BDC" w:rsidP="000D7BD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1.4.15.</w:t>
      </w: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Kruszywo o ciągłym uziarnieniu (wg PN-EN 13242) – kruszywo stanowiące mieszankę kruszyw grubych i drobnych, w której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D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jest większe niż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6,3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mm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</w:t>
      </w:r>
    </w:p>
    <w:p w:rsidR="000D7BDC" w:rsidRPr="000D7BDC" w:rsidRDefault="000D7BDC" w:rsidP="000D7BD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1.4.16.</w:t>
      </w: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Mieszanka związana cementem – mieszanka związana hydraulicznie, składająca się z kruszywa o kontrolowanym uziarnieniu i cementu, wymieszana w sposób zapewniający uzyskanie jednorodnej mieszanki.</w:t>
      </w:r>
    </w:p>
    <w:p w:rsidR="000D7BDC" w:rsidRPr="000D7BDC" w:rsidRDefault="000D7BDC" w:rsidP="000D7BD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1.4.17.</w:t>
      </w: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Symbole i skróty dodatkowe</w:t>
      </w:r>
    </w:p>
    <w:p w:rsidR="000D7BDC" w:rsidRPr="000D7BDC" w:rsidRDefault="000D7BDC" w:rsidP="000D7BD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% m/m  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procent masy,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NR         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brak konieczności badania danej cechy,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CBGM  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mieszanka związana cementem,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CBR      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kalifornijski wskaźnik nośności, w procentach (%),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             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dolny wymiar sita (przy określaniu wielkości ziaren kruszywa),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            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górny wymiar sita (przy określaniu wielkości ziaren kruszywa),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H/D        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stosunek wysokości do średnicy próbki.</w:t>
      </w:r>
    </w:p>
    <w:p w:rsidR="000D7BDC" w:rsidRPr="000D7BDC" w:rsidRDefault="000D7BDC" w:rsidP="000D7BDC">
      <w:pPr>
        <w:spacing w:before="120" w:after="0" w:line="240" w:lineRule="auto"/>
        <w:jc w:val="both"/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1.4.18.</w:t>
      </w:r>
      <w:r w:rsidRPr="000D7BDC">
        <w:rPr>
          <w:rFonts w:ascii="Bookman Old Style" w:eastAsia="Times New Roman" w:hAnsi="Bookman Old Style" w:cs="Times New Roman"/>
          <w:b/>
          <w:bCs/>
          <w:color w:val="000000"/>
          <w:sz w:val="24"/>
          <w:szCs w:val="2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Pozostałe określenia podstawowe są zgodne z obowiązującymi, odpowiednimi polskimi norm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ami i z definicjami podanymi w 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 D-M-00.00.00 „Wymagania ogólne” [1]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pkt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1.4.</w:t>
      </w:r>
    </w:p>
    <w:p w:rsidR="000D7BDC" w:rsidRPr="000D7BDC" w:rsidRDefault="000D7BDC" w:rsidP="000D7BDC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1.5. Ogólne wymagania dotyczące robót</w:t>
      </w:r>
    </w:p>
    <w:p w:rsidR="000D7BDC" w:rsidRPr="000D7BDC" w:rsidRDefault="000D7BDC" w:rsidP="000D7BDC">
      <w:pPr>
        <w:spacing w:after="0" w:line="240" w:lineRule="auto"/>
        <w:jc w:val="both"/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 wymagania dotyczące robót pod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ano w 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 D-M-00.00.00 „Wymagania ogólne” [1]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pkt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1.5.</w:t>
      </w:r>
    </w:p>
    <w:p w:rsidR="000D7BDC" w:rsidRPr="000D7BDC" w:rsidRDefault="000D7BDC" w:rsidP="000D7BDC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10" w:name="_Toc431184075"/>
      <w:bookmarkStart w:id="11" w:name="_Toc208892382"/>
      <w:bookmarkStart w:id="12" w:name="_Toc210107778"/>
      <w:bookmarkStart w:id="13" w:name="_Toc236626156"/>
      <w:bookmarkStart w:id="14" w:name="_Toc332010312"/>
      <w:bookmarkEnd w:id="10"/>
      <w:bookmarkEnd w:id="11"/>
      <w:bookmarkEnd w:id="12"/>
      <w:bookmarkEnd w:id="13"/>
      <w:r w:rsidRPr="000D7BDC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2. MATERIAŁY</w:t>
      </w:r>
      <w:bookmarkEnd w:id="14"/>
    </w:p>
    <w:p w:rsidR="000D7BDC" w:rsidRPr="000D7BDC" w:rsidRDefault="000D7BDC" w:rsidP="000D7BDC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2.1. Ogólne wymagania dotyczące materiałów</w:t>
      </w:r>
    </w:p>
    <w:p w:rsidR="000D7BDC" w:rsidRPr="000D7BDC" w:rsidRDefault="000D7BDC" w:rsidP="000D7BDC">
      <w:pPr>
        <w:spacing w:after="0" w:line="240" w:lineRule="auto"/>
        <w:jc w:val="both"/>
        <w:rPr>
          <w:rFonts w:ascii="Bookman Old Style" w:eastAsia="Times New Roman" w:hAnsi="Bookman Old Style" w:cs="Times New Roman"/>
          <w:color w:val="000000"/>
          <w:sz w:val="24"/>
          <w:szCs w:val="24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 wymagania dotyczące materiałów, ich pozysk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iwania i składowania, podano w 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 D-M-00.00.00 „Wymagania ogólne” [1]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pkt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2.</w:t>
      </w:r>
    </w:p>
    <w:p w:rsidR="000D7BDC" w:rsidRPr="000D7BDC" w:rsidRDefault="000D7BDC" w:rsidP="000D7BDC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2.2. Materiały do wykonania robót</w:t>
      </w:r>
    </w:p>
    <w:p w:rsidR="000D7BDC" w:rsidRPr="000D7BDC" w:rsidRDefault="000D7BDC" w:rsidP="000D7BDC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2.2.1.</w:t>
      </w: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Zgodność materiałów z dokumentacją projektową i aprobatą techniczną</w:t>
      </w:r>
    </w:p>
    <w:p w:rsidR="000D7BDC" w:rsidRPr="000D7BDC" w:rsidRDefault="000D7BDC" w:rsidP="000D7BDC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Materiały do wykonania robót powinny być zgodne z ustaleniami dokumentacji projektowej lub ST względnie z wymaganiami europejskiej lub krajowej aprobaty technicznej.</w:t>
      </w:r>
    </w:p>
    <w:p w:rsidR="000D7BDC" w:rsidRPr="000D7BDC" w:rsidRDefault="000D7BDC" w:rsidP="000D7BDC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2.2.2.</w:t>
      </w: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Materiały wchodzące w skład mieszanki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Materiałami stosowanymi do wytwarzania mieszanek związanych cementem są:</w:t>
      </w:r>
    </w:p>
    <w:p w:rsidR="000D7BDC" w:rsidRPr="000D7BDC" w:rsidRDefault="000D7BDC" w:rsidP="000D7BDC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kruszywo,</w:t>
      </w:r>
    </w:p>
    <w:p w:rsidR="000D7BDC" w:rsidRPr="000D7BDC" w:rsidRDefault="000D7BDC" w:rsidP="000D7BDC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cement,</w:t>
      </w:r>
    </w:p>
    <w:p w:rsidR="000D7BDC" w:rsidRPr="000D7BDC" w:rsidRDefault="000D7BDC" w:rsidP="000D7BDC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woda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zarobowa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,</w:t>
      </w:r>
    </w:p>
    <w:p w:rsidR="000D7BDC" w:rsidRPr="000D7BDC" w:rsidRDefault="000D7BDC" w:rsidP="000D7BDC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ew. dodatki,</w:t>
      </w:r>
    </w:p>
    <w:p w:rsidR="000D7BDC" w:rsidRPr="000D7BDC" w:rsidRDefault="000D7BDC" w:rsidP="000D7BDC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ew. domieszki.</w:t>
      </w:r>
    </w:p>
    <w:p w:rsidR="000D7BDC" w:rsidRPr="000D7BDC" w:rsidRDefault="000D7BDC" w:rsidP="000D7BD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2.2.3.</w:t>
      </w: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Kruszywa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 mieszanek można stosować następujące rodzaje kruszyw:</w:t>
      </w:r>
    </w:p>
    <w:p w:rsidR="008909D8" w:rsidRPr="000D7BDC" w:rsidRDefault="000D7BDC" w:rsidP="008909D8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a)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="008909D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kruszywo naturalne.</w:t>
      </w:r>
    </w:p>
    <w:p w:rsidR="008909D8" w:rsidRDefault="000D7BDC" w:rsidP="00BE7684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Wymagania wobec kruszywa do warstw podłoża ulepszonego przedstawia tablica 1.</w:t>
      </w:r>
    </w:p>
    <w:p w:rsidR="000D7BDC" w:rsidRPr="00BE7684" w:rsidRDefault="000D7BDC" w:rsidP="00BE7684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Tablica 1. Wymagane właściwości kruszywa do warstw podbudowy i podłoża ulepszonego z mieszanek związanych cementem</w:t>
      </w:r>
    </w:p>
    <w:p w:rsidR="000D7BDC" w:rsidRPr="000D7BDC" w:rsidRDefault="000D7BDC" w:rsidP="000D7B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Skróty użyte w tablicy: Kat. – kategoria właściwości, </w:t>
      </w:r>
      <w:r w:rsidRPr="000D7BDC">
        <w:rPr>
          <w:rFonts w:ascii="Times New Roman" w:eastAsia="Times New Roman" w:hAnsi="Times New Roman" w:cs="Times New Roman"/>
          <w:color w:val="000000"/>
          <w:sz w:val="16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16"/>
          <w:lang w:eastAsia="pl-PL"/>
        </w:rPr>
        <w:t>Dekl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16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– deklarowana,</w:t>
      </w:r>
      <w:r w:rsidRPr="000D7BDC">
        <w:rPr>
          <w:rFonts w:ascii="Times New Roman" w:eastAsia="Times New Roman" w:hAnsi="Times New Roman" w:cs="Times New Roman"/>
          <w:color w:val="000000"/>
          <w:sz w:val="16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16"/>
          <w:lang w:eastAsia="pl-PL"/>
        </w:rPr>
        <w:t>wsk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. – wskaźnik,</w:t>
      </w:r>
      <w:r w:rsidRPr="000D7BDC">
        <w:rPr>
          <w:rFonts w:ascii="Times New Roman" w:eastAsia="Times New Roman" w:hAnsi="Times New Roman" w:cs="Times New Roman"/>
          <w:color w:val="000000"/>
          <w:sz w:val="16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16"/>
          <w:lang w:eastAsia="pl-PL"/>
        </w:rPr>
        <w:t>wsp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. – współczynnik,</w:t>
      </w:r>
      <w:r w:rsidRPr="000D7BDC">
        <w:rPr>
          <w:rFonts w:ascii="Times New Roman" w:eastAsia="Times New Roman" w:hAnsi="Times New Roman" w:cs="Times New Roman"/>
          <w:color w:val="000000"/>
          <w:sz w:val="16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16"/>
          <w:lang w:eastAsia="pl-PL"/>
        </w:rPr>
        <w:t>roz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. -rozdział</w:t>
      </w:r>
    </w:p>
    <w:p w:rsidR="000D7BDC" w:rsidRPr="000D7BDC" w:rsidRDefault="000D7BDC" w:rsidP="000D7BDC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 </w:t>
      </w:r>
    </w:p>
    <w:tbl>
      <w:tblPr>
        <w:tblW w:w="9738" w:type="dxa"/>
        <w:tblCellMar>
          <w:left w:w="0" w:type="dxa"/>
          <w:right w:w="0" w:type="dxa"/>
        </w:tblCellMar>
        <w:tblLook w:val="04A0"/>
      </w:tblPr>
      <w:tblGrid>
        <w:gridCol w:w="3622"/>
        <w:gridCol w:w="1099"/>
        <w:gridCol w:w="830"/>
        <w:gridCol w:w="1888"/>
        <w:gridCol w:w="205"/>
        <w:gridCol w:w="205"/>
        <w:gridCol w:w="1889"/>
      </w:tblGrid>
      <w:tr w:rsidR="000D7BDC" w:rsidRPr="000D7BDC" w:rsidTr="00BE7684">
        <w:trPr>
          <w:trHeight w:val="71"/>
        </w:trPr>
        <w:tc>
          <w:tcPr>
            <w:tcW w:w="36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Właściwość</w:t>
            </w:r>
          </w:p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</w:t>
            </w:r>
          </w:p>
        </w:tc>
        <w:tc>
          <w:tcPr>
            <w:tcW w:w="109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Metoda</w:t>
            </w:r>
          </w:p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</w:p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</w:p>
        </w:tc>
        <w:tc>
          <w:tcPr>
            <w:tcW w:w="501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 wg WT-5,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proofErr w:type="spellStart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pkt</w:t>
            </w:r>
            <w:proofErr w:type="spellEnd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1.1.1 [ 25] i PN-EN 13242 [19]</w:t>
            </w:r>
          </w:p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ruchu kategorii KR1 ÷ KR6</w:t>
            </w:r>
          </w:p>
        </w:tc>
      </w:tr>
      <w:tr w:rsidR="000D7BDC" w:rsidRPr="000D7BDC" w:rsidTr="00BE7684">
        <w:trPr>
          <w:trHeight w:val="71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3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</w:t>
            </w:r>
          </w:p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</w:t>
            </w:r>
          </w:p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13242</w:t>
            </w:r>
          </w:p>
        </w:tc>
        <w:tc>
          <w:tcPr>
            <w:tcW w:w="418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kruszywa związanego cementem w warstwie</w:t>
            </w:r>
          </w:p>
        </w:tc>
      </w:tr>
      <w:tr w:rsidR="000D7BDC" w:rsidRPr="000D7BDC" w:rsidTr="00BE7684">
        <w:trPr>
          <w:trHeight w:val="71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podłoża ulepszonego i podbudowy pomocniczej</w:t>
            </w: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7BDC" w:rsidRPr="008909D8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8909D8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  <w:t>podbudowy zasadniczej</w:t>
            </w:r>
          </w:p>
        </w:tc>
      </w:tr>
      <w:tr w:rsidR="000D7BDC" w:rsidRPr="000D7BDC" w:rsidTr="00BE7684">
        <w:trPr>
          <w:trHeight w:val="71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Frakcje/zestaw sit #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4.1</w:t>
            </w:r>
          </w:p>
        </w:tc>
        <w:tc>
          <w:tcPr>
            <w:tcW w:w="418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Zestaw sit podstawowy plus zestaw 1.</w:t>
            </w:r>
          </w:p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Wszystkie frakcje dozwolone</w:t>
            </w:r>
          </w:p>
        </w:tc>
      </w:tr>
      <w:tr w:rsidR="000D7BDC" w:rsidRPr="000D7BDC" w:rsidTr="00BE7684">
        <w:trPr>
          <w:trHeight w:val="71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Uziarnienie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</w:t>
            </w:r>
          </w:p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933-1 [6]</w:t>
            </w:r>
          </w:p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4.3.1</w:t>
            </w:r>
          </w:p>
        </w:tc>
        <w:tc>
          <w:tcPr>
            <w:tcW w:w="418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Kruszywo grube: kat. G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C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80/20,  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kruszywo drobne: kat. G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F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80,  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kruszywo o ciągłym uziarnieniu: kat. G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75.  </w:t>
            </w:r>
          </w:p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Uziarnienie mieszanek kruszywa wg rysunków 1÷5</w:t>
            </w:r>
          </w:p>
        </w:tc>
      </w:tr>
      <w:tr w:rsidR="000D7BDC" w:rsidRPr="000D7BDC" w:rsidTr="00BE7684">
        <w:trPr>
          <w:trHeight w:val="71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Ogólne granice i tolerancje uziarnienia kruszywa grubego na sitach pośrednich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</w:t>
            </w:r>
          </w:p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933-1 [6]</w:t>
            </w:r>
          </w:p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4.3.2</w:t>
            </w:r>
          </w:p>
        </w:tc>
        <w:tc>
          <w:tcPr>
            <w:tcW w:w="418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Kat. GT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C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(tj. brak wymagania)</w:t>
            </w:r>
          </w:p>
        </w:tc>
      </w:tr>
      <w:tr w:rsidR="000D7BDC" w:rsidRPr="000D7BDC" w:rsidTr="00BE7684">
        <w:trPr>
          <w:trHeight w:val="71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Tolerancje typowego uziarnienia kruszywa drobnego i kruszywa o ciągłym uziarnieniu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</w:t>
            </w:r>
          </w:p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933-1 [6]</w:t>
            </w:r>
          </w:p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4.3.3</w:t>
            </w:r>
          </w:p>
        </w:tc>
        <w:tc>
          <w:tcPr>
            <w:tcW w:w="418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Kruszywo drobne: kat. GT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F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(tj. brak wymagania), kruszywo o ciągłym uziarnieniu: kat. GT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(tj. brak wymagania)</w:t>
            </w:r>
          </w:p>
        </w:tc>
      </w:tr>
      <w:tr w:rsidR="000D7BDC" w:rsidRPr="000D7BDC" w:rsidTr="00BE7684">
        <w:trPr>
          <w:trHeight w:val="328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Kształt kruszywa grubego – maksymalne warunki wskaźnika płaskości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</w:t>
            </w:r>
          </w:p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933-3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*)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[7]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4.4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Kat.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proofErr w:type="spellStart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FI</w:t>
            </w:r>
            <w:r w:rsidRPr="000D7BDC">
              <w:rPr>
                <w:rFonts w:ascii="Times New Roman" w:eastAsia="Times New Roman" w:hAnsi="Times New Roman" w:cs="Times New Roman"/>
                <w:sz w:val="20"/>
                <w:vertAlign w:val="subscript"/>
                <w:lang w:eastAsia="pl-PL"/>
              </w:rPr>
              <w:t>Dekl</w:t>
            </w:r>
            <w:proofErr w:type="spellEnd"/>
            <w:r w:rsidRPr="000D7BDC">
              <w:rPr>
                <w:rFonts w:ascii="Times New Roman" w:eastAsia="Times New Roman" w:hAnsi="Times New Roman" w:cs="Times New Roman"/>
                <w:sz w:val="20"/>
                <w:vertAlign w:val="subscript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(tj.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proofErr w:type="spellStart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wsk</w:t>
            </w:r>
            <w:proofErr w:type="spellEnd"/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płasko-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proofErr w:type="spellStart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ści</w:t>
            </w:r>
            <w:proofErr w:type="spellEnd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 50)</w:t>
            </w: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8909D8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8909D8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  <w:t>Kat. FI</w:t>
            </w:r>
            <w:r w:rsidRPr="008909D8">
              <w:rPr>
                <w:rFonts w:ascii="Times New Roman" w:eastAsia="Times New Roman" w:hAnsi="Times New Roman" w:cs="Times New Roman"/>
                <w:strike/>
                <w:sz w:val="20"/>
                <w:szCs w:val="20"/>
                <w:vertAlign w:val="subscript"/>
                <w:lang w:eastAsia="pl-PL"/>
              </w:rPr>
              <w:t>50</w:t>
            </w:r>
            <w:r w:rsidRPr="008909D8">
              <w:rPr>
                <w:rFonts w:ascii="Times New Roman" w:eastAsia="Times New Roman" w:hAnsi="Times New Roman" w:cs="Times New Roman"/>
                <w:strike/>
                <w:sz w:val="20"/>
                <w:lang w:eastAsia="pl-PL"/>
              </w:rPr>
              <w:t> </w:t>
            </w:r>
            <w:r w:rsidRPr="008909D8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  <w:t>(tj.</w:t>
            </w:r>
            <w:r w:rsidRPr="008909D8">
              <w:rPr>
                <w:rFonts w:ascii="Times New Roman" w:eastAsia="Times New Roman" w:hAnsi="Times New Roman" w:cs="Times New Roman"/>
                <w:strike/>
                <w:sz w:val="20"/>
                <w:lang w:eastAsia="pl-PL"/>
              </w:rPr>
              <w:t> </w:t>
            </w:r>
            <w:proofErr w:type="spellStart"/>
            <w:r w:rsidRPr="008909D8">
              <w:rPr>
                <w:rFonts w:ascii="Times New Roman" w:eastAsia="Times New Roman" w:hAnsi="Times New Roman" w:cs="Times New Roman"/>
                <w:strike/>
                <w:sz w:val="20"/>
                <w:lang w:eastAsia="pl-PL"/>
              </w:rPr>
              <w:t>wsk</w:t>
            </w:r>
            <w:proofErr w:type="spellEnd"/>
            <w:r w:rsidRPr="008909D8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  <w:t>. płaskości            </w:t>
            </w:r>
            <w:r w:rsidRPr="008909D8">
              <w:rPr>
                <w:rFonts w:ascii="Times New Roman" w:eastAsia="Times New Roman" w:hAnsi="Times New Roman" w:cs="Times New Roman"/>
                <w:strike/>
                <w:sz w:val="20"/>
                <w:lang w:eastAsia="pl-PL"/>
              </w:rPr>
              <w:t> </w:t>
            </w:r>
            <w:r w:rsidRPr="008909D8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  <w:t>≤ 50)</w:t>
            </w:r>
          </w:p>
        </w:tc>
      </w:tr>
      <w:tr w:rsidR="000D7BDC" w:rsidRPr="000D7BDC" w:rsidTr="00BE7684">
        <w:trPr>
          <w:trHeight w:val="71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Kształt kruszywa grubego – maksymalne wartości wskaźnika kształtu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</w:t>
            </w:r>
          </w:p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933-4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*)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[8]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4.4</w:t>
            </w:r>
          </w:p>
        </w:tc>
        <w:tc>
          <w:tcPr>
            <w:tcW w:w="20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Kat.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proofErr w:type="spellStart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SI</w:t>
            </w:r>
            <w:r w:rsidRPr="000D7BDC">
              <w:rPr>
                <w:rFonts w:ascii="Times New Roman" w:eastAsia="Times New Roman" w:hAnsi="Times New Roman" w:cs="Times New Roman"/>
                <w:sz w:val="20"/>
                <w:vertAlign w:val="subscript"/>
                <w:lang w:eastAsia="pl-PL"/>
              </w:rPr>
              <w:t>Dekl</w:t>
            </w:r>
            <w:proofErr w:type="spellEnd"/>
            <w:r w:rsidRPr="000D7BDC">
              <w:rPr>
                <w:rFonts w:ascii="Times New Roman" w:eastAsia="Times New Roman" w:hAnsi="Times New Roman" w:cs="Times New Roman"/>
                <w:sz w:val="20"/>
                <w:vertAlign w:val="subscript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(tj.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proofErr w:type="spellStart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wsk</w:t>
            </w:r>
            <w:proofErr w:type="spellEnd"/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kształtu &gt;55)</w:t>
            </w: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8909D8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8909D8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  <w:t>Kat. SI</w:t>
            </w:r>
            <w:r w:rsidRPr="008909D8">
              <w:rPr>
                <w:rFonts w:ascii="Times New Roman" w:eastAsia="Times New Roman" w:hAnsi="Times New Roman" w:cs="Times New Roman"/>
                <w:strike/>
                <w:sz w:val="20"/>
                <w:szCs w:val="20"/>
                <w:vertAlign w:val="subscript"/>
                <w:lang w:eastAsia="pl-PL"/>
              </w:rPr>
              <w:t>50</w:t>
            </w:r>
            <w:r w:rsidRPr="008909D8">
              <w:rPr>
                <w:rFonts w:ascii="Times New Roman" w:eastAsia="Times New Roman" w:hAnsi="Times New Roman" w:cs="Times New Roman"/>
                <w:strike/>
                <w:sz w:val="20"/>
                <w:lang w:eastAsia="pl-PL"/>
              </w:rPr>
              <w:t> </w:t>
            </w:r>
            <w:r w:rsidRPr="008909D8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  <w:t>(tj.</w:t>
            </w:r>
            <w:r w:rsidRPr="008909D8">
              <w:rPr>
                <w:rFonts w:ascii="Times New Roman" w:eastAsia="Times New Roman" w:hAnsi="Times New Roman" w:cs="Times New Roman"/>
                <w:strike/>
                <w:sz w:val="20"/>
                <w:lang w:eastAsia="pl-PL"/>
              </w:rPr>
              <w:t> </w:t>
            </w:r>
            <w:proofErr w:type="spellStart"/>
            <w:r w:rsidRPr="008909D8">
              <w:rPr>
                <w:rFonts w:ascii="Times New Roman" w:eastAsia="Times New Roman" w:hAnsi="Times New Roman" w:cs="Times New Roman"/>
                <w:strike/>
                <w:sz w:val="20"/>
                <w:lang w:eastAsia="pl-PL"/>
              </w:rPr>
              <w:t>wsk</w:t>
            </w:r>
            <w:proofErr w:type="spellEnd"/>
            <w:r w:rsidRPr="008909D8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  <w:t>. kształtu ≤ 55)</w:t>
            </w:r>
          </w:p>
        </w:tc>
      </w:tr>
      <w:tr w:rsidR="000D7BDC" w:rsidRPr="000D7BDC" w:rsidTr="00BE7684">
        <w:trPr>
          <w:trHeight w:val="71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Kategorie procentowych zawartości ziaren o powierzchniach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proofErr w:type="spellStart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przekruszonych</w:t>
            </w:r>
            <w:proofErr w:type="spellEnd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 łamanych oraz ziaren całkowicie zaokrąglonych w kruszywie grubym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</w:t>
            </w:r>
          </w:p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933-5   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[9]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4.5</w:t>
            </w:r>
          </w:p>
        </w:tc>
        <w:tc>
          <w:tcPr>
            <w:tcW w:w="418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Kat. C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NR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(tj. brak wymagania)</w:t>
            </w:r>
          </w:p>
        </w:tc>
      </w:tr>
      <w:tr w:rsidR="000D7BDC" w:rsidRPr="000D7BDC" w:rsidTr="00BE7684">
        <w:trPr>
          <w:trHeight w:val="71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Zawartość pyłów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**)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proofErr w:type="spellStart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kru</w:t>
            </w:r>
            <w:proofErr w:type="spellEnd"/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proofErr w:type="spellStart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szywie</w:t>
            </w:r>
            <w:proofErr w:type="spellEnd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grubym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</w:t>
            </w:r>
          </w:p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933-1 [6]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4.6</w:t>
            </w:r>
          </w:p>
        </w:tc>
        <w:tc>
          <w:tcPr>
            <w:tcW w:w="418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Kat.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proofErr w:type="spellStart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f</w:t>
            </w:r>
            <w:r w:rsidRPr="000D7BDC">
              <w:rPr>
                <w:rFonts w:ascii="Times New Roman" w:eastAsia="Times New Roman" w:hAnsi="Times New Roman" w:cs="Times New Roman"/>
                <w:sz w:val="20"/>
                <w:vertAlign w:val="subscript"/>
                <w:lang w:eastAsia="pl-PL"/>
              </w:rPr>
              <w:t>Dekl</w:t>
            </w:r>
            <w:proofErr w:type="spellEnd"/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(tj. masa frakcji przechodzącej przez sito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0,063 mm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 &gt; 4)</w:t>
            </w:r>
          </w:p>
        </w:tc>
      </w:tr>
      <w:tr w:rsidR="000D7BDC" w:rsidRPr="000D7BDC" w:rsidTr="00BE7684">
        <w:trPr>
          <w:trHeight w:val="71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Zawartość pyłów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**) </w:t>
            </w:r>
            <w:r w:rsidRPr="000D7BDC">
              <w:rPr>
                <w:rFonts w:ascii="Times New Roman" w:eastAsia="Times New Roman" w:hAnsi="Times New Roman" w:cs="Times New Roman"/>
                <w:sz w:val="20"/>
                <w:vertAlign w:val="superscript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w kruszywie drobnym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  </w:t>
            </w:r>
          </w:p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933-1 [6]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4.6</w:t>
            </w:r>
          </w:p>
        </w:tc>
        <w:tc>
          <w:tcPr>
            <w:tcW w:w="418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Kat.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proofErr w:type="spellStart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f</w:t>
            </w:r>
            <w:r w:rsidRPr="000D7BDC">
              <w:rPr>
                <w:rFonts w:ascii="Times New Roman" w:eastAsia="Times New Roman" w:hAnsi="Times New Roman" w:cs="Times New Roman"/>
                <w:sz w:val="20"/>
                <w:vertAlign w:val="subscript"/>
                <w:lang w:eastAsia="pl-PL"/>
              </w:rPr>
              <w:t>Dekl</w:t>
            </w:r>
            <w:proofErr w:type="spellEnd"/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(tj. masa frakcji przechodzącej przez sito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0,063 mm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 &gt; 22)</w:t>
            </w:r>
          </w:p>
        </w:tc>
      </w:tr>
      <w:tr w:rsidR="000D7BDC" w:rsidRPr="000D7BDC" w:rsidTr="00BE7684">
        <w:trPr>
          <w:trHeight w:val="71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Jakość pyłów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4.7</w:t>
            </w:r>
          </w:p>
        </w:tc>
        <w:tc>
          <w:tcPr>
            <w:tcW w:w="418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 wymagań</w:t>
            </w:r>
          </w:p>
        </w:tc>
      </w:tr>
      <w:tr w:rsidR="000D7BDC" w:rsidRPr="00CE2A3D" w:rsidTr="00BE7684">
        <w:trPr>
          <w:trHeight w:val="71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Odporność na rozdrabnianie kruszywa grubego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</w:t>
            </w:r>
          </w:p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1097-2 [13]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5.2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Kat. LA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US" w:eastAsia="pl-PL"/>
              </w:rPr>
              <w:t>60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val="en-US"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(</w:t>
            </w:r>
            <w:proofErr w:type="spellStart"/>
            <w:r w:rsidRPr="000D7BDC">
              <w:rPr>
                <w:rFonts w:ascii="Times New Roman" w:eastAsia="Times New Roman" w:hAnsi="Times New Roman" w:cs="Times New Roman"/>
                <w:sz w:val="20"/>
                <w:lang w:val="en-US" w:eastAsia="pl-PL"/>
              </w:rPr>
              <w:t>tj</w:t>
            </w:r>
            <w:proofErr w:type="spellEnd"/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.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val="en-US" w:eastAsia="pl-PL"/>
              </w:rPr>
              <w:t> </w:t>
            </w:r>
            <w:proofErr w:type="spellStart"/>
            <w:r w:rsidRPr="000D7BDC">
              <w:rPr>
                <w:rFonts w:ascii="Times New Roman" w:eastAsia="Times New Roman" w:hAnsi="Times New Roman" w:cs="Times New Roman"/>
                <w:sz w:val="20"/>
                <w:lang w:val="en-US" w:eastAsia="pl-PL"/>
              </w:rPr>
              <w:t>wsp</w:t>
            </w:r>
            <w:proofErr w:type="spellEnd"/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.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val="en-US"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Los Angeles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val="en-US"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jest ≤ 60)</w:t>
            </w:r>
          </w:p>
        </w:tc>
        <w:tc>
          <w:tcPr>
            <w:tcW w:w="229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8909D8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en-US" w:eastAsia="pl-PL"/>
              </w:rPr>
            </w:pPr>
            <w:r w:rsidRPr="008909D8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US" w:eastAsia="pl-PL"/>
              </w:rPr>
              <w:t>Kat. LA</w:t>
            </w:r>
            <w:r w:rsidRPr="008909D8">
              <w:rPr>
                <w:rFonts w:ascii="Times New Roman" w:eastAsia="Times New Roman" w:hAnsi="Times New Roman" w:cs="Times New Roman"/>
                <w:strike/>
                <w:sz w:val="20"/>
                <w:szCs w:val="20"/>
                <w:vertAlign w:val="subscript"/>
                <w:lang w:val="en-US" w:eastAsia="pl-PL"/>
              </w:rPr>
              <w:t>50</w:t>
            </w:r>
            <w:r w:rsidRPr="008909D8">
              <w:rPr>
                <w:rFonts w:ascii="Times New Roman" w:eastAsia="Times New Roman" w:hAnsi="Times New Roman" w:cs="Times New Roman"/>
                <w:strike/>
                <w:sz w:val="20"/>
                <w:lang w:val="en-US" w:eastAsia="pl-PL"/>
              </w:rPr>
              <w:t> </w:t>
            </w:r>
            <w:r w:rsidRPr="008909D8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US" w:eastAsia="pl-PL"/>
              </w:rPr>
              <w:t>(</w:t>
            </w:r>
            <w:proofErr w:type="spellStart"/>
            <w:r w:rsidRPr="008909D8">
              <w:rPr>
                <w:rFonts w:ascii="Times New Roman" w:eastAsia="Times New Roman" w:hAnsi="Times New Roman" w:cs="Times New Roman"/>
                <w:strike/>
                <w:sz w:val="20"/>
                <w:lang w:val="en-US" w:eastAsia="pl-PL"/>
              </w:rPr>
              <w:t>tj</w:t>
            </w:r>
            <w:proofErr w:type="spellEnd"/>
            <w:r w:rsidRPr="008909D8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US" w:eastAsia="pl-PL"/>
              </w:rPr>
              <w:t>.</w:t>
            </w:r>
            <w:r w:rsidRPr="008909D8">
              <w:rPr>
                <w:rFonts w:ascii="Times New Roman" w:eastAsia="Times New Roman" w:hAnsi="Times New Roman" w:cs="Times New Roman"/>
                <w:strike/>
                <w:sz w:val="20"/>
                <w:lang w:val="en-US" w:eastAsia="pl-PL"/>
              </w:rPr>
              <w:t> </w:t>
            </w:r>
            <w:proofErr w:type="spellStart"/>
            <w:r w:rsidRPr="008909D8">
              <w:rPr>
                <w:rFonts w:ascii="Times New Roman" w:eastAsia="Times New Roman" w:hAnsi="Times New Roman" w:cs="Times New Roman"/>
                <w:strike/>
                <w:sz w:val="20"/>
                <w:lang w:val="en-US" w:eastAsia="pl-PL"/>
              </w:rPr>
              <w:t>wsp</w:t>
            </w:r>
            <w:proofErr w:type="spellEnd"/>
            <w:r w:rsidRPr="008909D8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US" w:eastAsia="pl-PL"/>
              </w:rPr>
              <w:t>.</w:t>
            </w:r>
            <w:r w:rsidRPr="008909D8">
              <w:rPr>
                <w:rFonts w:ascii="Times New Roman" w:eastAsia="Times New Roman" w:hAnsi="Times New Roman" w:cs="Times New Roman"/>
                <w:strike/>
                <w:sz w:val="20"/>
                <w:lang w:val="en-US" w:eastAsia="pl-PL"/>
              </w:rPr>
              <w:t> </w:t>
            </w:r>
            <w:r w:rsidRPr="008909D8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US" w:eastAsia="pl-PL"/>
              </w:rPr>
              <w:t>Los Angeles</w:t>
            </w:r>
            <w:r w:rsidRPr="008909D8">
              <w:rPr>
                <w:rFonts w:ascii="Times New Roman" w:eastAsia="Times New Roman" w:hAnsi="Times New Roman" w:cs="Times New Roman"/>
                <w:strike/>
                <w:sz w:val="20"/>
                <w:lang w:val="en-US" w:eastAsia="pl-PL"/>
              </w:rPr>
              <w:t> </w:t>
            </w:r>
            <w:r w:rsidRPr="008909D8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US" w:eastAsia="pl-PL"/>
              </w:rPr>
              <w:t>jest ≤ 50)</w:t>
            </w:r>
          </w:p>
        </w:tc>
      </w:tr>
      <w:tr w:rsidR="000D7BDC" w:rsidRPr="000D7BDC" w:rsidTr="00BE7684">
        <w:trPr>
          <w:trHeight w:val="71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Odporność na ścieranie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 </w:t>
            </w:r>
          </w:p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1097-1 [12]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5.3</w:t>
            </w:r>
          </w:p>
        </w:tc>
        <w:tc>
          <w:tcPr>
            <w:tcW w:w="418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Kat. M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DE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(tj. brak wymagania)</w:t>
            </w:r>
          </w:p>
        </w:tc>
      </w:tr>
      <w:tr w:rsidR="000D7BDC" w:rsidRPr="000D7BDC" w:rsidTr="00BE7684">
        <w:trPr>
          <w:trHeight w:val="71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Gęstość ziaren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1097-6,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proofErr w:type="spellStart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roz</w:t>
            </w:r>
            <w:proofErr w:type="spellEnd"/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7, 8 i 9 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[14]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5.4</w:t>
            </w:r>
          </w:p>
        </w:tc>
        <w:tc>
          <w:tcPr>
            <w:tcW w:w="418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Deklarowana</w:t>
            </w:r>
          </w:p>
        </w:tc>
      </w:tr>
      <w:tr w:rsidR="000D7BDC" w:rsidRPr="000D7BDC" w:rsidTr="00BE7684">
        <w:trPr>
          <w:trHeight w:val="565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Nasiąkliwość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1097-</w:t>
            </w:r>
          </w:p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6,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proofErr w:type="spellStart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roz</w:t>
            </w:r>
            <w:proofErr w:type="spellEnd"/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7, 8 i 9</w:t>
            </w:r>
          </w:p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[14]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5.5</w:t>
            </w:r>
          </w:p>
        </w:tc>
        <w:tc>
          <w:tcPr>
            <w:tcW w:w="418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Deklarowana</w:t>
            </w:r>
          </w:p>
        </w:tc>
      </w:tr>
      <w:tr w:rsidR="000D7BDC" w:rsidRPr="000D7BDC" w:rsidTr="00BE7684">
        <w:trPr>
          <w:trHeight w:val="455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Siarczany rozpuszczalne w kwasie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</w:t>
            </w:r>
          </w:p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1744-1 [17]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6.2</w:t>
            </w:r>
          </w:p>
        </w:tc>
        <w:tc>
          <w:tcPr>
            <w:tcW w:w="418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Kruszywo kamienne: 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kat. AS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0,2  </w:t>
            </w:r>
            <w:r w:rsidRPr="000D7BDC">
              <w:rPr>
                <w:rFonts w:ascii="Times New Roman" w:eastAsia="Times New Roman" w:hAnsi="Times New Roman" w:cs="Times New Roman"/>
                <w:sz w:val="20"/>
                <w:vertAlign w:val="subscript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(tj. zawartość siarczanów</w:t>
            </w:r>
          </w:p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 0,2%), żużel kawałkowy wielkopiecowy: kat. AS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1,0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(tj. zawartość siarczanów ≤ 1,0%)</w:t>
            </w:r>
          </w:p>
        </w:tc>
      </w:tr>
      <w:tr w:rsidR="000D7BDC" w:rsidRPr="000D7BDC" w:rsidTr="00BE7684">
        <w:trPr>
          <w:trHeight w:val="337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Całkowita zawartość siarki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</w:t>
            </w:r>
          </w:p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1744-1 [17]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6.3</w:t>
            </w:r>
          </w:p>
        </w:tc>
        <w:tc>
          <w:tcPr>
            <w:tcW w:w="418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Kruszywo kamienne: kat. S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NR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(tj. brak wymagania), żużel kawałkowy wielkopiecowy: kat. S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(tj. zawartość siarki całkowitej ≤ 2%)</w:t>
            </w:r>
          </w:p>
        </w:tc>
      </w:tr>
      <w:tr w:rsidR="000D7BDC" w:rsidRPr="000D7BDC" w:rsidTr="00BE7684">
        <w:trPr>
          <w:trHeight w:val="455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Składniki wpływające na szybkość wiązania i twardnienia 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mieszanek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związanych  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hydraulicznie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PN-EN</w:t>
            </w:r>
          </w:p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1744-1 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[17]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6.4.1</w:t>
            </w:r>
          </w:p>
        </w:tc>
        <w:tc>
          <w:tcPr>
            <w:tcW w:w="418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Deklarowana</w:t>
            </w:r>
          </w:p>
        </w:tc>
      </w:tr>
      <w:tr w:rsidR="000D7BDC" w:rsidRPr="000D7BDC" w:rsidTr="00BE7684">
        <w:trPr>
          <w:trHeight w:val="447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Stałość objętości żużla stalowniczego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1744-1,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proofErr w:type="spellStart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roz</w:t>
            </w:r>
            <w:proofErr w:type="spellEnd"/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19.3 [17]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6.4.2.1</w:t>
            </w:r>
          </w:p>
        </w:tc>
        <w:tc>
          <w:tcPr>
            <w:tcW w:w="418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Kat. V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5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(tj. pęcznienie ≤ 5 % objętości). Dotyczy żużla z klasycznego pieca tlenowego i elektrycznego pieca łukowego</w:t>
            </w:r>
          </w:p>
        </w:tc>
      </w:tr>
      <w:tr w:rsidR="000D7BDC" w:rsidRPr="000D7BDC" w:rsidTr="00BE7684">
        <w:trPr>
          <w:trHeight w:val="344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Rozpad krzemianowy w żużlu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proofErr w:type="spellStart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wielkopiec</w:t>
            </w:r>
            <w:proofErr w:type="spellEnd"/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kawałkowym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1744-1, p. 19.1 [17]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6.4.2.2</w:t>
            </w:r>
          </w:p>
        </w:tc>
        <w:tc>
          <w:tcPr>
            <w:tcW w:w="418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 rozpadu</w:t>
            </w:r>
          </w:p>
        </w:tc>
      </w:tr>
      <w:tr w:rsidR="000D7BDC" w:rsidRPr="000D7BDC" w:rsidTr="00BE7684">
        <w:trPr>
          <w:trHeight w:val="337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Rozpad żelazawy w żużlu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proofErr w:type="spellStart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wielkopiec</w:t>
            </w:r>
            <w:proofErr w:type="spellEnd"/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kawałkowym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1744-1, p.19.2 [17]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6.4.2.3</w:t>
            </w:r>
          </w:p>
        </w:tc>
        <w:tc>
          <w:tcPr>
            <w:tcW w:w="418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 rozpadu</w:t>
            </w:r>
          </w:p>
        </w:tc>
      </w:tr>
      <w:tr w:rsidR="000D7BDC" w:rsidRPr="000D7BDC" w:rsidTr="00BE7684">
        <w:trPr>
          <w:trHeight w:val="337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Składniki rozpuszczalne w wodzie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1744-3 [18]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6.4.3</w:t>
            </w:r>
          </w:p>
        </w:tc>
        <w:tc>
          <w:tcPr>
            <w:tcW w:w="418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 substancji szkodliwych dla środowiska wg odrębnych przepisów</w:t>
            </w:r>
          </w:p>
        </w:tc>
      </w:tr>
      <w:tr w:rsidR="000D7BDC" w:rsidRPr="000D7BDC" w:rsidTr="00BE7684">
        <w:trPr>
          <w:trHeight w:val="227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Zanieczyszczenia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6.4.4</w:t>
            </w:r>
          </w:p>
        </w:tc>
        <w:tc>
          <w:tcPr>
            <w:tcW w:w="418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 ciał obcych takich jak drewno, szkło i plastik, mogących pogorszyć wyrób końcowy</w:t>
            </w:r>
          </w:p>
        </w:tc>
      </w:tr>
      <w:tr w:rsidR="000D7BDC" w:rsidRPr="000D7BDC" w:rsidTr="00BE7684">
        <w:trPr>
          <w:trHeight w:val="565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Zgorzel słoneczna bazaltu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1367-3[16] i PN-EN 1097-2 [13]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7.2</w:t>
            </w:r>
          </w:p>
        </w:tc>
        <w:tc>
          <w:tcPr>
            <w:tcW w:w="418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Kat. SB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LA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(tj. wzrost współczynnika Los Angeles po gotowaniu ≤ 8%)</w:t>
            </w:r>
          </w:p>
        </w:tc>
      </w:tr>
      <w:tr w:rsidR="000D7BDC" w:rsidRPr="000D7BDC" w:rsidTr="00BE7684">
        <w:trPr>
          <w:trHeight w:val="565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Nasiąkliwość</w:t>
            </w:r>
          </w:p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(Jeśli kruszywo nie spełni warunku W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24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 to należy zbadać jego mrozoodporność wg p. 7.3.3 – wiersz poniżej)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1097-6,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proofErr w:type="spellStart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roz</w:t>
            </w:r>
            <w:proofErr w:type="spellEnd"/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7 [14]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7.3.2</w:t>
            </w:r>
          </w:p>
        </w:tc>
        <w:tc>
          <w:tcPr>
            <w:tcW w:w="418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Kat. W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24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(tj. maksymalna wartość nasiąkliwości ≤ 2% masy)</w:t>
            </w:r>
          </w:p>
        </w:tc>
      </w:tr>
      <w:tr w:rsidR="000D7BDC" w:rsidRPr="000D7BDC" w:rsidTr="00BE7684">
        <w:trPr>
          <w:trHeight w:val="791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Mrozoodporność na kruszywa frakcji 8/16 mm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(Badanie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wykonywane tylko w przypadku, gdy nasiąkliwość kruszywa przekracza WA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24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1367-1 [15]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7.3.3</w:t>
            </w:r>
          </w:p>
        </w:tc>
        <w:tc>
          <w:tcPr>
            <w:tcW w:w="22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Skały magmowe i przeobrażone: kat. F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4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(tj. zamrażanie-rozmrażanie ≤ 4% masy), skały osadowe: kat. F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10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kruszywa z recyklingu: kat. F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10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(F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25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***)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8909D8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  <w:r w:rsidRPr="008909D8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  <w:t>Kat. F</w:t>
            </w:r>
            <w:r w:rsidRPr="008909D8">
              <w:rPr>
                <w:rFonts w:ascii="Times New Roman" w:eastAsia="Times New Roman" w:hAnsi="Times New Roman" w:cs="Times New Roman"/>
                <w:strike/>
                <w:sz w:val="20"/>
                <w:szCs w:val="20"/>
                <w:vertAlign w:val="subscript"/>
                <w:lang w:eastAsia="pl-PL"/>
              </w:rPr>
              <w:t>4</w:t>
            </w:r>
            <w:r w:rsidRPr="008909D8">
              <w:rPr>
                <w:rFonts w:ascii="Times New Roman" w:eastAsia="Times New Roman" w:hAnsi="Times New Roman" w:cs="Times New Roman"/>
                <w:strike/>
                <w:sz w:val="20"/>
                <w:lang w:eastAsia="pl-PL"/>
              </w:rPr>
              <w:t> </w:t>
            </w:r>
            <w:r w:rsidRPr="008909D8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  <w:t>(tj. zamrażanie-rozmrażanie ≤ 4%)</w:t>
            </w:r>
          </w:p>
        </w:tc>
      </w:tr>
      <w:tr w:rsidR="000D7BDC" w:rsidRPr="000D7BDC" w:rsidTr="00BE7684">
        <w:trPr>
          <w:trHeight w:val="447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Skład mineralogiczny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Zał. C</w:t>
            </w:r>
          </w:p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p.C3.4</w:t>
            </w:r>
          </w:p>
        </w:tc>
        <w:tc>
          <w:tcPr>
            <w:tcW w:w="418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Deklarowany</w:t>
            </w:r>
          </w:p>
        </w:tc>
      </w:tr>
      <w:tr w:rsidR="000D7BDC" w:rsidRPr="000D7BDC" w:rsidTr="00BE7684">
        <w:trPr>
          <w:trHeight w:val="902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Istotne cechy środowiskowe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Zał. C</w:t>
            </w:r>
          </w:p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pkt</w:t>
            </w:r>
            <w:proofErr w:type="spellEnd"/>
          </w:p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C.3.4</w:t>
            </w:r>
          </w:p>
        </w:tc>
        <w:tc>
          <w:tcPr>
            <w:tcW w:w="418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Większość substancji niebezpiecznych określonych w dyrektywie Rady 76/769/EWG zazwyczaj nie występuje w źródłach kruszywa pochodzenia mineralnego. Jednak w odniesieniu do kruszyw sztucznych i odpadowych należy badać czy zawartość substancji niebezpiecznych nie przekracza wartości dopuszczalnych wg odrębnych przepisów</w:t>
            </w:r>
          </w:p>
        </w:tc>
      </w:tr>
      <w:tr w:rsidR="000D7BDC" w:rsidRPr="000D7BDC" w:rsidTr="00BE7684">
        <w:trPr>
          <w:trHeight w:val="118"/>
        </w:trPr>
        <w:tc>
          <w:tcPr>
            <w:tcW w:w="9737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*)     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Badaniem wzorcowym oznaczania kształtu kruszywa grubego jest badanie wskaźnika płaskości</w:t>
            </w:r>
          </w:p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**)   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Łączna zawartość pyłów w mieszance powinna się mieścić w wybranych krzywych granicznych</w:t>
            </w:r>
          </w:p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***) 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 warunkiem, gdy zawartość w mieszance nie przekracza 50% m/m</w:t>
            </w:r>
          </w:p>
        </w:tc>
      </w:tr>
      <w:tr w:rsidR="00BE7684" w:rsidRPr="000D7BDC" w:rsidTr="00BE7684">
        <w:trPr>
          <w:trHeight w:val="9"/>
        </w:trPr>
        <w:tc>
          <w:tcPr>
            <w:tcW w:w="362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pl-PL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pl-PL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pl-PL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pl-PL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pl-PL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pl-PL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pl-PL"/>
              </w:rPr>
            </w:pPr>
          </w:p>
        </w:tc>
      </w:tr>
    </w:tbl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 </w:t>
      </w:r>
    </w:p>
    <w:p w:rsidR="000D7BDC" w:rsidRPr="000D7BDC" w:rsidRDefault="000D7BDC" w:rsidP="000D7BDC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2.2.4.</w:t>
      </w: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Cement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Należy stosować cement wg PN-EN 197-1 [5], np. CEM I, klasy 32,5 N, 42,5 N, 52,5 N.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Przechowywanie cementu dostarczonego:</w:t>
      </w:r>
    </w:p>
    <w:p w:rsidR="000D7BDC" w:rsidRPr="000D7BDC" w:rsidRDefault="000D7BDC" w:rsidP="000D7BDC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a)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workach, co najmniej trzywarstwowych, o masie np.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50 kg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 do 10 dni w miejscach zadaszonych na otwartym terenie o podłożu twardym i suchym oraz do terminu trwałości podanego przez producenta w pomieszczeniach o szczelnym dachu i ścianach oraz podłogach suchych i czystych. Cement na paletach magazynuje się z dopuszczalną wysokością 3 palet, cement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niespaletowany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układa się w stosy płaskie o liczbie 12 warstw (dla worków trzywarstwowych),</w:t>
      </w:r>
    </w:p>
    <w:p w:rsidR="000D7BDC" w:rsidRPr="000D7BDC" w:rsidRDefault="000D7BDC" w:rsidP="000D7BDC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b)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luzem – przechowuje się w magazynach specjalnych (zbiornikach stalowych, betonowych) przystosowanych do pneumatycznego załadowania i wyładowania.</w:t>
      </w:r>
    </w:p>
    <w:p w:rsidR="000D7BDC" w:rsidRPr="000D7BDC" w:rsidRDefault="000D7BDC" w:rsidP="000D7BD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lastRenderedPageBreak/>
        <w:t>2.2.5.</w:t>
      </w: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Woda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zarobowa</w:t>
      </w:r>
      <w:proofErr w:type="spellEnd"/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Woda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zarobowa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powinna być zgodna z PN-EN 1008 [11].</w:t>
      </w:r>
    </w:p>
    <w:p w:rsidR="000D7BDC" w:rsidRPr="000D7BDC" w:rsidRDefault="000D7BDC" w:rsidP="000D7BD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2.2.6.</w:t>
      </w: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Dodatki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przypadkach uzasadnionych mieszanka może zawierać dodatki, które powinny być uwzględnione w projekcie mieszanki.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Dodatki powinny być o sprawdzonym działaniu jak np. mielony granulowany żużel wielkopiecowy lub popiół lotny pod warunkiem, że odpowiada ona wymaganiom europejskiej lub krajowej aprobaty technicznej.</w:t>
      </w:r>
    </w:p>
    <w:p w:rsidR="000D7BDC" w:rsidRPr="000D7BDC" w:rsidRDefault="000D7BDC" w:rsidP="000D7BDC">
      <w:pPr>
        <w:spacing w:before="120" w:after="12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2.2.7.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Domieszki</w:t>
      </w:r>
    </w:p>
    <w:p w:rsidR="000D7BDC" w:rsidRPr="000D7BDC" w:rsidRDefault="000D7BDC" w:rsidP="000D7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Domieszki powinny być zgodne z PN-EN 934-2 [10].</w:t>
      </w:r>
    </w:p>
    <w:p w:rsidR="000D7BDC" w:rsidRPr="000D7BDC" w:rsidRDefault="000D7BDC" w:rsidP="000D7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Jeżeli w mieszance przewiduje się zastosowanie środków przyspieszających lub opóźniających wiązanie, należy to uwzględnić przy projektowaniu składu mieszanki.</w:t>
      </w:r>
    </w:p>
    <w:p w:rsidR="000D7BDC" w:rsidRPr="000D7BDC" w:rsidRDefault="000D7BDC" w:rsidP="000D7BDC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15" w:name="_Toc25373382"/>
      <w:bookmarkStart w:id="16" w:name="_Toc25379398"/>
      <w:bookmarkStart w:id="17" w:name="_Toc38338022"/>
      <w:bookmarkStart w:id="18" w:name="_Toc68660263"/>
      <w:bookmarkStart w:id="19" w:name="_Toc68921158"/>
      <w:bookmarkStart w:id="20" w:name="_Toc68929545"/>
      <w:bookmarkStart w:id="21" w:name="_Toc70745913"/>
      <w:bookmarkStart w:id="22" w:name="_Toc113338099"/>
      <w:bookmarkStart w:id="23" w:name="_Toc113935589"/>
      <w:bookmarkStart w:id="24" w:name="_Toc33201031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0D7BDC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3. SPRZĘT</w:t>
      </w:r>
      <w:bookmarkEnd w:id="24"/>
    </w:p>
    <w:p w:rsidR="000D7BDC" w:rsidRPr="000D7BDC" w:rsidRDefault="000D7BDC" w:rsidP="000D7BDC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3.1. Ogólne wymagania dotyczące sprzętu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 wymaga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nia dotyczące sprzętu podano w 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D-M-00.00.00 „Wymagania ogólne” [1]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pkt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3.</w:t>
      </w:r>
    </w:p>
    <w:p w:rsidR="000D7BDC" w:rsidRPr="000D7BDC" w:rsidRDefault="000D7BDC" w:rsidP="000D7BDC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3.2. Sprzęt stosowany do wykonania robót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Przy wykonywaniu robót Wykonawca w zależności od potrzeb, powinien wykazać się możliwością korzystania ze sprzętu dostosowanego do przyjętej metody robót, jak:</w:t>
      </w:r>
    </w:p>
    <w:p w:rsidR="000D7BDC" w:rsidRPr="000D7BDC" w:rsidRDefault="000D7BDC" w:rsidP="000D7BDC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wytwórnia stacjonarna lub mobilna do wytwarzania mieszanki,</w:t>
      </w:r>
    </w:p>
    <w:p w:rsidR="000D7BDC" w:rsidRPr="000D7BDC" w:rsidRDefault="000D7BDC" w:rsidP="000D7BDC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przewoźne zbiorniki na wodę,</w:t>
      </w:r>
    </w:p>
    <w:p w:rsidR="000D7BDC" w:rsidRPr="000D7BDC" w:rsidRDefault="000D7BDC" w:rsidP="000D7BDC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układarki do rozkładania mieszanki lub równiarki,</w:t>
      </w:r>
    </w:p>
    <w:p w:rsidR="000D7BDC" w:rsidRPr="000D7BDC" w:rsidRDefault="000D7BDC" w:rsidP="000D7BDC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walce wibracyjne, statyczne lub ogumione,</w:t>
      </w:r>
    </w:p>
    <w:p w:rsidR="000D7BDC" w:rsidRPr="000D7BDC" w:rsidRDefault="000D7BDC" w:rsidP="000D7BDC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zagęszczarki płytowe, ubijaki mechaniczne lub małe walce wibracyjne do zagęszczania w miejscach trudno dostępnych.</w:t>
      </w:r>
    </w:p>
    <w:p w:rsidR="000D7BDC" w:rsidRPr="000D7BDC" w:rsidRDefault="000D7BDC" w:rsidP="000D7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Sprzęt powinien odpowiadać wymaganiom określonym w dokumentacji projektowej, ST, instrukcjach producentów lub propozycji Wykonawcy i powinien być zaakceptowany przez Inżyniera.</w:t>
      </w:r>
    </w:p>
    <w:p w:rsidR="000D7BDC" w:rsidRPr="000D7BDC" w:rsidRDefault="000D7BDC" w:rsidP="000D7BDC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25" w:name="_Toc424534468"/>
      <w:bookmarkStart w:id="26" w:name="_Toc46643999"/>
      <w:bookmarkStart w:id="27" w:name="_Toc51995832"/>
      <w:bookmarkStart w:id="28" w:name="_Toc63568300"/>
      <w:bookmarkStart w:id="29" w:name="_Toc73770658"/>
      <w:bookmarkStart w:id="30" w:name="_Toc113935590"/>
      <w:bookmarkStart w:id="31" w:name="_Toc332010314"/>
      <w:bookmarkEnd w:id="25"/>
      <w:bookmarkEnd w:id="26"/>
      <w:bookmarkEnd w:id="27"/>
      <w:bookmarkEnd w:id="28"/>
      <w:bookmarkEnd w:id="29"/>
      <w:bookmarkEnd w:id="30"/>
      <w:r w:rsidRPr="000D7BDC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4. TRANSPORT</w:t>
      </w:r>
      <w:bookmarkEnd w:id="31"/>
    </w:p>
    <w:p w:rsidR="000D7BDC" w:rsidRPr="000D7BDC" w:rsidRDefault="000D7BDC" w:rsidP="000D7BDC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4.1. Ogólne wymagania dotyczące transportu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 wymagania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dotyczące transportu podano w 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 D-M-00.00.00 „Wymagania ogólne” [1]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pkt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4.</w:t>
      </w:r>
    </w:p>
    <w:p w:rsidR="000D7BDC" w:rsidRPr="000D7BDC" w:rsidRDefault="000D7BDC" w:rsidP="000D7BDC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4.2. Transport materiałów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Materiały sypkie można przewozić dowolnymi środkami transportu, w warunkach zabezpieczających je przed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zanieczyszczeniem, zmieszaniem z innymi materiałami i nadmiernym zawilgoceniem.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Cement w workach może być przewożony samochodami krytymi, wagonami towarowymi i innymi środkami transportu, w sposób nie powodujący uszkodzeń opakowania. Worki na paletach układa się po 5 warstw po 4 szt. w warstwie. Worki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niespaletowane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układa się na płask w wysokości do 10 warstw. Cement luzem przewozi się w zbiornikach (wagonach, samochodach), czystych i nie zanieczyszczanych podczas transportu. Środki transportu powinny być wyposażone we wsypy i urządzenia do wyładowania cementu.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Woda może być dostarczana wodociągiem lub przewoźnymi zbiornikami wody.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Inne materiały należy przewozić w sposób zalecony przez producentów i dostawców, nie powodując pogorszenia ich walorów użytkowych.</w:t>
      </w:r>
    </w:p>
    <w:p w:rsidR="000D7BDC" w:rsidRPr="000D7BDC" w:rsidRDefault="000D7BDC" w:rsidP="000D7BDC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32" w:name="_Toc51995833"/>
      <w:bookmarkStart w:id="33" w:name="_Toc63568301"/>
      <w:bookmarkStart w:id="34" w:name="_Toc73770659"/>
      <w:bookmarkStart w:id="35" w:name="_Toc113935591"/>
      <w:bookmarkStart w:id="36" w:name="_Toc116360496"/>
      <w:bookmarkStart w:id="37" w:name="_Toc174333137"/>
      <w:bookmarkStart w:id="38" w:name="_Toc208892385"/>
      <w:bookmarkStart w:id="39" w:name="_Toc210107781"/>
      <w:bookmarkStart w:id="40" w:name="_Toc211316616"/>
      <w:bookmarkStart w:id="41" w:name="_Toc236626159"/>
      <w:bookmarkStart w:id="42" w:name="_Toc332010315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r w:rsidRPr="000D7BDC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5. WYKONANIE ROBÓT</w:t>
      </w:r>
      <w:bookmarkEnd w:id="42"/>
    </w:p>
    <w:p w:rsidR="000D7BDC" w:rsidRPr="000D7BDC" w:rsidRDefault="000D7BDC" w:rsidP="000D7BDC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5.1. Ogólne zasady wykonania robót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 zasady wykonania robó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t podano w 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 D-M-00.00.00 „Wymagania ogólne” [1]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pkt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5.</w:t>
      </w:r>
    </w:p>
    <w:p w:rsidR="000D7BDC" w:rsidRPr="000D7BDC" w:rsidRDefault="000D7BDC" w:rsidP="000D7BDC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5.2. Zasady wykonywania robót</w:t>
      </w:r>
    </w:p>
    <w:p w:rsidR="000D7BDC" w:rsidRPr="000D7BDC" w:rsidRDefault="000D7BDC" w:rsidP="000D7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Sposób wykonania robót powinien być zgodny z dokumentacją projektową i ST. W przypadku braku wystarczających danych można korzystać z ustaleń podanych w niniejszej specyfikacji oraz z informacji podanych w załączniku.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Podstawowe czynności przy wykonaniu robót obejmują:</w:t>
      </w:r>
    </w:p>
    <w:p w:rsidR="000D7BDC" w:rsidRPr="000D7BDC" w:rsidRDefault="000D7BDC" w:rsidP="000D7BDC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lastRenderedPageBreak/>
        <w:t>1.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roboty przygotowawcze,</w:t>
      </w:r>
    </w:p>
    <w:p w:rsidR="000D7BDC" w:rsidRPr="000D7BDC" w:rsidRDefault="000D7BDC" w:rsidP="000D7BDC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2.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projektowanie mieszanki,</w:t>
      </w:r>
    </w:p>
    <w:p w:rsidR="000D7BDC" w:rsidRPr="000D7BDC" w:rsidRDefault="000D7BDC" w:rsidP="000D7BDC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3.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odcinek próbny,</w:t>
      </w:r>
    </w:p>
    <w:p w:rsidR="000D7BDC" w:rsidRPr="000D7BDC" w:rsidRDefault="000D7BDC" w:rsidP="000D7BDC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4.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wbudowanie mieszanki,</w:t>
      </w:r>
    </w:p>
    <w:p w:rsidR="000D7BDC" w:rsidRPr="000D7BDC" w:rsidRDefault="000D7BDC" w:rsidP="000D7BDC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5.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roboty wykończeniowe.</w:t>
      </w:r>
    </w:p>
    <w:p w:rsidR="000D7BDC" w:rsidRPr="000D7BDC" w:rsidRDefault="000D7BDC" w:rsidP="000D7BDC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5.3. Roboty przygotowawcze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Przed przystąpieniem do robót należy, na podstawie dokumentacji projektowej,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 lub wskazań Inżyniera:</w:t>
      </w:r>
    </w:p>
    <w:p w:rsidR="000D7BDC" w:rsidRPr="000D7BDC" w:rsidRDefault="000D7BDC" w:rsidP="000D7BD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ustalić lokalizację robót,</w:t>
      </w:r>
    </w:p>
    <w:p w:rsidR="000D7BDC" w:rsidRPr="000D7BDC" w:rsidRDefault="000D7BDC" w:rsidP="000D7BD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przeprowadzić obliczenia i pomiary niezbędne do szczegółowego wytyczenia robót oraz ustalenia danych wysokościowych,</w:t>
      </w:r>
    </w:p>
    <w:p w:rsidR="000D7BDC" w:rsidRPr="000D7BDC" w:rsidRDefault="000D7BDC" w:rsidP="000D7BD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usunąć przeszkody utrudniające wykonanie robót,</w:t>
      </w:r>
    </w:p>
    <w:p w:rsidR="000D7BDC" w:rsidRPr="000D7BDC" w:rsidRDefault="000D7BDC" w:rsidP="000D7BD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wprowadzić oznakowanie drogi na okres robót,</w:t>
      </w:r>
    </w:p>
    <w:p w:rsidR="000D7BDC" w:rsidRPr="000D7BDC" w:rsidRDefault="000D7BDC" w:rsidP="000D7BD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zgromadzić materiały i sprzęt potrzebne do rozpoczęcia robót.</w:t>
      </w:r>
    </w:p>
    <w:p w:rsidR="000D7BDC" w:rsidRPr="000D7BDC" w:rsidRDefault="000D7BDC" w:rsidP="000D7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Można dodatkowo korzystać z 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 D-01.00.00 [2] przy ro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botach przygotowawczych oraz z 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 D-02.00.00 [3] przy występowaniu robót ziemnych.</w:t>
      </w:r>
    </w:p>
    <w:p w:rsidR="000D7BDC" w:rsidRPr="000D7BDC" w:rsidRDefault="000D7BDC" w:rsidP="000D7BDC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5.4. Projektowanie mieszanki związanej cementem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Przed przystąpieniem do robót, w terminie uzgodnionym z Inżynierem, Wykonawca dostarczy Inżynierowi do akceptacji projekt składu mieszanki związanej cementem oraz wyniki badań laboratoryjnych poszczególnych składników i próbki materiałów pobrane w obecności Inżyniera do wykonania badań kontrolnych przez Inżyniera.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Projektowanie mieszanki polega na doborze kruszywa do mieszanki, ilości cementu, ilości wody. Procedura projektowa powinna być oparta na próbach laboratoryjnych i/lub polowych przeprowadzonych na tych samych składnikach, z tych samych źródeł i o takich samych właściwościach, jak te które będą stosowane do wykonania podbudowy lub podłoża ulepszonego.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Skład mieszanek projektuje się ze względu na wytrzymałość na ściskanie próbek (system I), zagęszczanych metodą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Proctora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wg PN-EN 13286-50 [22] w formach walcowych H/D = 1. Klasy wytrzymałości przyjmuje się wg tablicy 2.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Wytrzymałość na ściskanie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R</w:t>
      </w:r>
      <w:r w:rsidRPr="000D7BDC">
        <w:rPr>
          <w:rFonts w:ascii="Times New Roman" w:eastAsia="Times New Roman" w:hAnsi="Times New Roman" w:cs="Times New Roman"/>
          <w:color w:val="000000"/>
          <w:sz w:val="20"/>
          <w:vertAlign w:val="subscript"/>
          <w:lang w:eastAsia="pl-PL"/>
        </w:rPr>
        <w:t>c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określonej mieszanki oznaczona zgodnie z PN-EN 13286-41 [21] powinna być równa lub większa od wytrzymałości na ściskanie wymaganej dla danej klasy wytrzymałości podanej w tablicy 2.</w:t>
      </w:r>
    </w:p>
    <w:p w:rsidR="000D7BDC" w:rsidRPr="000D7BDC" w:rsidRDefault="000D7BDC" w:rsidP="000D7BD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Tablica 2. Klasy wytrzymałości wg normy PN-EN 14227-1 [23]</w:t>
      </w:r>
    </w:p>
    <w:tbl>
      <w:tblPr>
        <w:tblW w:w="8234" w:type="dxa"/>
        <w:tblCellMar>
          <w:left w:w="0" w:type="dxa"/>
          <w:right w:w="0" w:type="dxa"/>
        </w:tblCellMar>
        <w:tblLook w:val="04A0"/>
      </w:tblPr>
      <w:tblGrid>
        <w:gridCol w:w="1828"/>
        <w:gridCol w:w="2288"/>
        <w:gridCol w:w="2218"/>
        <w:gridCol w:w="1900"/>
      </w:tblGrid>
      <w:tr w:rsidR="000D7BDC" w:rsidRPr="000D7BDC" w:rsidTr="00BE7684">
        <w:trPr>
          <w:trHeight w:val="593"/>
        </w:trPr>
        <w:tc>
          <w:tcPr>
            <w:tcW w:w="1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Wytrzymałość charakterystyczna na ściskanie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proofErr w:type="spellStart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R</w:t>
            </w:r>
            <w:r w:rsidRPr="000D7BDC">
              <w:rPr>
                <w:rFonts w:ascii="Times New Roman" w:eastAsia="Times New Roman" w:hAnsi="Times New Roman" w:cs="Times New Roman"/>
                <w:sz w:val="20"/>
                <w:vertAlign w:val="subscript"/>
                <w:lang w:eastAsia="pl-PL"/>
              </w:rPr>
              <w:t>c</w:t>
            </w:r>
            <w:proofErr w:type="spellEnd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po 28 dniach,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proofErr w:type="spellStart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MPa</w:t>
            </w:r>
            <w:proofErr w:type="spellEnd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próbek walcowych o</w:t>
            </w:r>
          </w:p>
        </w:tc>
        <w:tc>
          <w:tcPr>
            <w:tcW w:w="190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Klasa wytrzymałości</w:t>
            </w:r>
          </w:p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0D7BDC" w:rsidRPr="000D7BDC" w:rsidTr="00BE7684">
        <w:trPr>
          <w:trHeight w:val="12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H/D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a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= 2,0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H/D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a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= 1,0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b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7BDC" w:rsidRPr="000D7BDC" w:rsidTr="00BE7684">
        <w:trPr>
          <w:trHeight w:val="206"/>
        </w:trPr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 wymagań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0</w:t>
            </w:r>
          </w:p>
        </w:tc>
      </w:tr>
      <w:tr w:rsidR="000D7BDC" w:rsidRPr="000D7BDC" w:rsidTr="00BE7684">
        <w:trPr>
          <w:trHeight w:val="206"/>
        </w:trPr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1,5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1,5/2,0</w:t>
            </w:r>
          </w:p>
        </w:tc>
      </w:tr>
      <w:tr w:rsidR="000D7BDC" w:rsidRPr="000D7BDC" w:rsidTr="00BE7684">
        <w:trPr>
          <w:trHeight w:val="193"/>
        </w:trPr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3/4</w:t>
            </w:r>
          </w:p>
        </w:tc>
      </w:tr>
      <w:tr w:rsidR="000D7BDC" w:rsidRPr="000D7BDC" w:rsidTr="00BE7684">
        <w:trPr>
          <w:trHeight w:val="206"/>
        </w:trPr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5,0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5/6</w:t>
            </w:r>
          </w:p>
        </w:tc>
      </w:tr>
      <w:tr w:rsidR="000D7BDC" w:rsidRPr="000D7BDC" w:rsidTr="00BE7684">
        <w:trPr>
          <w:trHeight w:val="206"/>
        </w:trPr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8,0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8/10</w:t>
            </w:r>
          </w:p>
        </w:tc>
      </w:tr>
      <w:tr w:rsidR="000D7BDC" w:rsidRPr="000D7BDC" w:rsidTr="00BE7684">
        <w:trPr>
          <w:trHeight w:val="193"/>
        </w:trPr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12/15</w:t>
            </w:r>
          </w:p>
        </w:tc>
      </w:tr>
      <w:tr w:rsidR="000D7BDC" w:rsidRPr="000D7BDC" w:rsidTr="00BE7684">
        <w:trPr>
          <w:trHeight w:val="206"/>
        </w:trPr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16/20</w:t>
            </w:r>
          </w:p>
        </w:tc>
      </w:tr>
      <w:tr w:rsidR="000D7BDC" w:rsidRPr="000D7BDC" w:rsidTr="00BE7684">
        <w:trPr>
          <w:trHeight w:val="206"/>
        </w:trPr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20/25</w:t>
            </w:r>
          </w:p>
        </w:tc>
      </w:tr>
      <w:tr w:rsidR="000D7BDC" w:rsidRPr="000D7BDC" w:rsidTr="00BE7684">
        <w:trPr>
          <w:trHeight w:val="399"/>
        </w:trPr>
        <w:tc>
          <w:tcPr>
            <w:tcW w:w="823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a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H/D = stosunek wysokości do średnicy próbki</w:t>
            </w:r>
          </w:p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b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H/D = 0,8 d0 1,21</w:t>
            </w:r>
          </w:p>
        </w:tc>
      </w:tr>
    </w:tbl>
    <w:p w:rsidR="000D7BDC" w:rsidRPr="000D7BDC" w:rsidRDefault="000D7BDC" w:rsidP="000D7BD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Dopuszcza się podawanie wytrzymałości na ściskanie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R</w:t>
      </w:r>
      <w:r w:rsidRPr="000D7BDC">
        <w:rPr>
          <w:rFonts w:ascii="Times New Roman" w:eastAsia="Times New Roman" w:hAnsi="Times New Roman" w:cs="Times New Roman"/>
          <w:color w:val="000000"/>
          <w:sz w:val="20"/>
          <w:vertAlign w:val="subscript"/>
          <w:lang w:eastAsia="pl-PL"/>
        </w:rPr>
        <w:t>c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 dodatkowym indeksem informującym o czasie pielęgnacji, np. R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vertAlign w:val="subscript"/>
          <w:lang w:eastAsia="pl-PL"/>
        </w:rPr>
        <w:t>c7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, R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vertAlign w:val="subscript"/>
          <w:lang w:eastAsia="pl-PL"/>
        </w:rPr>
        <w:t>c14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, R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vertAlign w:val="subscript"/>
          <w:lang w:eastAsia="pl-PL"/>
        </w:rPr>
        <w:t>c28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Określone w badaniu progowe ilości wody powinny uwzględniać właściwe zagęszczenie i oczekiwane parametry mechaniczne mieszanki. Należy określić procentowy udział składników w stosunku do całkowitej masy mieszanki w stanie suchym oraz uziarnienie i gęstość objętościową. Proporcję należy określić laboratoryjnie lub/i na podstawie praktycznych doświadczeń z mieszankami wykonywanymi z tych samych składników i w tych samych warunkach, spełniające wymagania niniejszej specyfikacji.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Sprawdzenie uziarnienia mieszanki mineralnej należy wykonać zgodnie z metodą wg PN-EN 933-1 [6]. Do analizy stosuje się zestaw sit podstawowy + 1, składający się z następujących sit o oczkach kwadratowych w mm: 0,063; 0,50; 1,0; 2,0; 4,0; 5,6; 8,0; 11,2; 16,0; 22,4; 31,5; 45,0.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lastRenderedPageBreak/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Krzywa uziarnienia mieszanki powinna zawierać się w obszarze między krzywymi granicznymi uziarnienia przedstawionych na rys. 1.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pl-PL"/>
        </w:rPr>
        <w:drawing>
          <wp:inline distT="0" distB="0" distL="0" distR="0">
            <wp:extent cx="3737605" cy="2733675"/>
            <wp:effectExtent l="19050" t="0" r="0" b="0"/>
            <wp:docPr id="2" name="Obraz 2" descr="ry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ys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1718" cy="2736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7BDC" w:rsidRPr="000D7BDC" w:rsidRDefault="000D7BDC" w:rsidP="000D7BD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Rys. 1. Krzywe graniczne uziarnienia mieszanki mineralnej 0/31,5 mm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Zawartość spoiwa (cementu) w mieszance powinna być określona na podstawie procedury projektowej i/lub doświadczenia z mieszankami wyprodukowanymi przy użyciu proponowanych składników. Zawartość spoiwa nie powinna być mniejsza od minimalnych wartości przedstawionych w tablicy 3.</w:t>
      </w:r>
    </w:p>
    <w:p w:rsidR="000D7BDC" w:rsidRPr="000D7BDC" w:rsidRDefault="000D7BDC" w:rsidP="000D7BD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Tablica 3. Minimalna zawartość spoiwa (cementu) w mieszance wg PN-EN 14227-1 [23]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355"/>
        <w:gridCol w:w="3668"/>
      </w:tblGrid>
      <w:tr w:rsidR="000D7BDC" w:rsidRPr="000D7BDC" w:rsidTr="00BE7684">
        <w:trPr>
          <w:trHeight w:val="280"/>
        </w:trPr>
        <w:tc>
          <w:tcPr>
            <w:tcW w:w="4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Maksymalny nominalny wymiar kruszywa, mm</w:t>
            </w:r>
          </w:p>
        </w:tc>
        <w:tc>
          <w:tcPr>
            <w:tcW w:w="36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Minimalna zawartość spoiwa, % m/m</w:t>
            </w:r>
          </w:p>
        </w:tc>
      </w:tr>
      <w:tr w:rsidR="000D7BDC" w:rsidRPr="000D7BDC" w:rsidTr="00BE7684">
        <w:trPr>
          <w:trHeight w:val="280"/>
        </w:trPr>
        <w:tc>
          <w:tcPr>
            <w:tcW w:w="4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 8,0 do 31,5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</w:tr>
      <w:tr w:rsidR="000D7BDC" w:rsidRPr="000D7BDC" w:rsidTr="00BE7684">
        <w:trPr>
          <w:trHeight w:val="268"/>
        </w:trPr>
        <w:tc>
          <w:tcPr>
            <w:tcW w:w="4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2,0 do 8,0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</w:tr>
      <w:tr w:rsidR="000D7BDC" w:rsidRPr="000D7BDC" w:rsidTr="00BE7684">
        <w:trPr>
          <w:trHeight w:val="280"/>
        </w:trPr>
        <w:tc>
          <w:tcPr>
            <w:tcW w:w="4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&lt; 2,0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</w:tr>
    </w:tbl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Dopuszczalne jest zastosowanie mniejszej ilości spoiwa niż podano w tablicy 3, jeśli podczas procesu produkcyjnego stwierdzone zostanie, że zachowana jest zgodność z wymaganiami tablic 4÷6 niniejszej specyfikacji.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Zawartość wody w mieszance powinna być określona na podstawie procedury projektowej wg metody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Proctora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i/lub doświadczenia z mieszankami wyprodukowanymi przy użyciu proponowanych składników. Zawartość wody należy określić zgodnie z PN-EN 13286-2 [20].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Próbki walcowe zagęszczane ubijakiem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Proctora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, powinny być przygotowane zgodnie z PN-EN 13286-50 [22]. Próbki należy przechowywać przez 14 dni w temperaturze pokojowej z zabezpieczeniem przed wysychaniem (w komorze o wilgotności powyżej 95% - 100% lub w wilgotnym piasku) i następnie zanurzyć na 14 dni do wody o temperaturze pokojowej. Nasycanie próbek wodą odbywa się pod ciśnieniem normalnym i przy całkowitym ich zanurzeniu w wodzie.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Badanie wytrzymałości na ściskanie (system I) należy przeprowadzić na próbkach walcowych przygotowanych metodą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Proctora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zgodnie z PN-EN 13286-50 [22], przy wykorzystaniu metody badawczej zgodniej z PN-EN 13286-41 [21]. Wytrzymałość na ściskanie określonej mieszanki powinna być oznaczana zgodnie z PN-EN 13286-41 [21], po 28 dniach pielęgnacji. Dopuszcza się w praktyce wykonawczej stosowanie dodatkowo wytrzymałości na ściskanie określonej po innym okresie pielęgnacji, np. po 7 lub 14 dniach. Wymagane właściwości po 28 dniach pielęgnacji pozostają bez zmian.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Wskaźnik mrozoodporności mieszanki związanej cementem określany jest stosunkiem wytrzymałości na ściskanie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pl-PL"/>
        </w:rPr>
        <w:drawing>
          <wp:inline distT="0" distB="0" distL="0" distR="0">
            <wp:extent cx="304800" cy="219075"/>
            <wp:effectExtent l="19050" t="0" r="0" b="0"/>
            <wp:docPr id="7" name="Obraz 7" descr="E:\Ruda_Sieciowy\Specyfikacja 2.26\ost\Podbudowy\d040501a_pliki\image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Ruda_Sieciowy\Specyfikacja 2.26\ost\Podbudowy\d040501a_pliki\image01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próbki po 28 dniach pielęgnacji i po 14 cyklach zamrażania i odmrażania do wytrzymałości na ściskanie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R</w:t>
      </w:r>
      <w:r w:rsidRPr="000D7BDC">
        <w:rPr>
          <w:rFonts w:ascii="Times New Roman" w:eastAsia="Times New Roman" w:hAnsi="Times New Roman" w:cs="Times New Roman"/>
          <w:color w:val="000000"/>
          <w:sz w:val="20"/>
          <w:vertAlign w:val="subscript"/>
          <w:lang w:eastAsia="pl-PL"/>
        </w:rPr>
        <w:t>c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próbki po 28 dniach pielęgnacji.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lastRenderedPageBreak/>
        <w:t>Wskaźnik mrozoodporności =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vertAlign w:val="subscript"/>
          <w:lang w:eastAsia="pl-PL"/>
        </w:rPr>
        <w:drawing>
          <wp:inline distT="0" distB="0" distL="0" distR="0">
            <wp:extent cx="342900" cy="409575"/>
            <wp:effectExtent l="19050" t="0" r="0" b="0"/>
            <wp:docPr id="8" name="Obraz 8" descr="E:\Ruda_Sieciowy\Specyfikacja 2.26\ost\Podbudowy\d040501a_pliki\image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Ruda_Sieciowy\Specyfikacja 2.26\ost\Podbudowy\d040501a_pliki\image016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</w:t>
      </w:r>
    </w:p>
    <w:p w:rsidR="000D7BDC" w:rsidRPr="000D7BDC" w:rsidRDefault="000D7BDC" w:rsidP="000D7BDC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Próbki do oznaczenia wskaźnika mrozoodporności należy przechowywać przez 28 dni w temperaturze pokojowej z zabezpieczeniem przed wysychaniem (w komorze o wilgotności 95% ÷ 100% lub w wilgotnym piasku). Następnie należy je całkowicie zanurzyć na 1 dobę w wodzie, a następnie w ciągu kolejnych 14 dni poddać cyklom zamrażania i odmrażania. Jeden cykl zamrażania i odmrażania polega na zamrażaniu próbki w temperaturze -23 ±2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pl-PL"/>
        </w:rPr>
        <w:t>o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 przez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8 godzin i odmrażania w wodzie o temperaturze +18 ±2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pl-PL"/>
        </w:rPr>
        <w:t>o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 przez 16 godzin. Oznaczenie wskaźnika mrozoodporności należy przeprowadzać na 3 próbkach i do obliczeń przyjmować średnią. Wynik badania różniący się od średniej o więcej niż 20% należy odrzucić, a jako miarodajną wartość wytrzymałości na ściskanie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pl-PL"/>
        </w:rPr>
        <w:drawing>
          <wp:inline distT="0" distB="0" distL="0" distR="0">
            <wp:extent cx="304800" cy="219075"/>
            <wp:effectExtent l="19050" t="0" r="0" b="0"/>
            <wp:docPr id="9" name="Obraz 9" descr="E:\Ruda_Sieciowy\Specyfikacja 2.26\ost\Podbudowy\d040501a_pliki\image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:\Ruda_Sieciowy\Specyfikacja 2.26\ost\Podbudowy\d040501a_pliki\image01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D7BD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,</w:t>
      </w:r>
      <w:r w:rsidRPr="000D7BDC">
        <w:rPr>
          <w:rFonts w:ascii="Times New Roman" w:eastAsia="Times New Roman" w:hAnsi="Times New Roman" w:cs="Times New Roman"/>
          <w:i/>
          <w:iCs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i/>
          <w:iCs/>
          <w:color w:val="000000"/>
          <w:sz w:val="20"/>
          <w:lang w:eastAsia="pl-PL"/>
        </w:rPr>
        <w:t>R</w:t>
      </w:r>
      <w:r w:rsidRPr="000D7BDC">
        <w:rPr>
          <w:rFonts w:ascii="Times New Roman" w:eastAsia="Times New Roman" w:hAnsi="Times New Roman" w:cs="Times New Roman"/>
          <w:i/>
          <w:iCs/>
          <w:color w:val="000000"/>
          <w:sz w:val="20"/>
          <w:vertAlign w:val="subscript"/>
          <w:lang w:eastAsia="pl-PL"/>
        </w:rPr>
        <w:t>c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należy przyjąć średnią obliczoną z pozostałych dwóch wyników, z dokładnością 0,1.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  <w:t>Wymagania wobec mieszanek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Mieszanki związane cementem klasyfikuje się pod względem właściwości wytrzymałościowych mieszanki przez wytrzymałość charakterystyczną na ściskanie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R</w:t>
      </w:r>
      <w:r w:rsidRPr="000D7BDC">
        <w:rPr>
          <w:rFonts w:ascii="Times New Roman" w:eastAsia="Times New Roman" w:hAnsi="Times New Roman" w:cs="Times New Roman"/>
          <w:color w:val="000000"/>
          <w:sz w:val="20"/>
          <w:vertAlign w:val="subscript"/>
          <w:lang w:eastAsia="pl-PL"/>
        </w:rPr>
        <w:t>c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próbek zgodnie z przyjętym systemem I.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tablicach 4 ÷ 6 przedstawia się zbiorcze zestawienia wymagań wobec mieszanek wraz z wymaganymi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wytrzymałościami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 ściskanie.</w:t>
      </w:r>
    </w:p>
    <w:p w:rsidR="000D7BDC" w:rsidRPr="000D7BDC" w:rsidRDefault="000D7BDC" w:rsidP="000D7B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0D7BDC" w:rsidRPr="000D7BDC" w:rsidRDefault="000D7BDC" w:rsidP="000D7BDC">
      <w:pPr>
        <w:spacing w:after="120" w:line="240" w:lineRule="auto"/>
        <w:ind w:left="992" w:hanging="99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Tablica 6.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Wymagania wobec mieszanek związanych cementem do warstwy podbudowy zasadniczej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817"/>
        <w:gridCol w:w="2835"/>
        <w:gridCol w:w="1276"/>
        <w:gridCol w:w="1276"/>
        <w:gridCol w:w="1307"/>
      </w:tblGrid>
      <w:tr w:rsidR="000D7BDC" w:rsidRPr="000D7BDC" w:rsidTr="000D7BDC">
        <w:tc>
          <w:tcPr>
            <w:tcW w:w="8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Właściwość</w:t>
            </w:r>
          </w:p>
        </w:tc>
        <w:tc>
          <w:tcPr>
            <w:tcW w:w="385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 dla ruchu</w:t>
            </w:r>
          </w:p>
        </w:tc>
      </w:tr>
      <w:tr w:rsidR="000D7BDC" w:rsidRPr="000D7BDC" w:rsidTr="000D7BDC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1413A5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13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KR1 – KR2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8F113A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</w:pPr>
            <w:r w:rsidRPr="008F113A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  <w:t>KR3 – KR4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8F113A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</w:pPr>
            <w:r w:rsidRPr="008F113A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  <w:t>KR5 – KR6</w:t>
            </w:r>
          </w:p>
        </w:tc>
      </w:tr>
      <w:tr w:rsidR="000D7BDC" w:rsidRPr="000D7BDC" w:rsidTr="000D7BDC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1.0</w:t>
            </w:r>
          </w:p>
        </w:tc>
        <w:tc>
          <w:tcPr>
            <w:tcW w:w="669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Składniki</w:t>
            </w:r>
          </w:p>
        </w:tc>
      </w:tr>
      <w:tr w:rsidR="000D7BDC" w:rsidRPr="000D7BDC" w:rsidTr="000D7BDC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Cement</w:t>
            </w:r>
          </w:p>
        </w:tc>
        <w:tc>
          <w:tcPr>
            <w:tcW w:w="38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 p. 2.2.4</w:t>
            </w:r>
          </w:p>
        </w:tc>
      </w:tr>
      <w:tr w:rsidR="000D7BDC" w:rsidRPr="000D7BDC" w:rsidTr="000D7BDC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Kruszywo</w:t>
            </w:r>
          </w:p>
        </w:tc>
        <w:tc>
          <w:tcPr>
            <w:tcW w:w="38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 tablicy 1</w:t>
            </w:r>
          </w:p>
        </w:tc>
      </w:tr>
      <w:tr w:rsidR="000D7BDC" w:rsidRPr="000D7BDC" w:rsidTr="000D7BDC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Woda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proofErr w:type="spellStart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zarobowa</w:t>
            </w:r>
            <w:proofErr w:type="spellEnd"/>
          </w:p>
        </w:tc>
        <w:tc>
          <w:tcPr>
            <w:tcW w:w="38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 p. 2.2.5</w:t>
            </w:r>
          </w:p>
        </w:tc>
      </w:tr>
      <w:tr w:rsidR="000D7BDC" w:rsidRPr="000D7BDC" w:rsidTr="000D7BDC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Dodatki</w:t>
            </w:r>
          </w:p>
        </w:tc>
        <w:tc>
          <w:tcPr>
            <w:tcW w:w="38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 p. 2.2.6</w:t>
            </w:r>
          </w:p>
        </w:tc>
      </w:tr>
      <w:tr w:rsidR="000D7BDC" w:rsidRPr="000D7BDC" w:rsidTr="000D7BDC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2.0</w:t>
            </w:r>
          </w:p>
        </w:tc>
        <w:tc>
          <w:tcPr>
            <w:tcW w:w="669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Mieszanka</w:t>
            </w:r>
          </w:p>
        </w:tc>
      </w:tr>
      <w:tr w:rsidR="000D7BDC" w:rsidRPr="000D7BDC" w:rsidTr="000D7BDC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Uziarnienie:</w:t>
            </w:r>
          </w:p>
        </w:tc>
        <w:tc>
          <w:tcPr>
            <w:tcW w:w="38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Krzywe graniczne uziarnienia</w:t>
            </w:r>
          </w:p>
        </w:tc>
      </w:tr>
      <w:tr w:rsidR="000D7BDC" w:rsidRPr="000D7BDC" w:rsidTr="000D7BDC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CE2A3D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E2A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CE2A3D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E2A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mieszanka 0/8 mm</w:t>
            </w:r>
          </w:p>
        </w:tc>
        <w:tc>
          <w:tcPr>
            <w:tcW w:w="38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CE2A3D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E2A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 rys. 5</w:t>
            </w:r>
          </w:p>
        </w:tc>
      </w:tr>
      <w:tr w:rsidR="000D7BDC" w:rsidRPr="000D7BDC" w:rsidTr="000D7BDC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CE2A3D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E2A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CE2A3D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E2A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mieszanka 0/11,2 mm</w:t>
            </w:r>
          </w:p>
        </w:tc>
        <w:tc>
          <w:tcPr>
            <w:tcW w:w="38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CE2A3D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E2A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 rys. 4</w:t>
            </w:r>
          </w:p>
        </w:tc>
      </w:tr>
      <w:tr w:rsidR="000D7BDC" w:rsidRPr="000D7BDC" w:rsidTr="000D7BDC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CE2A3D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E2A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CE2A3D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E2A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mieszanka 0/16 mm</w:t>
            </w:r>
          </w:p>
        </w:tc>
        <w:tc>
          <w:tcPr>
            <w:tcW w:w="38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CE2A3D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E2A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 rys. 3</w:t>
            </w:r>
          </w:p>
        </w:tc>
      </w:tr>
      <w:tr w:rsidR="000D7BDC" w:rsidRPr="000D7BDC" w:rsidTr="000D7BDC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CE2A3D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E2A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CE2A3D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E2A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mieszanka 0/22,4 mm</w:t>
            </w:r>
          </w:p>
        </w:tc>
        <w:tc>
          <w:tcPr>
            <w:tcW w:w="38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CE2A3D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E2A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 rys. 2</w:t>
            </w:r>
          </w:p>
        </w:tc>
      </w:tr>
      <w:tr w:rsidR="000D7BDC" w:rsidRPr="000D7BDC" w:rsidTr="000D7BDC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mieszanka 0/31,5 mm</w:t>
            </w:r>
          </w:p>
        </w:tc>
        <w:tc>
          <w:tcPr>
            <w:tcW w:w="38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 rys. 1</w:t>
            </w:r>
          </w:p>
        </w:tc>
      </w:tr>
      <w:tr w:rsidR="000D7BDC" w:rsidRPr="000D7BDC" w:rsidTr="000D7BDC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Minimalna zawartość cementu</w:t>
            </w:r>
          </w:p>
        </w:tc>
        <w:tc>
          <w:tcPr>
            <w:tcW w:w="38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 tablicy 3</w:t>
            </w:r>
          </w:p>
        </w:tc>
      </w:tr>
      <w:tr w:rsidR="000D7BDC" w:rsidRPr="000D7BDC" w:rsidTr="000D7BDC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Zawartość wody</w:t>
            </w:r>
          </w:p>
        </w:tc>
        <w:tc>
          <w:tcPr>
            <w:tcW w:w="38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 projektu mieszanki</w:t>
            </w:r>
          </w:p>
        </w:tc>
      </w:tr>
      <w:tr w:rsidR="000D7BDC" w:rsidRPr="000D7BDC" w:rsidTr="000D7BDC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Wytrzymałość na ściskanie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*)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(system I) – klasa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proofErr w:type="spellStart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wytrzy-małościR</w:t>
            </w:r>
            <w:r w:rsidRPr="000D7BDC">
              <w:rPr>
                <w:rFonts w:ascii="Times New Roman" w:eastAsia="Times New Roman" w:hAnsi="Times New Roman" w:cs="Times New Roman"/>
                <w:sz w:val="20"/>
                <w:vertAlign w:val="subscript"/>
                <w:lang w:eastAsia="pl-PL"/>
              </w:rPr>
              <w:t>c</w:t>
            </w:r>
            <w:proofErr w:type="spellEnd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 tablicy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1413A5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13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klasa C 3/4 (nie więcej niż</w:t>
            </w:r>
          </w:p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13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6,0</w:t>
            </w:r>
            <w:r w:rsidRPr="001413A5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 </w:t>
            </w:r>
            <w:proofErr w:type="spellStart"/>
            <w:r w:rsidRPr="001413A5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MPa</w:t>
            </w:r>
            <w:proofErr w:type="spellEnd"/>
            <w:r w:rsidRPr="001413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8F113A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</w:pPr>
            <w:r w:rsidRPr="008F113A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  <w:t>klasa C 5/6</w:t>
            </w:r>
          </w:p>
          <w:p w:rsidR="000D7BDC" w:rsidRPr="008F113A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</w:pPr>
            <w:r w:rsidRPr="008F113A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  <w:t> (nie więcej niż</w:t>
            </w:r>
          </w:p>
          <w:p w:rsidR="000D7BDC" w:rsidRPr="008F113A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</w:pPr>
            <w:r w:rsidRPr="008F113A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  <w:t>10,0</w:t>
            </w:r>
            <w:r w:rsidRPr="008F113A">
              <w:rPr>
                <w:rFonts w:ascii="Times New Roman" w:eastAsia="Times New Roman" w:hAnsi="Times New Roman" w:cs="Times New Roman"/>
                <w:strike/>
                <w:sz w:val="20"/>
                <w:lang w:eastAsia="pl-PL"/>
              </w:rPr>
              <w:t> </w:t>
            </w:r>
            <w:proofErr w:type="spellStart"/>
            <w:r w:rsidRPr="008F113A">
              <w:rPr>
                <w:rFonts w:ascii="Times New Roman" w:eastAsia="Times New Roman" w:hAnsi="Times New Roman" w:cs="Times New Roman"/>
                <w:strike/>
                <w:sz w:val="20"/>
                <w:lang w:eastAsia="pl-PL"/>
              </w:rPr>
              <w:t>MPa</w:t>
            </w:r>
            <w:proofErr w:type="spellEnd"/>
            <w:r w:rsidRPr="008F113A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8F113A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</w:pPr>
            <w:r w:rsidRPr="008F113A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  <w:t>klasa C 8/10</w:t>
            </w:r>
          </w:p>
          <w:p w:rsidR="000D7BDC" w:rsidRPr="008F113A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</w:pPr>
            <w:r w:rsidRPr="008F113A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  <w:t> (nie więcej niż</w:t>
            </w:r>
          </w:p>
          <w:p w:rsidR="000D7BDC" w:rsidRPr="008F113A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</w:pPr>
            <w:r w:rsidRPr="008F113A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  <w:t>20,0</w:t>
            </w:r>
            <w:r w:rsidRPr="008F113A">
              <w:rPr>
                <w:rFonts w:ascii="Times New Roman" w:eastAsia="Times New Roman" w:hAnsi="Times New Roman" w:cs="Times New Roman"/>
                <w:strike/>
                <w:sz w:val="20"/>
                <w:lang w:eastAsia="pl-PL"/>
              </w:rPr>
              <w:t> </w:t>
            </w:r>
            <w:proofErr w:type="spellStart"/>
            <w:r w:rsidRPr="008F113A">
              <w:rPr>
                <w:rFonts w:ascii="Times New Roman" w:eastAsia="Times New Roman" w:hAnsi="Times New Roman" w:cs="Times New Roman"/>
                <w:strike/>
                <w:sz w:val="20"/>
                <w:lang w:eastAsia="pl-PL"/>
              </w:rPr>
              <w:t>MPa</w:t>
            </w:r>
            <w:proofErr w:type="spellEnd"/>
            <w:r w:rsidRPr="008F113A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  <w:t>)</w:t>
            </w:r>
          </w:p>
        </w:tc>
      </w:tr>
      <w:tr w:rsidR="000D7BDC" w:rsidRPr="000D7BDC" w:rsidTr="000D7BDC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Mrozoodporność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1413A5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413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≥ 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8F113A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</w:pPr>
            <w:r w:rsidRPr="008F113A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  <w:t>≥ 0,7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8F113A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</w:pPr>
            <w:r w:rsidRPr="008F113A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  <w:t>≥ 0,7</w:t>
            </w:r>
          </w:p>
        </w:tc>
      </w:tr>
    </w:tbl>
    <w:p w:rsidR="000D7BDC" w:rsidRPr="000D7BDC" w:rsidRDefault="000D7BDC" w:rsidP="000D7BDC">
      <w:pPr>
        <w:spacing w:before="120"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pl-PL"/>
        </w:rPr>
        <w:t>*)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przypadku przekroczenia wytrzymałości na ściskanie 5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MPa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należy stosować rozwiązania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przeciwspękaniowe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(patrz p.5.7)</w:t>
      </w:r>
    </w:p>
    <w:p w:rsidR="000D7BDC" w:rsidRPr="000D7BDC" w:rsidRDefault="000D7BDC" w:rsidP="000D7BDC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5.5. Odcinek próbny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Wykonawca powinien wykonać odcinek próbny w celu:</w:t>
      </w:r>
    </w:p>
    <w:p w:rsidR="000D7BDC" w:rsidRPr="000D7BDC" w:rsidRDefault="000D7BDC" w:rsidP="000D7BDC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stwierdzenia czy sprzęt do produkcji mieszanki oraz jej rozkładania i zagęszczania jest właściwy,</w:t>
      </w:r>
    </w:p>
    <w:p w:rsidR="000D7BDC" w:rsidRPr="000D7BDC" w:rsidRDefault="000D7BDC" w:rsidP="000D7BDC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określenia grubości warstwy wbudowanej mieszanki przed zagęszczeniem, koniecznej do uzyskania wymaganej grubości warstwy zagęszczonej,</w:t>
      </w:r>
    </w:p>
    <w:p w:rsidR="000D7BDC" w:rsidRPr="000D7BDC" w:rsidRDefault="000D7BDC" w:rsidP="000D7BDC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określenia liczby przejść walców do uzyskania wymaganego wskaźnika zagęszczenia warstwy.</w:t>
      </w:r>
    </w:p>
    <w:p w:rsidR="000D7BDC" w:rsidRPr="000D7BDC" w:rsidRDefault="000D7BDC" w:rsidP="000D7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 odcinku próbnym Wykonawca powinien użyć materiałów oraz sprzętu takich, jakie będą stosowane do wykonania podbudowy lub podłoża ulepszonego.</w:t>
      </w:r>
    </w:p>
    <w:p w:rsidR="000D7BDC" w:rsidRPr="000D7BDC" w:rsidRDefault="000D7BDC" w:rsidP="000D7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Powierzchnia odcinka próbnego powinna wynosić od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400 m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pl-PL"/>
        </w:rPr>
        <w:t>2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800 m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pl-PL"/>
        </w:rPr>
        <w:t>2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, a długość nie powinna być mniejsza niż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200 m.</w:t>
      </w:r>
    </w:p>
    <w:p w:rsidR="000D7BDC" w:rsidRPr="000D7BDC" w:rsidRDefault="000D7BDC" w:rsidP="000D7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Odcinek próbny powinien być zlokalizowany w miejscu wskazanym przez Inżyniera.</w:t>
      </w:r>
    </w:p>
    <w:p w:rsidR="000D7BDC" w:rsidRPr="000D7BDC" w:rsidRDefault="000D7BDC" w:rsidP="000D7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Wykonawca może przystąpić do wykonywania podbudowy lub podłoża ulepszonego po zaakceptowaniu odcinka próbnego przez Inżyniera.</w:t>
      </w:r>
    </w:p>
    <w:p w:rsidR="000D7BDC" w:rsidRPr="000D7BDC" w:rsidRDefault="000D7BDC" w:rsidP="000D7BDC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lastRenderedPageBreak/>
        <w:t>5.6. Warunki przystąpienia do robót i przygotowanie podłoża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Podbudowa lub podłoże ulepszone z mieszanek związanych cementem nie powinny być wykonywane, gdy temperatura powietrza jest niższa od +5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pl-PL"/>
        </w:rPr>
        <w:t>o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 oraz gdy podłoże jest zamarznięte.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Podłoże pod mieszankę powinno być przygotowane zgodnie z wymaganiami określonymi w dokumentacji projektowej i ST. Zaleca się do ko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rzystania z ustaleń podanych w 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 D-04.01.01 „Koryto wraz z profilowaniem i z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agęszczeniem podłoża” [4] i 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 D-02.00.00 „Roboty ziemne” [3].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Jeśli warstwa mieszanki kruszywa ma być układana w prowadnicach, to należy je ustawić na podłożu tak aby wyznaczały ściśle linie krawędzi układanej warstwy według dokumentacji projektowej. Wysokość prowadnic powinna odpowiadać grubości warstwy mieszanki kruszywa w stanie niezagęszczonym. Prowadnice powinny być ustawione stabilnie, w sposób wykluczający ich przesuwanie się pod wpływem oddziaływania maszyn użytych do wykonania warstwy. Od użycia prowadnic można odstąpić przy zastosowaniu technologii gwarantującej odpowiednią równość warstwy, po uzyskaniu zgody Inżyniera.</w:t>
      </w:r>
    </w:p>
    <w:p w:rsidR="000D7BDC" w:rsidRPr="000D7BDC" w:rsidRDefault="000D7BDC" w:rsidP="000D7BDC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5.7. Wytwarzanie i wbudowanie mieszanki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Mieszankę kruszywa związanego cementem o ściśle określonym składzie zawartym w recepcie laboratoryjnej należy wytwarzać w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wytwórniach (mieszarkach) stacjonarnych lub mobilnych zapewniających ciągłość produkcji i gwarantujących otrzymanie jednorodnej mieszanki. Mieszarka powinna być wyposażona w urządzenia do wagowego dozowania kruszywa i cementu oraz objętościowego dozowania wody.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Przy produkcji mieszanek należy prowadzić kontrolę produkcji zgodnie z WT-5 [25] część 5.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Mieszanka po wyprodukowaniu powinna być od razu transportowana na miejsce wbudowania, w sposób zabezpieczony przed segregacją i nadmiernym wysychaniem.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Mieszanka dowieziona z wytwórni powinna być układana przy pomocy układarek lub równiarek. Grubość układania mieszanki powinna zapewniać uzyskanie wymaganej grubości warstwy po zagęszczeniu. Warstwę można wykonać o grubości np.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20 cm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 zagęszczeniu. Gdy wymagana jest większa grubość, to do układania drugiej warstwy można przystąpić po odbiorze pierwszej warstwy przez Inżyniera. Przy układaniu mieszanki za pomocą równiarek konieczne jest stosowanie prowadnic.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Przed zagęszczeniem warstwa powinna być wyprofilowana do wymaganych rzędnych, spadków podłużnych i poprzecznych. Natychmiast po wyprofilowaniu mieszanki należy rozpocząć jej zagęszczanie, które należy kontynuować do osiągnięcia wskaźnika zagęszczenia nie mniejszego od 0,98 maksymalnego zagęszczenia określonego według normalnej próby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Proctora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 Zagęszczenie powinno być zakończone przed rozpoczęciem czasu wiązania cementu. Specjalną uwagę należy poświęcić zagęszczeniu mieszanki w sąsiedztwie spoin roboczych podłużnych i poprzecznych oraz wszelkich urządzeń obcych. Zaleca się aby Wykonawca organizował roboty w sposób unikający podłużnych spoin roboczych.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Jeśli jednak w dolnej warstwie podbudowy występują spoiny robocze, to spoiny w górnej warstwie podbudowy powinny być względem nich przesunięte o co najmniej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30 cm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dla spoiny podłużnej i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 m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dla spoiny poprzecznej.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Jeśli dokumentacja projektowa przewiduje wykonanie szczelin pozornych w podbudowie, to zaleca się je wykonać przez wycięcie szczelin np. grubości 3÷5 mm na głębokość około 1/3 jej grubości w początkowej fazie twardnienia betonu, tak aby powierzchnia podbudowy była podzielona na kwadratowe lub prostokątne płyty.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Dla warstwy podbudowy zasadniczej z mieszanki o wytrzymałości na ściskanie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R</w:t>
      </w:r>
      <w:r w:rsidRPr="000D7BDC">
        <w:rPr>
          <w:rFonts w:ascii="Times New Roman" w:eastAsia="Times New Roman" w:hAnsi="Times New Roman" w:cs="Times New Roman"/>
          <w:color w:val="000000"/>
          <w:sz w:val="20"/>
          <w:vertAlign w:val="subscript"/>
          <w:lang w:eastAsia="pl-PL"/>
        </w:rPr>
        <w:t>c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powyżej 10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MPa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należy stosować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dylatowanie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poprzeczne i podłużne według ustaleń dokumentacji projektowej.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Dla warstwy podbudowy zasadniczej z mieszanki o wytrzymałości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R</w:t>
      </w:r>
      <w:r w:rsidRPr="000D7BDC">
        <w:rPr>
          <w:rFonts w:ascii="Times New Roman" w:eastAsia="Times New Roman" w:hAnsi="Times New Roman" w:cs="Times New Roman"/>
          <w:color w:val="000000"/>
          <w:sz w:val="20"/>
          <w:vertAlign w:val="subscript"/>
          <w:lang w:eastAsia="pl-PL"/>
        </w:rPr>
        <w:t>c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przekraczającej 5 do 10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MPa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należy stosować technologie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przeciwspękaniowe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według ustaleń dokumentacji projektowej, z zastosowaniem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geosyntetyków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lub membran, odpowiadających wymaganiom norm lub europejskich i krajowych aprobat technicznych.</w:t>
      </w:r>
    </w:p>
    <w:p w:rsidR="000D7BDC" w:rsidRPr="000D7BDC" w:rsidRDefault="000D7BDC" w:rsidP="000D7BDC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5.8. Pielęgnacja warstwy kruszywa związanego cementem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Warstwa kruszywa związanego cementem powinna być natychmiast po zagęszczeniu poddana pielęgnacji według jednego z następujących sposobów:</w:t>
      </w:r>
    </w:p>
    <w:p w:rsidR="000D7BDC" w:rsidRPr="000D7BDC" w:rsidRDefault="000D7BDC" w:rsidP="000D7BDC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a)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skropieniem preparatem pielęgnacyjnym, posiadającym aprobatę techniczną,</w:t>
      </w:r>
    </w:p>
    <w:p w:rsidR="000D7BDC" w:rsidRPr="000D7BDC" w:rsidRDefault="000D7BDC" w:rsidP="000D7BDC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b)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przykryciem na okres 7 do 10 dni nieprzepuszczalną folią z tworzywa sztucznego, ułożoną na zakład co najmniej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30 cm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 zabezpieczoną przed zerwaniem przez wiatr,</w:t>
      </w:r>
    </w:p>
    <w:p w:rsidR="000D7BDC" w:rsidRPr="000D7BDC" w:rsidRDefault="000D7BDC" w:rsidP="000D7BDC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c)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przykryciem matami lub włókninami i spryskanie wodą przez okres 7÷10 dni,</w:t>
      </w:r>
    </w:p>
    <w:p w:rsidR="000D7BDC" w:rsidRPr="000D7BDC" w:rsidRDefault="000D7BDC" w:rsidP="000D7BDC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d)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przykryciem warstwą piasku i utrzymanie jej w stanie wilgotnym przez okres 7÷10 dni,</w:t>
      </w:r>
    </w:p>
    <w:p w:rsidR="000D7BDC" w:rsidRPr="000D7BDC" w:rsidRDefault="000D7BDC" w:rsidP="000D7BDC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e)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innymi środkami zaakceptowanymi przez Inżyniera.</w:t>
      </w:r>
    </w:p>
    <w:p w:rsidR="000D7BDC" w:rsidRDefault="000D7BDC" w:rsidP="000D7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Nie należy dopuszczać ruchu pojazdów i maszyn po warstwie kruszywa związanej cementem w okresie od 7 do 10 dni pielęgnacji, a po tym okresie ruch technologiczny może odbywać się wyłącznie za zgodą Inżyniera.</w:t>
      </w:r>
    </w:p>
    <w:p w:rsidR="00CE2A3D" w:rsidRPr="000D7BDC" w:rsidRDefault="00CE2A3D" w:rsidP="000D7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0D7BDC" w:rsidRPr="000D7BDC" w:rsidRDefault="000D7BDC" w:rsidP="000D7BDC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lastRenderedPageBreak/>
        <w:t>5.9. Roboty wykończeniowe</w:t>
      </w:r>
    </w:p>
    <w:p w:rsidR="000D7BDC" w:rsidRPr="000D7BDC" w:rsidRDefault="000D7BDC" w:rsidP="000D7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Roboty wykończeniowe, zgodne z dokumentacją projektową, ST, dokumentacją wiaty i wskazaniami Inżyniera dotyczą prac związanych z dostosowaniem wykonanych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robót do istniejących warunków terenowych, takie jak:</w:t>
      </w:r>
    </w:p>
    <w:p w:rsidR="000D7BDC" w:rsidRPr="000D7BDC" w:rsidRDefault="000D7BDC" w:rsidP="000D7BD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odtworzenie przeszkód czasowo usuniętych,</w:t>
      </w:r>
    </w:p>
    <w:p w:rsidR="000D7BDC" w:rsidRPr="000D7BDC" w:rsidRDefault="000D7BDC" w:rsidP="000D7BD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uzupełnienie zniszczonych w czasie robót istniejących elementów drogowych lub terenowych,</w:t>
      </w:r>
    </w:p>
    <w:p w:rsidR="000D7BDC" w:rsidRPr="000D7BDC" w:rsidRDefault="000D7BDC" w:rsidP="000D7BDC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roboty porządkujące otoczenie terenu robót,</w:t>
      </w:r>
    </w:p>
    <w:p w:rsidR="000D7BDC" w:rsidRPr="000D7BDC" w:rsidRDefault="000D7BDC" w:rsidP="000D7BDC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usunięcie oznakowania drogi wprowadzonego na okres robót.</w:t>
      </w:r>
    </w:p>
    <w:p w:rsidR="000D7BDC" w:rsidRPr="000D7BDC" w:rsidRDefault="000D7BDC" w:rsidP="000D7BDC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43" w:name="_Toc332010316"/>
      <w:bookmarkStart w:id="44" w:name="_Toc421940501"/>
      <w:bookmarkStart w:id="45" w:name="_Toc24955913"/>
      <w:bookmarkStart w:id="46" w:name="_Toc25128887"/>
      <w:bookmarkStart w:id="47" w:name="_Toc25373385"/>
      <w:bookmarkStart w:id="48" w:name="_Toc25379401"/>
      <w:bookmarkStart w:id="49" w:name="_Toc174333138"/>
      <w:bookmarkStart w:id="50" w:name="_Toc179183771"/>
      <w:bookmarkStart w:id="51" w:name="_Toc198436140"/>
      <w:bookmarkStart w:id="52" w:name="_Toc199904824"/>
      <w:bookmarkStart w:id="53" w:name="_Toc216843088"/>
      <w:bookmarkStart w:id="54" w:name="_Toc257193991"/>
      <w:bookmarkStart w:id="55" w:name="_Toc284409958"/>
      <w:bookmarkStart w:id="56" w:name="_Toc295205110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r w:rsidRPr="000D7BDC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6.</w:t>
      </w:r>
      <w:r w:rsidRPr="000D7BDC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lang w:eastAsia="pl-PL"/>
        </w:rPr>
        <w:t> </w:t>
      </w:r>
      <w:bookmarkEnd w:id="56"/>
      <w:r w:rsidRPr="000D7BDC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KONTROLA JAKOŚCI ROBÓT</w:t>
      </w:r>
    </w:p>
    <w:p w:rsidR="000D7BDC" w:rsidRPr="000D7BDC" w:rsidRDefault="000D7BDC" w:rsidP="000D7BDC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6.1. Ogólne zasady kontroli jakości robót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 zasady k</w:t>
      </w:r>
      <w:r w:rsidR="001413A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ontroli jakości robót podano w 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D-M-00.00.00 „Wymagania ogólne” [1]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pkt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6.</w:t>
      </w:r>
    </w:p>
    <w:p w:rsidR="000D7BDC" w:rsidRPr="000D7BDC" w:rsidRDefault="000D7BDC" w:rsidP="000D7BDC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6.2. Badania przed przystąpieniem do robót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Przed przystąpieniem do robót Wykonawca powinien:</w:t>
      </w:r>
    </w:p>
    <w:p w:rsidR="000D7BDC" w:rsidRPr="000D7BDC" w:rsidRDefault="000D7BDC" w:rsidP="000D7BDC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uzyskać wymagane dokumenty, dopuszczające wyroby budowlane do obrotu i powszechnego stosowania (np. stwierdzenie o oznakowaniu materiału znakiem CE lub znakiem budowlanym B, certyfikat zgodności, deklarację zgodności, aprobatę techniczną, ew. badania materiałów wykonane przez dostawców itp.),</w:t>
      </w:r>
    </w:p>
    <w:p w:rsidR="000D7BDC" w:rsidRPr="000D7BDC" w:rsidRDefault="000D7BDC" w:rsidP="000D7BDC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ew. wykonać własne badania właściwości materiałów przeznaczonych do wykonania robót, określone przez Inżyniera.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Wszystkie dokumenty oraz wyniki badań Wykonawca przedstawia Inżynierowi do akceptacji.</w:t>
      </w:r>
    </w:p>
    <w:p w:rsidR="000D7BDC" w:rsidRPr="000D7BDC" w:rsidRDefault="000D7BDC" w:rsidP="000D7BDC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6.3. Badania w czasie robót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Częstotliwość oraz zakres badań i pomiarów, które należy wykonać w czasie robót podaje tablica 6.</w:t>
      </w:r>
    </w:p>
    <w:p w:rsidR="000D7BDC" w:rsidRPr="000D7BDC" w:rsidRDefault="000D7BDC" w:rsidP="000D7BD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Tablica 6. Częstotliwość oraz zakres badań i pomiarów w czasie robót</w:t>
      </w:r>
    </w:p>
    <w:tbl>
      <w:tblPr>
        <w:tblW w:w="8964" w:type="dxa"/>
        <w:tblCellMar>
          <w:left w:w="0" w:type="dxa"/>
          <w:right w:w="0" w:type="dxa"/>
        </w:tblCellMar>
        <w:tblLook w:val="04A0"/>
      </w:tblPr>
      <w:tblGrid>
        <w:gridCol w:w="586"/>
        <w:gridCol w:w="3686"/>
        <w:gridCol w:w="2255"/>
        <w:gridCol w:w="2437"/>
      </w:tblGrid>
      <w:tr w:rsidR="000D7BDC" w:rsidRPr="000D7BDC" w:rsidTr="00BE7684">
        <w:trPr>
          <w:trHeight w:val="373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before="18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before="18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Wyszczególnienie robót</w:t>
            </w:r>
          </w:p>
        </w:tc>
        <w:tc>
          <w:tcPr>
            <w:tcW w:w="2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Częstotliwość badań</w:t>
            </w:r>
          </w:p>
        </w:tc>
        <w:tc>
          <w:tcPr>
            <w:tcW w:w="2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before="18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 dopuszczalne</w:t>
            </w:r>
          </w:p>
        </w:tc>
      </w:tr>
      <w:tr w:rsidR="000D7BDC" w:rsidRPr="000D7BDC" w:rsidTr="00BE7684">
        <w:trPr>
          <w:trHeight w:val="536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Lokalizacja i zgodność granic terenu robót z dokumentacją projektową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raz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proofErr w:type="spellStart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pktu</w:t>
            </w:r>
            <w:proofErr w:type="spellEnd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 dokumentacji projektowej</w:t>
            </w:r>
          </w:p>
        </w:tc>
      </w:tr>
      <w:tr w:rsidR="000D7BDC" w:rsidRPr="000D7BDC" w:rsidTr="00BE7684">
        <w:trPr>
          <w:trHeight w:val="279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Roboty przygotowawcze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 ciągła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proofErr w:type="spellStart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pktu</w:t>
            </w:r>
            <w:proofErr w:type="spellEnd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5.3</w:t>
            </w:r>
          </w:p>
        </w:tc>
      </w:tr>
      <w:tr w:rsidR="000D7BDC" w:rsidRPr="000D7BDC" w:rsidTr="00BE7684">
        <w:trPr>
          <w:trHeight w:val="804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Właściwości kruszywa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każdej partii kruszywa i przy każdej zmianie kruszywa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Tablica 1</w:t>
            </w:r>
          </w:p>
        </w:tc>
      </w:tr>
      <w:tr w:rsidR="000D7BDC" w:rsidRPr="000D7BDC" w:rsidTr="00BE7684">
        <w:trPr>
          <w:trHeight w:val="361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Właściwości wody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każdego wątpliwego źródła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1008 [11]</w:t>
            </w:r>
          </w:p>
        </w:tc>
      </w:tr>
      <w:tr w:rsidR="000D7BDC" w:rsidRPr="000D7BDC" w:rsidTr="00BE7684">
        <w:trPr>
          <w:trHeight w:val="279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Właściwości cementu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każdej partii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197-1 [5]</w:t>
            </w:r>
          </w:p>
        </w:tc>
      </w:tr>
      <w:tr w:rsidR="000D7BDC" w:rsidRPr="000D7BDC" w:rsidTr="00BE7684">
        <w:trPr>
          <w:trHeight w:val="279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Uziarnienie mieszanki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razy dziennie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Rys. 1 ÷ 5</w:t>
            </w:r>
          </w:p>
        </w:tc>
      </w:tr>
      <w:tr w:rsidR="000D7BDC" w:rsidRPr="000D7BDC" w:rsidTr="00BE7684">
        <w:trPr>
          <w:trHeight w:val="629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Wilgotność mieszanki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Jw.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Wilgotność optymalna z tolerancją +10%, -20%</w:t>
            </w:r>
          </w:p>
        </w:tc>
      </w:tr>
      <w:tr w:rsidR="000D7BDC" w:rsidRPr="000D7BDC" w:rsidTr="00BE7684">
        <w:trPr>
          <w:trHeight w:val="279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Grubość warstwy podbudowy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Jw.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Tolerancja ±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cm</w:t>
            </w:r>
          </w:p>
        </w:tc>
      </w:tr>
      <w:tr w:rsidR="000D7BDC" w:rsidRPr="000D7BDC" w:rsidTr="00BE7684">
        <w:trPr>
          <w:trHeight w:val="279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Zagęszczenie warstwy mieszanki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Jw.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0,98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proofErr w:type="spellStart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Proctora</w:t>
            </w:r>
            <w:proofErr w:type="spellEnd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(p. 5.7)</w:t>
            </w:r>
          </w:p>
        </w:tc>
      </w:tr>
      <w:tr w:rsidR="000D7BDC" w:rsidRPr="000D7BDC" w:rsidTr="00BE7684">
        <w:trPr>
          <w:trHeight w:val="454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wytrzymałości na ściskanie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 próbki dziennie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13286-41 [21]</w:t>
            </w:r>
          </w:p>
        </w:tc>
      </w:tr>
      <w:tr w:rsidR="000D7BDC" w:rsidRPr="000D7BDC" w:rsidTr="00BE7684">
        <w:trPr>
          <w:trHeight w:val="279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mrozoodporności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 zlecenie Inżyniera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p. 5.4</w:t>
            </w:r>
          </w:p>
        </w:tc>
      </w:tr>
      <w:tr w:rsidR="000D7BDC" w:rsidRPr="000D7BDC" w:rsidTr="00BE7684">
        <w:trPr>
          <w:trHeight w:val="279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Wykonanie robót wykończeniowych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 ciągła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D7BDC" w:rsidRPr="000D7BDC" w:rsidRDefault="000D7BDC" w:rsidP="000D7B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Według punktu 5.9</w:t>
            </w:r>
          </w:p>
        </w:tc>
      </w:tr>
    </w:tbl>
    <w:p w:rsidR="000D7BDC" w:rsidRPr="000D7BDC" w:rsidRDefault="000D7BDC" w:rsidP="000D7BDC">
      <w:pPr>
        <w:spacing w:before="120" w:after="120" w:line="240" w:lineRule="auto"/>
        <w:ind w:left="426" w:hanging="426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bookmarkStart w:id="57" w:name="_Toc421940502"/>
      <w:bookmarkStart w:id="58" w:name="_Toc24955914"/>
      <w:bookmarkStart w:id="59" w:name="_Toc25128888"/>
      <w:bookmarkStart w:id="60" w:name="_Toc25373386"/>
      <w:bookmarkStart w:id="61" w:name="_Toc25379402"/>
      <w:bookmarkStart w:id="62" w:name="_Toc174333139"/>
      <w:bookmarkStart w:id="63" w:name="_Toc179183772"/>
      <w:bookmarkStart w:id="64" w:name="_Toc198436141"/>
      <w:bookmarkStart w:id="65" w:name="_Toc199904825"/>
      <w:bookmarkStart w:id="66" w:name="_Toc216843089"/>
      <w:bookmarkStart w:id="67" w:name="_Toc257193992"/>
      <w:bookmarkStart w:id="68" w:name="_Toc284409959"/>
      <w:bookmarkStart w:id="69" w:name="_Toc295205111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6.4. Wymagania dotyczące cech geometrycznych i wytrzymałościowych podbudowy lub ulepszonego podłoża</w:t>
      </w:r>
      <w:bookmarkEnd w:id="69"/>
    </w:p>
    <w:p w:rsidR="000D7BDC" w:rsidRPr="000D7BDC" w:rsidRDefault="000D7BDC" w:rsidP="000D7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Częstotliwość oraz zakres badań i pomiarów dotyczących cech geometrycznych podaje tablica 7.</w:t>
      </w:r>
    </w:p>
    <w:p w:rsidR="000D7BDC" w:rsidRPr="000D7BDC" w:rsidRDefault="000D7BDC" w:rsidP="000D7BDC">
      <w:pPr>
        <w:spacing w:before="6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Tablica 7. Częstotliwość oraz zakres badań i pomiarów warstwy odsączającej i odcinającej</w:t>
      </w:r>
    </w:p>
    <w:tbl>
      <w:tblPr>
        <w:tblW w:w="9412" w:type="dxa"/>
        <w:tblCellMar>
          <w:left w:w="0" w:type="dxa"/>
          <w:right w:w="0" w:type="dxa"/>
        </w:tblCellMar>
        <w:tblLook w:val="04A0"/>
      </w:tblPr>
      <w:tblGrid>
        <w:gridCol w:w="593"/>
        <w:gridCol w:w="2565"/>
        <w:gridCol w:w="2862"/>
        <w:gridCol w:w="3392"/>
      </w:tblGrid>
      <w:tr w:rsidR="000D7BDC" w:rsidRPr="000D7BDC" w:rsidTr="00BE7684">
        <w:trPr>
          <w:trHeight w:val="34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25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ind w:left="215" w:right="3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Wyszczególnienie badań i pomiarów</w:t>
            </w:r>
          </w:p>
        </w:tc>
        <w:tc>
          <w:tcPr>
            <w:tcW w:w="28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Minimalna częstotliwość badań i pomiarów</w:t>
            </w:r>
          </w:p>
        </w:tc>
        <w:tc>
          <w:tcPr>
            <w:tcW w:w="33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Dopuszczalne odchyłki</w:t>
            </w:r>
          </w:p>
        </w:tc>
      </w:tr>
      <w:tr w:rsidR="000D7BDC" w:rsidRPr="000D7BDC" w:rsidTr="00BE7684">
        <w:trPr>
          <w:trHeight w:val="345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Szerokość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 razy na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km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+10 cm, -5 cm: różnice od szerokości projektowanej</w:t>
            </w:r>
          </w:p>
        </w:tc>
      </w:tr>
      <w:tr w:rsidR="000D7BDC" w:rsidRPr="000D7BDC" w:rsidTr="00BE7684">
        <w:trPr>
          <w:trHeight w:val="178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Równość podłużna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 [26]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 [26]</w:t>
            </w:r>
          </w:p>
        </w:tc>
      </w:tr>
      <w:tr w:rsidR="000D7BDC" w:rsidRPr="000D7BDC" w:rsidTr="00BE7684">
        <w:trPr>
          <w:trHeight w:val="178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Równość poprzeczna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 [26]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 [26]</w:t>
            </w:r>
          </w:p>
        </w:tc>
      </w:tr>
      <w:tr w:rsidR="000D7BDC" w:rsidRPr="000D7BDC" w:rsidTr="00BE7684">
        <w:trPr>
          <w:trHeight w:val="345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Spadki poprzeczne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*)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 razy na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km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± 0,5% dopuszczalna tolerancja od dokumentacji projektowej</w:t>
            </w:r>
          </w:p>
        </w:tc>
      </w:tr>
      <w:tr w:rsidR="000D7BDC" w:rsidRPr="000D7BDC" w:rsidTr="00BE7684">
        <w:trPr>
          <w:trHeight w:val="167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Rzędne wysokościowe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 [26]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 [26]</w:t>
            </w:r>
          </w:p>
        </w:tc>
      </w:tr>
      <w:tr w:rsidR="000D7BDC" w:rsidRPr="000D7BDC" w:rsidTr="00BE7684">
        <w:trPr>
          <w:trHeight w:val="345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Ukształtowanie osi w planie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*)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 m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Przesunięcie od osi projektowanej ±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 cm</w:t>
            </w:r>
          </w:p>
        </w:tc>
      </w:tr>
      <w:tr w:rsidR="000D7BDC" w:rsidRPr="000D7BDC" w:rsidTr="00BE7684">
        <w:trPr>
          <w:trHeight w:val="1202"/>
        </w:trPr>
        <w:tc>
          <w:tcPr>
            <w:tcW w:w="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Grubość podbudowy</w:t>
            </w:r>
          </w:p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 ulepszonego podłoża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3 punktach, lecz nie rzadziej niż raz na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2000 m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Różnice od grubości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proofErr w:type="spellStart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projekto-wanej</w:t>
            </w:r>
            <w:proofErr w:type="spellEnd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dla:</w:t>
            </w:r>
          </w:p>
          <w:p w:rsidR="000D7BDC" w:rsidRPr="008F113A" w:rsidRDefault="000D7BDC" w:rsidP="000D7BDC">
            <w:pPr>
              <w:spacing w:after="0" w:line="240" w:lineRule="auto"/>
              <w:ind w:left="283" w:hanging="283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</w:pPr>
            <w:r w:rsidRPr="008F113A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  <w:t>a)</w:t>
            </w:r>
            <w:r w:rsidRPr="008F113A">
              <w:rPr>
                <w:rFonts w:ascii="Times New Roman" w:eastAsia="Times New Roman" w:hAnsi="Times New Roman" w:cs="Times New Roman"/>
                <w:strike/>
                <w:sz w:val="14"/>
                <w:szCs w:val="14"/>
                <w:lang w:eastAsia="pl-PL"/>
              </w:rPr>
              <w:t>   </w:t>
            </w:r>
            <w:r w:rsidRPr="008F113A">
              <w:rPr>
                <w:rFonts w:ascii="Times New Roman" w:eastAsia="Times New Roman" w:hAnsi="Times New Roman" w:cs="Times New Roman"/>
                <w:strike/>
                <w:sz w:val="14"/>
                <w:lang w:eastAsia="pl-PL"/>
              </w:rPr>
              <w:t> </w:t>
            </w:r>
            <w:r w:rsidRPr="008F113A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  <w:t>podbudowy zasadniczej ±10%</w:t>
            </w:r>
          </w:p>
          <w:p w:rsidR="000D7BDC" w:rsidRPr="000D7BDC" w:rsidRDefault="000D7BDC" w:rsidP="000D7BDC">
            <w:pPr>
              <w:spacing w:after="0" w:line="240" w:lineRule="auto"/>
              <w:ind w:left="283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b)</w:t>
            </w:r>
            <w:r w:rsidRPr="000D7BDC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   </w:t>
            </w:r>
            <w:r w:rsidRPr="000D7BDC">
              <w:rPr>
                <w:rFonts w:ascii="Times New Roman" w:eastAsia="Times New Roman" w:hAnsi="Times New Roman" w:cs="Times New Roman"/>
                <w:sz w:val="14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podbudowy pomocniczej       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 podłoża ulepszonego +10%, -15%</w:t>
            </w:r>
          </w:p>
        </w:tc>
      </w:tr>
    </w:tbl>
    <w:p w:rsidR="000D7BDC" w:rsidRPr="000D7BDC" w:rsidRDefault="000D7BDC" w:rsidP="000D7BD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*) Dodatkowe pomiary spadków poprzecznych i ukształtowania osi w planie należy wykonać w punktach głównych łuków poziomych.</w:t>
      </w:r>
    </w:p>
    <w:p w:rsidR="000D7BDC" w:rsidRPr="000D7BDC" w:rsidRDefault="000D7BDC" w:rsidP="000D7BDC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70" w:name="_Toc332010317"/>
      <w:r w:rsidRPr="000D7BDC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7.</w:t>
      </w:r>
      <w:r w:rsidRPr="000D7BDC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lang w:eastAsia="pl-PL"/>
        </w:rPr>
        <w:t> </w:t>
      </w:r>
      <w:bookmarkEnd w:id="70"/>
      <w:r w:rsidRPr="000D7BDC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OBMIAR ROBOT</w:t>
      </w:r>
    </w:p>
    <w:p w:rsidR="000D7BDC" w:rsidRPr="000D7BDC" w:rsidRDefault="000D7BDC" w:rsidP="000D7BDC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7.1. Ogólne zasady obmiaru robót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zasady obmiaru robót podano w 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D-M-00.00.00 „Wymagania ogólne” [1]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pkt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7.</w:t>
      </w:r>
    </w:p>
    <w:p w:rsidR="000D7BDC" w:rsidRPr="000D7BDC" w:rsidRDefault="000D7BDC" w:rsidP="000D7BDC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7.2. Jednostka obmiarowa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Jednostką obmiarową jest m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pl-PL"/>
        </w:rPr>
        <w:t>2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(metr kwadratowy) wykonanej podbudowy i podłoża ulepszonego.</w:t>
      </w:r>
    </w:p>
    <w:p w:rsidR="000D7BDC" w:rsidRPr="000D7BDC" w:rsidRDefault="000D7BDC" w:rsidP="000D7BDC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 </w:t>
      </w:r>
      <w:bookmarkStart w:id="71" w:name="_Toc332010318"/>
      <w:bookmarkStart w:id="72" w:name="_Toc421940503"/>
      <w:bookmarkStart w:id="73" w:name="_Toc24955915"/>
      <w:bookmarkStart w:id="74" w:name="_Toc25128889"/>
      <w:bookmarkStart w:id="75" w:name="_Toc25373387"/>
      <w:bookmarkStart w:id="76" w:name="_Toc25379403"/>
      <w:bookmarkStart w:id="77" w:name="_Toc174333140"/>
      <w:bookmarkStart w:id="78" w:name="_Toc179183773"/>
      <w:bookmarkStart w:id="79" w:name="_Toc198436142"/>
      <w:bookmarkStart w:id="80" w:name="_Toc199904826"/>
      <w:bookmarkStart w:id="81" w:name="_Toc216843090"/>
      <w:bookmarkStart w:id="82" w:name="_Toc257193993"/>
      <w:bookmarkStart w:id="83" w:name="_Toc284409960"/>
      <w:bookmarkStart w:id="84" w:name="_Toc295205112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0D7BDC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8.</w:t>
      </w:r>
      <w:r w:rsidRPr="000D7BDC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lang w:eastAsia="pl-PL"/>
        </w:rPr>
        <w:t> </w:t>
      </w:r>
      <w:bookmarkEnd w:id="84"/>
      <w:r w:rsidRPr="000D7BDC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ODBIÓR ROBÓT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zasady odbioru robót podano w 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D-M-00.00.00 „Wymagania ogólne” [1]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pkt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8.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Roboty uznaje się za wykonane zgodnie z dokumentacją projektową, ST i wymaganiami Inżyniera, jeżeli wszystkie pomiary i badania z zachowaniem tolerancji według punktu 6 dały wyniki pozytywne.</w:t>
      </w:r>
    </w:p>
    <w:p w:rsidR="000D7BDC" w:rsidRPr="000D7BDC" w:rsidRDefault="000D7BDC" w:rsidP="000D7BDC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85" w:name="_Toc332010319"/>
      <w:bookmarkStart w:id="86" w:name="_Toc421686551"/>
      <w:bookmarkStart w:id="87" w:name="_Toc421940504"/>
      <w:bookmarkStart w:id="88" w:name="_Toc24955916"/>
      <w:bookmarkStart w:id="89" w:name="_Toc25128890"/>
      <w:bookmarkStart w:id="90" w:name="_Toc25373388"/>
      <w:bookmarkStart w:id="91" w:name="_Toc25379404"/>
      <w:bookmarkStart w:id="92" w:name="_Toc174333141"/>
      <w:bookmarkStart w:id="93" w:name="_Toc179183774"/>
      <w:bookmarkStart w:id="94" w:name="_Toc198436143"/>
      <w:bookmarkStart w:id="95" w:name="_Toc199904827"/>
      <w:bookmarkStart w:id="96" w:name="_Toc216843091"/>
      <w:bookmarkStart w:id="97" w:name="_Toc257193994"/>
      <w:bookmarkStart w:id="98" w:name="_Toc284409961"/>
      <w:bookmarkStart w:id="99" w:name="_Toc295205113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r w:rsidRPr="000D7BDC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9.</w:t>
      </w:r>
      <w:r w:rsidRPr="000D7BDC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lang w:eastAsia="pl-PL"/>
        </w:rPr>
        <w:t> </w:t>
      </w:r>
      <w:bookmarkEnd w:id="99"/>
      <w:r w:rsidRPr="000D7BDC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PODSTAWA PŁATNOŚCI</w:t>
      </w:r>
    </w:p>
    <w:p w:rsidR="000D7BDC" w:rsidRPr="000D7BDC" w:rsidRDefault="000D7BDC" w:rsidP="000D7BDC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9.1. Ogólne ustalenia dotyczące podstawy płatności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 ustalenia dotyczą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ce podstawy płatności podano w 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 D-M-00.00.00 „Wymagania ogólne” [1]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pkt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9.</w:t>
      </w:r>
    </w:p>
    <w:p w:rsidR="000D7BDC" w:rsidRPr="000D7BDC" w:rsidRDefault="000D7BDC" w:rsidP="000D7BDC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9.2. Cena jednostki obmiarowej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Cena wykonania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jednostki obmiarowej (1 m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pl-PL"/>
        </w:rPr>
        <w:t>2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 obejmuje:</w:t>
      </w:r>
    </w:p>
    <w:p w:rsidR="000D7BDC" w:rsidRPr="000D7BDC" w:rsidRDefault="000D7BDC" w:rsidP="000D7BDC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prace pomiarowe i roboty przygotowawcze,</w:t>
      </w:r>
    </w:p>
    <w:p w:rsidR="000D7BDC" w:rsidRPr="000D7BDC" w:rsidRDefault="000D7BDC" w:rsidP="000D7BDC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oznakowanie robót,</w:t>
      </w:r>
    </w:p>
    <w:p w:rsidR="000D7BDC" w:rsidRPr="000D7BDC" w:rsidRDefault="000D7BDC" w:rsidP="000D7BDC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dostarczenie materiałów i sprzętu,</w:t>
      </w:r>
    </w:p>
    <w:p w:rsidR="000D7BDC" w:rsidRPr="000D7BDC" w:rsidRDefault="000D7BDC" w:rsidP="000D7BDC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wyprodukowanie mieszanki i jej transport na miejsce wbudowania,</w:t>
      </w:r>
    </w:p>
    <w:p w:rsidR="000D7BDC" w:rsidRPr="000D7BDC" w:rsidRDefault="000D7BDC" w:rsidP="000D7BDC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dostarczenie, ustawienie, rozebranie i odwiezienie prowadnic oraz innych materiałów i urządzeń pomocniczych,</w:t>
      </w:r>
    </w:p>
    <w:p w:rsidR="000D7BDC" w:rsidRPr="000D7BDC" w:rsidRDefault="000D7BDC" w:rsidP="000D7BDC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rozłożenie i zagęszczenie mieszanki,</w:t>
      </w:r>
    </w:p>
    <w:p w:rsidR="000D7BDC" w:rsidRPr="000D7BDC" w:rsidRDefault="000D7BDC" w:rsidP="000D7BDC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ew. nacięcie szczelin i wykonanie technologii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przeciwspękaniowych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,</w:t>
      </w:r>
    </w:p>
    <w:p w:rsidR="000D7BDC" w:rsidRPr="000D7BDC" w:rsidRDefault="000D7BDC" w:rsidP="000D7BDC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pielęgnacja wykonanej warstwy,</w:t>
      </w:r>
    </w:p>
    <w:p w:rsidR="000D7BDC" w:rsidRPr="000D7BDC" w:rsidRDefault="000D7BDC" w:rsidP="000D7BDC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przeprowadzenie wymaganych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pomiarów i badań,</w:t>
      </w:r>
    </w:p>
    <w:p w:rsidR="000D7BDC" w:rsidRPr="000D7BDC" w:rsidRDefault="000D7BDC" w:rsidP="000D7BDC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uporządkowanie terenu robót i jego otoczenia,</w:t>
      </w:r>
    </w:p>
    <w:p w:rsidR="000D7BDC" w:rsidRPr="000D7BDC" w:rsidRDefault="000D7BDC" w:rsidP="000D7BDC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roboty wykończeniowe,</w:t>
      </w:r>
    </w:p>
    <w:p w:rsidR="000D7BDC" w:rsidRPr="000D7BDC" w:rsidRDefault="000D7BDC" w:rsidP="000D7BDC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odwiezienie sprzętu.</w:t>
      </w:r>
    </w:p>
    <w:p w:rsidR="000D7BDC" w:rsidRPr="000D7BDC" w:rsidRDefault="000D7BDC" w:rsidP="000D7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Wszystkie roboty powinny być wykonane według wymagań dokumentacji projektowej, ST, specyfikacji technicznej i postanowień Inżyniera.</w:t>
      </w:r>
    </w:p>
    <w:p w:rsidR="000D7BDC" w:rsidRPr="000D7BDC" w:rsidRDefault="000D7BDC" w:rsidP="000D7BDC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9.3. Sposób rozliczenia robót tymczasowych i prac towarzyszących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Cena wykonania robót określonych niniejszą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 obejmuje:</w:t>
      </w:r>
    </w:p>
    <w:p w:rsidR="000D7BDC" w:rsidRPr="000D7BDC" w:rsidRDefault="000D7BDC" w:rsidP="000D7BDC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lastRenderedPageBreak/>
        <w:t>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roboty tymczasowe, które są potrzebne do wykonania robót podstawowych, ale nie są przekazywane Zamawiającemu i są usuwane po wykonaniu robót podstawowych,</w:t>
      </w:r>
    </w:p>
    <w:p w:rsidR="000D7BDC" w:rsidRPr="000D7BDC" w:rsidRDefault="000D7BDC" w:rsidP="000D7BDC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prace towarzyszące, które są niezbędne do wykonania robót podstawowych, niezaliczane do robót tymczasowych, jak geodezyjne wytyczenie robót itd.</w:t>
      </w:r>
    </w:p>
    <w:p w:rsidR="000D7BDC" w:rsidRPr="000D7BDC" w:rsidRDefault="000D7BDC" w:rsidP="000D7BDC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100" w:name="_Toc332010320"/>
      <w:bookmarkStart w:id="101" w:name="_Toc24955917"/>
      <w:bookmarkStart w:id="102" w:name="_Toc25041751"/>
      <w:bookmarkStart w:id="103" w:name="_Toc25128891"/>
      <w:bookmarkStart w:id="104" w:name="_Toc25373389"/>
      <w:bookmarkStart w:id="105" w:name="_Toc25379405"/>
      <w:bookmarkStart w:id="106" w:name="_Toc174333142"/>
      <w:bookmarkStart w:id="107" w:name="_Toc179183775"/>
      <w:bookmarkStart w:id="108" w:name="_Toc198436144"/>
      <w:bookmarkStart w:id="109" w:name="_Toc199904828"/>
      <w:bookmarkStart w:id="110" w:name="_Toc216843092"/>
      <w:bookmarkStart w:id="111" w:name="_Toc257193995"/>
      <w:bookmarkStart w:id="112" w:name="_Toc284409962"/>
      <w:bookmarkStart w:id="113" w:name="_Toc295205114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r w:rsidRPr="000D7BDC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10.</w:t>
      </w:r>
      <w:r w:rsidRPr="000D7BDC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lang w:eastAsia="pl-PL"/>
        </w:rPr>
        <w:t> </w:t>
      </w:r>
      <w:bookmarkEnd w:id="113"/>
      <w:r w:rsidRPr="000D7BDC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PRZEPISY ZWIĄZANE</w:t>
      </w:r>
    </w:p>
    <w:p w:rsidR="000D7BDC" w:rsidRPr="000D7BDC" w:rsidRDefault="000D7BDC" w:rsidP="000D7BDC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10.1. O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gólne specyfikacje techniczne (</w:t>
      </w: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ST)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29"/>
        <w:gridCol w:w="1683"/>
        <w:gridCol w:w="6900"/>
      </w:tblGrid>
      <w:tr w:rsidR="000D7BDC" w:rsidRPr="000D7BDC" w:rsidTr="000D7BDC">
        <w:tc>
          <w:tcPr>
            <w:tcW w:w="63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D-M-00.00.00</w:t>
            </w:r>
          </w:p>
        </w:tc>
        <w:tc>
          <w:tcPr>
            <w:tcW w:w="7018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 ogólne</w:t>
            </w:r>
          </w:p>
        </w:tc>
      </w:tr>
      <w:tr w:rsidR="000D7BDC" w:rsidRPr="000D7BDC" w:rsidTr="000D7BDC">
        <w:tc>
          <w:tcPr>
            <w:tcW w:w="63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D-01.00.00</w:t>
            </w:r>
          </w:p>
        </w:tc>
        <w:tc>
          <w:tcPr>
            <w:tcW w:w="7018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Roboty przygotowawcze</w:t>
            </w:r>
          </w:p>
        </w:tc>
      </w:tr>
      <w:tr w:rsidR="000D7BDC" w:rsidRPr="000D7BDC" w:rsidTr="000D7BDC">
        <w:tc>
          <w:tcPr>
            <w:tcW w:w="63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D-02.00.00</w:t>
            </w:r>
          </w:p>
        </w:tc>
        <w:tc>
          <w:tcPr>
            <w:tcW w:w="7018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Roboty ziemne</w:t>
            </w:r>
          </w:p>
        </w:tc>
      </w:tr>
      <w:tr w:rsidR="000D7BDC" w:rsidRPr="000D7BDC" w:rsidTr="000D7BDC">
        <w:tc>
          <w:tcPr>
            <w:tcW w:w="63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D-04.01.01</w:t>
            </w:r>
          </w:p>
        </w:tc>
        <w:tc>
          <w:tcPr>
            <w:tcW w:w="7018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Koryto wraz z profilowaniem i zagęszczeniem podłoża</w:t>
            </w:r>
          </w:p>
        </w:tc>
      </w:tr>
    </w:tbl>
    <w:p w:rsidR="000D7BDC" w:rsidRPr="000D7BDC" w:rsidRDefault="000D7BDC" w:rsidP="000D7BDC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10.2. Normy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73"/>
        <w:gridCol w:w="1690"/>
        <w:gridCol w:w="6925"/>
      </w:tblGrid>
      <w:tr w:rsidR="000D7BDC" w:rsidRPr="000D7BDC" w:rsidTr="000D7BDC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197-1</w:t>
            </w:r>
          </w:p>
        </w:tc>
        <w:tc>
          <w:tcPr>
            <w:tcW w:w="69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Cement – Część 1: Skład, wymagania i kryteria zgodności dotyczące cementów powszechnego użytku</w:t>
            </w:r>
          </w:p>
        </w:tc>
      </w:tr>
      <w:tr w:rsidR="000D7BDC" w:rsidRPr="000D7BDC" w:rsidTr="000D7BDC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933-1</w:t>
            </w:r>
          </w:p>
        </w:tc>
        <w:tc>
          <w:tcPr>
            <w:tcW w:w="69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 geometrycznych właściwości kruszyw – Oznaczanie składu ziarnowego – Metoda przesiewania</w:t>
            </w:r>
          </w:p>
        </w:tc>
      </w:tr>
      <w:tr w:rsidR="000D7BDC" w:rsidRPr="000D7BDC" w:rsidTr="000D7BDC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933-3</w:t>
            </w:r>
          </w:p>
        </w:tc>
        <w:tc>
          <w:tcPr>
            <w:tcW w:w="69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 geometrycznych właściwości kruszyw – Oznaczanie kształtu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proofErr w:type="spellStart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ziarn</w:t>
            </w:r>
            <w:proofErr w:type="spellEnd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 pomocą wskaźnika płaskości</w:t>
            </w:r>
          </w:p>
        </w:tc>
      </w:tr>
      <w:tr w:rsidR="000D7BDC" w:rsidRPr="000D7BDC" w:rsidTr="000D7BDC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933-4</w:t>
            </w:r>
          </w:p>
        </w:tc>
        <w:tc>
          <w:tcPr>
            <w:tcW w:w="69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 geometrycznych właściwości kruszyw – Oznaczanie kształtu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proofErr w:type="spellStart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ziarn</w:t>
            </w:r>
            <w:proofErr w:type="spellEnd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 Wskaźnik kształtu</w:t>
            </w:r>
          </w:p>
        </w:tc>
      </w:tr>
      <w:tr w:rsidR="000D7BDC" w:rsidRPr="000D7BDC" w:rsidTr="000D7BDC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933-5</w:t>
            </w:r>
          </w:p>
        </w:tc>
        <w:tc>
          <w:tcPr>
            <w:tcW w:w="69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 geometrycznych właściwości kruszyw – Oznaczanie procentowej zawartości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proofErr w:type="spellStart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ziarn</w:t>
            </w:r>
            <w:proofErr w:type="spellEnd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 powierzchniach powstałych w wyniku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proofErr w:type="spellStart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przekruszenia</w:t>
            </w:r>
            <w:proofErr w:type="spellEnd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 łamania kruszyw grubych</w:t>
            </w:r>
          </w:p>
        </w:tc>
      </w:tr>
      <w:tr w:rsidR="000D7BDC" w:rsidRPr="000D7BDC" w:rsidTr="000D7BDC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934-2</w:t>
            </w:r>
          </w:p>
        </w:tc>
        <w:tc>
          <w:tcPr>
            <w:tcW w:w="69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Domieszki do betonu, zaprawy i zaczynu – Domieszki do betonu – Definicje i wymagania</w:t>
            </w:r>
          </w:p>
        </w:tc>
      </w:tr>
      <w:tr w:rsidR="000D7BDC" w:rsidRPr="000D7BDC" w:rsidTr="000D7BDC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1008</w:t>
            </w:r>
          </w:p>
        </w:tc>
        <w:tc>
          <w:tcPr>
            <w:tcW w:w="69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Woda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proofErr w:type="spellStart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zarobowa</w:t>
            </w:r>
            <w:proofErr w:type="spellEnd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betonu – Specyfikacja pobierania próbek, badanie i ocena przydatności wody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proofErr w:type="spellStart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zarobowej</w:t>
            </w:r>
            <w:proofErr w:type="spellEnd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betonu, w tym wody odzyskanej z procesów produkcji betonu</w:t>
            </w:r>
          </w:p>
        </w:tc>
      </w:tr>
      <w:tr w:rsidR="000D7BDC" w:rsidRPr="000D7BDC" w:rsidTr="000D7BDC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1097-1</w:t>
            </w:r>
          </w:p>
        </w:tc>
        <w:tc>
          <w:tcPr>
            <w:tcW w:w="69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 mechanicznych i fizycznych właściwości kruszyw – Oznaczanie odporności na ścieranie (</w:t>
            </w:r>
            <w:proofErr w:type="spellStart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mikro-Deval</w:t>
            </w:r>
            <w:proofErr w:type="spellEnd"/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</w:tr>
      <w:tr w:rsidR="000D7BDC" w:rsidRPr="000D7BDC" w:rsidTr="000D7BDC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1097-2</w:t>
            </w:r>
          </w:p>
        </w:tc>
        <w:tc>
          <w:tcPr>
            <w:tcW w:w="69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 mechanicznych i fizycznych właściwości kruszyw – Metody oznaczania odporności na rozdrabnianie</w:t>
            </w:r>
          </w:p>
        </w:tc>
      </w:tr>
      <w:tr w:rsidR="000D7BDC" w:rsidRPr="000D7BDC" w:rsidTr="000D7BDC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1097-6</w:t>
            </w:r>
          </w:p>
        </w:tc>
        <w:tc>
          <w:tcPr>
            <w:tcW w:w="69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 mechanicznych i fizycznych właściwości kruszyw – Część 6: Oznaczanie gęstości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proofErr w:type="spellStart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ziarn</w:t>
            </w:r>
            <w:proofErr w:type="spellEnd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 nasiąkliwości</w:t>
            </w:r>
          </w:p>
        </w:tc>
      </w:tr>
      <w:tr w:rsidR="000D7BDC" w:rsidRPr="000D7BDC" w:rsidTr="000D7BDC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1367-1</w:t>
            </w:r>
          </w:p>
        </w:tc>
        <w:tc>
          <w:tcPr>
            <w:tcW w:w="69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 właściwości cieplnych i odporności kruszyw na działanie czynników atmosferycznych – Część 1: Oznaczanie mrozoodporności</w:t>
            </w:r>
          </w:p>
        </w:tc>
      </w:tr>
      <w:tr w:rsidR="000D7BDC" w:rsidRPr="000D7BDC" w:rsidTr="000D7BDC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1367-3</w:t>
            </w:r>
          </w:p>
        </w:tc>
        <w:tc>
          <w:tcPr>
            <w:tcW w:w="69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 właściwości cieplnych i odporności kruszyw na działanie czynników atmosferycznych – Część 3: Badanie bazaltowej zgorzeli słonecznej metodą gotowania</w:t>
            </w:r>
          </w:p>
        </w:tc>
      </w:tr>
      <w:tr w:rsidR="000D7BDC" w:rsidRPr="000D7BDC" w:rsidTr="000D7BDC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1744-1</w:t>
            </w:r>
          </w:p>
        </w:tc>
        <w:tc>
          <w:tcPr>
            <w:tcW w:w="69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 chemicznych właściwości kruszyw – Analiza chemiczna</w:t>
            </w:r>
          </w:p>
        </w:tc>
      </w:tr>
      <w:tr w:rsidR="000D7BDC" w:rsidRPr="000D7BDC" w:rsidTr="000D7BDC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1744-3</w:t>
            </w:r>
          </w:p>
        </w:tc>
        <w:tc>
          <w:tcPr>
            <w:tcW w:w="69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 chemicznych właściwości kruszyw – Część 3: Przygotowanie wyciągów przez wymywanie kruszyw</w:t>
            </w:r>
          </w:p>
        </w:tc>
      </w:tr>
      <w:tr w:rsidR="000D7BDC" w:rsidRPr="000D7BDC" w:rsidTr="000D7BDC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13242</w:t>
            </w:r>
          </w:p>
        </w:tc>
        <w:tc>
          <w:tcPr>
            <w:tcW w:w="69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do niezwiązanych i związanych hydraulicznie materiałów stosowanych w obiektach budowlanych i budownictwie drogowym</w:t>
            </w:r>
          </w:p>
        </w:tc>
      </w:tr>
      <w:tr w:rsidR="000D7BDC" w:rsidRPr="000D7BDC" w:rsidTr="000D7BDC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13286-2</w:t>
            </w:r>
          </w:p>
        </w:tc>
        <w:tc>
          <w:tcPr>
            <w:tcW w:w="69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Mieszanki niezwiązane i związane spoiwem hydraulicznym – Część 2: Metody określania gęstości i zawartości wody – Zagęszczanie metodą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proofErr w:type="spellStart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Proctora</w:t>
            </w:r>
            <w:proofErr w:type="spellEnd"/>
          </w:p>
        </w:tc>
      </w:tr>
      <w:tr w:rsidR="000D7BDC" w:rsidRPr="000D7BDC" w:rsidTr="000D7BDC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13286-41</w:t>
            </w:r>
          </w:p>
        </w:tc>
        <w:tc>
          <w:tcPr>
            <w:tcW w:w="69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Mieszanki niezwiązane i związane spoiwem hydraulicznym – Część 41: Metoda oznaczania wytrzymałości na ściskanie mieszanek związanych spoiwem hydraulicznym</w:t>
            </w:r>
          </w:p>
        </w:tc>
      </w:tr>
      <w:tr w:rsidR="000D7BDC" w:rsidRPr="000D7BDC" w:rsidTr="000D7BDC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13286-50</w:t>
            </w:r>
          </w:p>
        </w:tc>
        <w:tc>
          <w:tcPr>
            <w:tcW w:w="69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Mieszanki niezwiązane i związane spoiwem hydraulicznym – Część 50: Metoda sporządzania próbek związanych hydraulicznie za pomocą aparatu</w:t>
            </w:r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proofErr w:type="spellStart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Proctora</w:t>
            </w:r>
            <w:proofErr w:type="spellEnd"/>
            <w:r w:rsidRPr="000D7BD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 zagęszczania na stole wibracyjnym</w:t>
            </w:r>
          </w:p>
        </w:tc>
      </w:tr>
      <w:tr w:rsidR="000D7BDC" w:rsidRPr="000D7BDC" w:rsidTr="000D7BDC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14227-1</w:t>
            </w:r>
          </w:p>
        </w:tc>
        <w:tc>
          <w:tcPr>
            <w:tcW w:w="69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Mieszanki związane spoiwem hydraulicznym – Wymagania – Część 1: Mieszanki związane cementem</w:t>
            </w:r>
          </w:p>
        </w:tc>
      </w:tr>
      <w:tr w:rsidR="000D7BDC" w:rsidRPr="000D7BDC" w:rsidTr="000D7BDC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14227-10</w:t>
            </w:r>
          </w:p>
        </w:tc>
        <w:tc>
          <w:tcPr>
            <w:tcW w:w="69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BDC" w:rsidRPr="000D7BDC" w:rsidRDefault="000D7BDC" w:rsidP="000D7B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7B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Mieszanki związane spoiwem hydraulicznym – Specyfikacja – Część 10: Grunty stabilizowane cementem</w:t>
            </w:r>
          </w:p>
        </w:tc>
      </w:tr>
    </w:tbl>
    <w:p w:rsidR="000D7BDC" w:rsidRPr="000D7BDC" w:rsidRDefault="000D7BDC" w:rsidP="000D7BDC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10.3. Inne dokumenty</w:t>
      </w:r>
    </w:p>
    <w:p w:rsidR="000D7BDC" w:rsidRPr="000D7BDC" w:rsidRDefault="000D7BDC" w:rsidP="000D7BDC">
      <w:p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lastRenderedPageBreak/>
        <w:t>25.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Mieszanki związane spoiwem hydraulicznym do dróg krajowych – WT-5 2010 Wymagania techniczne (zalecone do stosowania w specyfikacji technicznej na roboty budowlane na drogach krajowych wg zarządzenia nr 102</w:t>
      </w:r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GDDKiA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 dnia 19.11.2010 r.)</w:t>
      </w:r>
    </w:p>
    <w:p w:rsidR="000D7BDC" w:rsidRPr="000D7BDC" w:rsidRDefault="000D7BDC" w:rsidP="000D7BDC">
      <w:p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26.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Rozporządzenie Ministra Transportu i Gospodarki Morskiej z dnia 2 marca 1999 r. w sprawie warunków technicznych, jakim powinny odpowiadać drogi publiczne i ich usytuowanie (</w:t>
      </w:r>
      <w:proofErr w:type="spellStart"/>
      <w:r w:rsidRPr="000D7BDC">
        <w:rPr>
          <w:rFonts w:ascii="Times New Roman" w:eastAsia="Times New Roman" w:hAnsi="Times New Roman" w:cs="Times New Roman"/>
          <w:color w:val="000000"/>
          <w:sz w:val="20"/>
          <w:lang w:eastAsia="pl-PL"/>
        </w:rPr>
        <w:t>Dz.U</w:t>
      </w:r>
      <w:proofErr w:type="spellEnd"/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 nr 43, poz. 430)</w:t>
      </w:r>
    </w:p>
    <w:p w:rsidR="000D7BDC" w:rsidRPr="000D7BDC" w:rsidRDefault="000D7BDC" w:rsidP="000D7BDC">
      <w:p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27.</w:t>
      </w:r>
      <w:r w:rsidRPr="000D7BDC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0D7BDC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Katalog typowych konstrukcji nawierzchni podatnych i półsztywnych. Generalna Dyrekcja Dróg Publicznych – Instytut Badawczy Dróg i Mostów, Warszawa 1997</w:t>
      </w:r>
    </w:p>
    <w:p w:rsidR="000D7BDC" w:rsidRPr="000D7BDC" w:rsidRDefault="000D7BDC" w:rsidP="000D7B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D7BD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754ED7" w:rsidRDefault="00754ED7" w:rsidP="000D7BDC"/>
    <w:sectPr w:rsidR="00754ED7" w:rsidSect="001413A5">
      <w:footerReference w:type="default" r:id="rId9"/>
      <w:pgSz w:w="11906" w:h="16838"/>
      <w:pgMar w:top="1417" w:right="1417" w:bottom="1417" w:left="1417" w:header="708" w:footer="708" w:gutter="0"/>
      <w:pgNumType w:start="7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39E" w:rsidRDefault="00EF639E" w:rsidP="001413A5">
      <w:pPr>
        <w:spacing w:after="0" w:line="240" w:lineRule="auto"/>
      </w:pPr>
      <w:r>
        <w:separator/>
      </w:r>
    </w:p>
  </w:endnote>
  <w:endnote w:type="continuationSeparator" w:id="0">
    <w:p w:rsidR="00EF639E" w:rsidRDefault="00EF639E" w:rsidP="00141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3A5" w:rsidRDefault="001413A5">
    <w:pPr>
      <w:pStyle w:val="Stopka"/>
      <w:jc w:val="center"/>
    </w:pPr>
  </w:p>
  <w:p w:rsidR="001413A5" w:rsidRDefault="001413A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39E" w:rsidRDefault="00EF639E" w:rsidP="001413A5">
      <w:pPr>
        <w:spacing w:after="0" w:line="240" w:lineRule="auto"/>
      </w:pPr>
      <w:r>
        <w:separator/>
      </w:r>
    </w:p>
  </w:footnote>
  <w:footnote w:type="continuationSeparator" w:id="0">
    <w:p w:rsidR="00EF639E" w:rsidRDefault="00EF639E" w:rsidP="00141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7BDC"/>
    <w:rsid w:val="000C6397"/>
    <w:rsid w:val="000D7BDC"/>
    <w:rsid w:val="001413A5"/>
    <w:rsid w:val="001E4EED"/>
    <w:rsid w:val="002D388A"/>
    <w:rsid w:val="003745B1"/>
    <w:rsid w:val="004275CD"/>
    <w:rsid w:val="00754ED7"/>
    <w:rsid w:val="007767B7"/>
    <w:rsid w:val="007E1E49"/>
    <w:rsid w:val="008909D8"/>
    <w:rsid w:val="008F113A"/>
    <w:rsid w:val="00970E17"/>
    <w:rsid w:val="009C6AE0"/>
    <w:rsid w:val="00B178CB"/>
    <w:rsid w:val="00BE7684"/>
    <w:rsid w:val="00CC3DAB"/>
    <w:rsid w:val="00CE2A3D"/>
    <w:rsid w:val="00DD4789"/>
    <w:rsid w:val="00EF6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4ED7"/>
  </w:style>
  <w:style w:type="paragraph" w:styleId="Nagwek1">
    <w:name w:val="heading 1"/>
    <w:basedOn w:val="Normalny"/>
    <w:link w:val="Nagwek1Znak"/>
    <w:uiPriority w:val="9"/>
    <w:qFormat/>
    <w:rsid w:val="000D7B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0D7BD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7BD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D7BD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standardowytekst">
    <w:name w:val="standardowytekst"/>
    <w:basedOn w:val="Normalny"/>
    <w:rsid w:val="000D7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0D7BDC"/>
  </w:style>
  <w:style w:type="character" w:customStyle="1" w:styleId="spelle">
    <w:name w:val="spelle"/>
    <w:basedOn w:val="Domylnaczcionkaakapitu"/>
    <w:rsid w:val="000D7BDC"/>
  </w:style>
  <w:style w:type="paragraph" w:styleId="Spistreci1">
    <w:name w:val="toc 1"/>
    <w:basedOn w:val="Normalny"/>
    <w:autoRedefine/>
    <w:uiPriority w:val="39"/>
    <w:semiHidden/>
    <w:unhideWhenUsed/>
    <w:rsid w:val="000D7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D7BD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D7BDC"/>
    <w:rPr>
      <w:color w:val="800080"/>
      <w:u w:val="single"/>
    </w:rPr>
  </w:style>
  <w:style w:type="paragraph" w:customStyle="1" w:styleId="styliwony">
    <w:name w:val="styliwony"/>
    <w:basedOn w:val="Normalny"/>
    <w:rsid w:val="000D7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Normalny"/>
    <w:uiPriority w:val="1"/>
    <w:qFormat/>
    <w:rsid w:val="000D7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7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BD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141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413A5"/>
  </w:style>
  <w:style w:type="paragraph" w:styleId="Stopka">
    <w:name w:val="footer"/>
    <w:basedOn w:val="Normalny"/>
    <w:link w:val="StopkaZnak"/>
    <w:uiPriority w:val="99"/>
    <w:unhideWhenUsed/>
    <w:rsid w:val="00141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13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5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83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  <w:div w:id="211316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  <w:div w:id="679700630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13</Pages>
  <Words>5519</Words>
  <Characters>33115</Characters>
  <Application>Microsoft Office Word</Application>
  <DocSecurity>0</DocSecurity>
  <Lines>275</Lines>
  <Paragraphs>77</Paragraphs>
  <ScaleCrop>false</ScaleCrop>
  <Company/>
  <LinksUpToDate>false</LinksUpToDate>
  <CharactersWithSpaces>38557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ANGELIKA</cp:lastModifiedBy>
  <cp:revision>12</cp:revision>
  <dcterms:created xsi:type="dcterms:W3CDTF">2018-01-11T08:08:00Z</dcterms:created>
  <dcterms:modified xsi:type="dcterms:W3CDTF">2021-11-14T10:49:00Z</dcterms:modified>
</cp:coreProperties>
</file>