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FCB" w:rsidRPr="00E33705" w:rsidRDefault="007B2A1D" w:rsidP="00E33705">
      <w:pPr>
        <w:pStyle w:val="Tytu"/>
        <w:pBdr>
          <w:bottom w:val="none" w:sz="0" w:space="0" w:color="auto"/>
        </w:pBdr>
        <w:overflowPunct w:val="0"/>
        <w:autoSpaceDE w:val="0"/>
        <w:autoSpaceDN w:val="0"/>
        <w:adjustRightInd w:val="0"/>
        <w:spacing w:after="0" w:line="360" w:lineRule="auto"/>
        <w:ind w:left="1418" w:hanging="1418"/>
        <w:contextualSpacing w:val="0"/>
        <w:textAlignment w:val="baseline"/>
        <w:rPr>
          <w:rFonts w:ascii="Times New Roman" w:eastAsia="Times New Roman" w:hAnsi="Times New Roman" w:cs="Times New Roman"/>
          <w:b/>
          <w:spacing w:val="0"/>
          <w:sz w:val="28"/>
          <w:szCs w:val="28"/>
        </w:rPr>
      </w:pPr>
      <w:bookmarkStart w:id="0" w:name="_Toc404150096"/>
      <w:bookmarkStart w:id="1" w:name="_Toc416830698"/>
      <w:bookmarkStart w:id="2" w:name="_Toc155070924"/>
      <w:r w:rsidRPr="00E33705">
        <w:rPr>
          <w:rFonts w:ascii="Times New Roman" w:eastAsia="Times New Roman" w:hAnsi="Times New Roman" w:cs="Times New Roman"/>
          <w:b/>
          <w:spacing w:val="0"/>
          <w:sz w:val="28"/>
          <w:szCs w:val="28"/>
        </w:rPr>
        <w:t>M.14.03.01</w:t>
      </w:r>
      <w:r w:rsidR="007B717A" w:rsidRPr="00E33705">
        <w:rPr>
          <w:rFonts w:ascii="Times New Roman" w:eastAsia="Times New Roman" w:hAnsi="Times New Roman" w:cs="Times New Roman"/>
          <w:b/>
          <w:spacing w:val="0"/>
          <w:sz w:val="28"/>
          <w:szCs w:val="28"/>
        </w:rPr>
        <w:t>.</w:t>
      </w:r>
      <w:r w:rsidR="008A2199" w:rsidRPr="00E33705">
        <w:rPr>
          <w:rFonts w:ascii="Times New Roman" w:eastAsia="Times New Roman" w:hAnsi="Times New Roman" w:cs="Times New Roman"/>
          <w:b/>
          <w:spacing w:val="0"/>
          <w:sz w:val="28"/>
          <w:szCs w:val="28"/>
        </w:rPr>
        <w:tab/>
      </w:r>
      <w:r w:rsidRPr="00E33705">
        <w:rPr>
          <w:rFonts w:ascii="Times New Roman" w:eastAsia="Times New Roman" w:hAnsi="Times New Roman" w:cs="Times New Roman"/>
          <w:b/>
          <w:spacing w:val="0"/>
          <w:sz w:val="28"/>
          <w:szCs w:val="28"/>
        </w:rPr>
        <w:t>STALOWE KONSTRUKCJE WIELOPŁASZCZOWE Z BLACHY FALISTEJ</w:t>
      </w:r>
      <w:r w:rsidR="00872C62">
        <w:rPr>
          <w:rFonts w:ascii="Times New Roman" w:eastAsia="Times New Roman" w:hAnsi="Times New Roman" w:cs="Times New Roman"/>
          <w:b/>
          <w:spacing w:val="0"/>
          <w:sz w:val="28"/>
          <w:szCs w:val="28"/>
        </w:rPr>
        <w:t xml:space="preserve"> O PRZEKROJU ZAMKNIĘTYM</w:t>
      </w:r>
    </w:p>
    <w:p w:rsidR="00DC0FCB" w:rsidRDefault="00DC0FCB" w:rsidP="00C969EB">
      <w:pPr>
        <w:numPr>
          <w:ilvl w:val="0"/>
          <w:numId w:val="13"/>
        </w:numPr>
        <w:jc w:val="both"/>
        <w:rPr>
          <w:b/>
        </w:rPr>
      </w:pPr>
      <w:r>
        <w:rPr>
          <w:b/>
        </w:rPr>
        <w:t>WSTĘP</w:t>
      </w:r>
      <w:bookmarkEnd w:id="0"/>
      <w:bookmarkEnd w:id="1"/>
      <w:bookmarkEnd w:id="2"/>
    </w:p>
    <w:p w:rsidR="000448A5" w:rsidRDefault="000448A5" w:rsidP="00C969EB">
      <w:pPr>
        <w:jc w:val="both"/>
        <w:rPr>
          <w:b/>
        </w:rPr>
      </w:pPr>
    </w:p>
    <w:p w:rsidR="000448A5" w:rsidRDefault="007575FD" w:rsidP="00C969EB">
      <w:pPr>
        <w:numPr>
          <w:ilvl w:val="1"/>
          <w:numId w:val="13"/>
        </w:numPr>
        <w:jc w:val="both"/>
        <w:rPr>
          <w:b/>
        </w:rPr>
      </w:pPr>
      <w:r>
        <w:rPr>
          <w:b/>
        </w:rPr>
        <w:t xml:space="preserve">1.1 </w:t>
      </w:r>
      <w:r w:rsidR="00DC0FCB">
        <w:rPr>
          <w:b/>
        </w:rPr>
        <w:t>Przedmiot ST</w:t>
      </w:r>
    </w:p>
    <w:p w:rsidR="00315E89" w:rsidRDefault="00315E89" w:rsidP="00315E89">
      <w:pPr>
        <w:pStyle w:val="Akapitzlist"/>
        <w:ind w:left="0"/>
        <w:jc w:val="both"/>
      </w:pPr>
      <w:r>
        <w:t xml:space="preserve">Przedmiotem niniejszej specyfikacji technicznej (ST) są wymagania dotyczące wykonania i odbioru robót związanych z wykonaniem </w:t>
      </w:r>
      <w:r w:rsidR="0005451E">
        <w:t>przepustu</w:t>
      </w:r>
      <w:r>
        <w:t xml:space="preserve"> z konstru</w:t>
      </w:r>
      <w:r w:rsidR="0005451E">
        <w:t>kcji stalowej z blach falistych.</w:t>
      </w:r>
    </w:p>
    <w:p w:rsidR="00DC0FCB" w:rsidRDefault="00DC0FCB" w:rsidP="00C969EB">
      <w:pPr>
        <w:jc w:val="both"/>
      </w:pPr>
    </w:p>
    <w:p w:rsidR="00DC0FCB" w:rsidRDefault="007575FD" w:rsidP="00C969EB">
      <w:pPr>
        <w:numPr>
          <w:ilvl w:val="1"/>
          <w:numId w:val="13"/>
        </w:numPr>
        <w:jc w:val="both"/>
        <w:rPr>
          <w:b/>
        </w:rPr>
      </w:pPr>
      <w:r>
        <w:rPr>
          <w:b/>
        </w:rPr>
        <w:t xml:space="preserve">1.2 </w:t>
      </w:r>
      <w:r w:rsidR="00DC0FCB">
        <w:rPr>
          <w:b/>
        </w:rPr>
        <w:t>Zakres stosowania ST</w:t>
      </w:r>
    </w:p>
    <w:p w:rsidR="00DC0FCB" w:rsidRDefault="00DC0FCB" w:rsidP="00C969EB">
      <w:pPr>
        <w:jc w:val="both"/>
      </w:pPr>
      <w:r>
        <w:t>Specyfikacja jest stosowana jako dokument przetargowy i kontraktowy przy zlecaniu i realizacji Robót wymienionych w punkcie 1.1.</w:t>
      </w:r>
    </w:p>
    <w:p w:rsidR="00DC0FCB" w:rsidRDefault="00DC0FCB" w:rsidP="00C969EB">
      <w:pPr>
        <w:jc w:val="both"/>
      </w:pPr>
    </w:p>
    <w:p w:rsidR="00DC0FCB" w:rsidRDefault="007575FD" w:rsidP="00C969EB">
      <w:pPr>
        <w:numPr>
          <w:ilvl w:val="1"/>
          <w:numId w:val="13"/>
        </w:numPr>
        <w:jc w:val="both"/>
        <w:rPr>
          <w:b/>
        </w:rPr>
      </w:pPr>
      <w:r>
        <w:rPr>
          <w:b/>
        </w:rPr>
        <w:t xml:space="preserve">1.3 </w:t>
      </w:r>
      <w:r w:rsidR="00DC0FCB">
        <w:rPr>
          <w:b/>
        </w:rPr>
        <w:t>Zakres robót objętych ST</w:t>
      </w:r>
    </w:p>
    <w:p w:rsidR="00DC0FCB" w:rsidRDefault="00DC0FCB" w:rsidP="00C969EB">
      <w:pPr>
        <w:jc w:val="both"/>
        <w:rPr>
          <w:noProof/>
        </w:rPr>
      </w:pPr>
      <w:r>
        <w:t xml:space="preserve">Ustalenia zawarte w niniejszej specyfikacji dotyczą zasad prowadzenia robót związanych z wykonaniem </w:t>
      </w:r>
      <w:r>
        <w:br/>
        <w:t xml:space="preserve">i odbiorem </w:t>
      </w:r>
      <w:r w:rsidR="00364510" w:rsidRPr="00C24FF0">
        <w:t xml:space="preserve">przepustu </w:t>
      </w:r>
      <w:r w:rsidR="0005451E">
        <w:rPr>
          <w:bCs/>
        </w:rPr>
        <w:t>na:</w:t>
      </w:r>
    </w:p>
    <w:p w:rsidR="00DC0FCB" w:rsidRPr="004956EB" w:rsidRDefault="00DC0FCB" w:rsidP="00C969EB">
      <w:pPr>
        <w:numPr>
          <w:ilvl w:val="0"/>
          <w:numId w:val="8"/>
        </w:numPr>
        <w:overflowPunct w:val="0"/>
        <w:autoSpaceDE w:val="0"/>
        <w:autoSpaceDN w:val="0"/>
        <w:adjustRightInd w:val="0"/>
        <w:ind w:hanging="284"/>
        <w:jc w:val="both"/>
        <w:textAlignment w:val="baseline"/>
      </w:pPr>
      <w:r>
        <w:t>Zakup elementów konstrukcyjnych ze stalowych blach falistych</w:t>
      </w:r>
      <w:r w:rsidRPr="004956EB">
        <w:t xml:space="preserve"> o wymiarze fali </w:t>
      </w:r>
      <w:r w:rsidR="00FD5C3E">
        <w:t>200x55</w:t>
      </w:r>
      <w:r w:rsidR="00E33705">
        <w:t>[</w:t>
      </w:r>
      <w:r w:rsidRPr="004956EB">
        <w:t>mm</w:t>
      </w:r>
      <w:r w:rsidR="00E33705">
        <w:t>]</w:t>
      </w:r>
      <w:r w:rsidRPr="004956EB">
        <w:t xml:space="preserve"> </w:t>
      </w:r>
    </w:p>
    <w:p w:rsidR="00997843" w:rsidRPr="00FD5C3E" w:rsidRDefault="00DC0FCB" w:rsidP="00997843">
      <w:pPr>
        <w:numPr>
          <w:ilvl w:val="0"/>
          <w:numId w:val="8"/>
        </w:numPr>
        <w:overflowPunct w:val="0"/>
        <w:autoSpaceDE w:val="0"/>
        <w:autoSpaceDN w:val="0"/>
        <w:adjustRightInd w:val="0"/>
        <w:ind w:hanging="284"/>
        <w:jc w:val="both"/>
        <w:textAlignment w:val="baseline"/>
      </w:pPr>
      <w:r w:rsidRPr="00FD5C3E">
        <w:t>Transport i składowanie elementów i materiałów do wykonania powyższego zadania</w:t>
      </w:r>
      <w:r w:rsidR="00FE5FC6">
        <w:t>,</w:t>
      </w:r>
    </w:p>
    <w:p w:rsidR="00997843" w:rsidRDefault="00997843" w:rsidP="00997843">
      <w:pPr>
        <w:numPr>
          <w:ilvl w:val="0"/>
          <w:numId w:val="8"/>
        </w:numPr>
        <w:overflowPunct w:val="0"/>
        <w:autoSpaceDE w:val="0"/>
        <w:autoSpaceDN w:val="0"/>
        <w:adjustRightInd w:val="0"/>
        <w:ind w:hanging="284"/>
        <w:jc w:val="both"/>
        <w:textAlignment w:val="baseline"/>
      </w:pPr>
      <w:r w:rsidRPr="00FD5C3E">
        <w:t>Zmontowanie</w:t>
      </w:r>
      <w:r w:rsidR="00DC0FCB" w:rsidRPr="00FD5C3E">
        <w:t xml:space="preserve"> na fundamencie </w:t>
      </w:r>
      <w:r w:rsidR="00FD5C3E" w:rsidRPr="00FD5C3E">
        <w:t xml:space="preserve">kruszywowym </w:t>
      </w:r>
      <w:r w:rsidRPr="00FD5C3E">
        <w:t>elementów konstrukcyjnych</w:t>
      </w:r>
      <w:r w:rsidR="00FE5FC6">
        <w:t>,</w:t>
      </w:r>
    </w:p>
    <w:p w:rsidR="00FE5FC6" w:rsidRDefault="00D8253D" w:rsidP="00FE5FC6">
      <w:pPr>
        <w:numPr>
          <w:ilvl w:val="0"/>
          <w:numId w:val="8"/>
        </w:numPr>
        <w:overflowPunct w:val="0"/>
        <w:autoSpaceDE w:val="0"/>
        <w:autoSpaceDN w:val="0"/>
        <w:adjustRightInd w:val="0"/>
        <w:ind w:hanging="284"/>
        <w:jc w:val="both"/>
        <w:textAlignment w:val="baseline"/>
      </w:pPr>
      <w:r>
        <w:t>Wykonanie fundamentu kruszywowego</w:t>
      </w:r>
      <w:r w:rsidR="00FE5FC6">
        <w:t>,</w:t>
      </w:r>
    </w:p>
    <w:p w:rsidR="00D8253D" w:rsidRDefault="00D8253D" w:rsidP="00997843">
      <w:pPr>
        <w:numPr>
          <w:ilvl w:val="0"/>
          <w:numId w:val="8"/>
        </w:numPr>
        <w:overflowPunct w:val="0"/>
        <w:autoSpaceDE w:val="0"/>
        <w:autoSpaceDN w:val="0"/>
        <w:adjustRightInd w:val="0"/>
        <w:ind w:hanging="284"/>
        <w:jc w:val="both"/>
        <w:textAlignment w:val="baseline"/>
      </w:pPr>
      <w:r>
        <w:t>Ułożenie „parasola” ochronnego (</w:t>
      </w:r>
      <w:proofErr w:type="spellStart"/>
      <w:r>
        <w:t>geowłóknina</w:t>
      </w:r>
      <w:proofErr w:type="spellEnd"/>
      <w:r>
        <w:t xml:space="preserve">, </w:t>
      </w:r>
      <w:proofErr w:type="spellStart"/>
      <w:r>
        <w:t>geomembrana</w:t>
      </w:r>
      <w:proofErr w:type="spellEnd"/>
      <w:r>
        <w:t xml:space="preserve">, </w:t>
      </w:r>
      <w:proofErr w:type="spellStart"/>
      <w:r>
        <w:t>geowłóknina</w:t>
      </w:r>
      <w:proofErr w:type="spellEnd"/>
      <w:r>
        <w:t>)</w:t>
      </w:r>
      <w:r w:rsidR="00FE5FC6">
        <w:t xml:space="preserve"> zgodnie z dokumentacją techniczną,</w:t>
      </w:r>
    </w:p>
    <w:p w:rsidR="00997843" w:rsidRPr="00FD5C3E" w:rsidRDefault="00FE5FC6" w:rsidP="00997843">
      <w:pPr>
        <w:numPr>
          <w:ilvl w:val="0"/>
          <w:numId w:val="8"/>
        </w:numPr>
        <w:overflowPunct w:val="0"/>
        <w:autoSpaceDE w:val="0"/>
        <w:autoSpaceDN w:val="0"/>
        <w:adjustRightInd w:val="0"/>
        <w:ind w:hanging="284"/>
        <w:jc w:val="both"/>
        <w:textAlignment w:val="baseline"/>
      </w:pPr>
      <w:r>
        <w:t>Wykonanie zasypki.</w:t>
      </w:r>
    </w:p>
    <w:p w:rsidR="00DC0FCB" w:rsidRDefault="00DC0FCB" w:rsidP="00C969EB">
      <w:pPr>
        <w:jc w:val="both"/>
      </w:pPr>
    </w:p>
    <w:p w:rsidR="00DC0FCB" w:rsidRPr="007B2A1D" w:rsidRDefault="007575FD" w:rsidP="00C969EB">
      <w:pPr>
        <w:numPr>
          <w:ilvl w:val="1"/>
          <w:numId w:val="13"/>
        </w:numPr>
        <w:jc w:val="both"/>
        <w:rPr>
          <w:b/>
        </w:rPr>
      </w:pPr>
      <w:r>
        <w:rPr>
          <w:b/>
        </w:rPr>
        <w:t xml:space="preserve">1.4 </w:t>
      </w:r>
      <w:r w:rsidR="00DC0FCB" w:rsidRPr="007B2A1D">
        <w:rPr>
          <w:b/>
        </w:rPr>
        <w:t>Określenia podstawowe</w:t>
      </w:r>
    </w:p>
    <w:p w:rsidR="00DC0FCB" w:rsidRDefault="00DC0FCB" w:rsidP="00C969EB">
      <w:pPr>
        <w:jc w:val="both"/>
        <w:rPr>
          <w:b/>
          <w:bCs/>
        </w:rPr>
      </w:pPr>
    </w:p>
    <w:p w:rsidR="00DC0FCB" w:rsidRDefault="00DC0FCB" w:rsidP="00C969EB">
      <w:pPr>
        <w:pStyle w:val="Tekstpodstawowy"/>
        <w:spacing w:line="240" w:lineRule="auto"/>
        <w:jc w:val="both"/>
        <w:rPr>
          <w:sz w:val="20"/>
        </w:rPr>
      </w:pPr>
      <w:r>
        <w:rPr>
          <w:sz w:val="20"/>
        </w:rPr>
        <w:t xml:space="preserve">Określenia podane w niniejszej ST są zgodne z obowiązującymi polskimi normami podanymi w ST </w:t>
      </w:r>
      <w:r>
        <w:rPr>
          <w:sz w:val="20"/>
        </w:rPr>
        <w:br/>
        <w:t xml:space="preserve">D-M-00.00.00 „Wymagania ogólne” [1] , pkt 1 oraz Zaleceniami  </w:t>
      </w:r>
      <w:r w:rsidR="001C1230">
        <w:rPr>
          <w:sz w:val="20"/>
        </w:rPr>
        <w:t>Projektowymi i Technologicznymi dla Podatnych Konstrukcji Inżyni</w:t>
      </w:r>
      <w:r w:rsidR="00307B90">
        <w:rPr>
          <w:sz w:val="20"/>
        </w:rPr>
        <w:t>erskich z Blach Falistych [</w:t>
      </w:r>
      <w:r w:rsidR="00AA6EF9">
        <w:rPr>
          <w:sz w:val="20"/>
        </w:rPr>
        <w:t>6</w:t>
      </w:r>
      <w:r w:rsidR="00307B90">
        <w:rPr>
          <w:sz w:val="20"/>
        </w:rPr>
        <w:t>].</w:t>
      </w:r>
    </w:p>
    <w:p w:rsidR="00DC0FCB" w:rsidRDefault="00DC0FCB" w:rsidP="00C969EB">
      <w:pPr>
        <w:jc w:val="both"/>
        <w:rPr>
          <w:b/>
        </w:rPr>
      </w:pPr>
    </w:p>
    <w:p w:rsidR="00DC0FCB" w:rsidRDefault="007575FD" w:rsidP="00C969EB">
      <w:pPr>
        <w:numPr>
          <w:ilvl w:val="1"/>
          <w:numId w:val="13"/>
        </w:numPr>
        <w:jc w:val="both"/>
        <w:rPr>
          <w:b/>
        </w:rPr>
      </w:pPr>
      <w:r>
        <w:rPr>
          <w:b/>
        </w:rPr>
        <w:t xml:space="preserve">1.5 </w:t>
      </w:r>
      <w:r w:rsidR="00DC0FCB">
        <w:rPr>
          <w:b/>
        </w:rPr>
        <w:t>Ogólne wymagania dotyczące robót</w:t>
      </w:r>
    </w:p>
    <w:p w:rsidR="00DC0FCB" w:rsidRDefault="00DC0FCB" w:rsidP="00C969EB">
      <w:pPr>
        <w:jc w:val="both"/>
      </w:pPr>
      <w:r>
        <w:t>Ogólne wymagania dotyczące robót podano w ST D-M-00.00.00 „Wymagania ogólne” [1], pkt 1.5.</w:t>
      </w:r>
    </w:p>
    <w:p w:rsidR="00DC0FCB" w:rsidRDefault="00DC0FCB" w:rsidP="00C969EB">
      <w:pPr>
        <w:pStyle w:val="Tekstpodstawowy"/>
        <w:spacing w:line="240" w:lineRule="auto"/>
        <w:jc w:val="both"/>
        <w:rPr>
          <w:sz w:val="20"/>
        </w:rPr>
      </w:pPr>
      <w:bookmarkStart w:id="3" w:name="_Toc150225703"/>
      <w:bookmarkStart w:id="4" w:name="_Toc150314352"/>
      <w:bookmarkStart w:id="5" w:name="_Toc153940807"/>
      <w:bookmarkStart w:id="6" w:name="_Toc155070925"/>
    </w:p>
    <w:p w:rsidR="00DC0FCB" w:rsidRDefault="00DC0FCB" w:rsidP="00FD5C3E">
      <w:pPr>
        <w:numPr>
          <w:ilvl w:val="0"/>
          <w:numId w:val="13"/>
        </w:numPr>
        <w:jc w:val="both"/>
        <w:rPr>
          <w:b/>
        </w:rPr>
      </w:pPr>
      <w:r>
        <w:rPr>
          <w:b/>
        </w:rPr>
        <w:t>MATERIAŁY</w:t>
      </w:r>
      <w:bookmarkEnd w:id="3"/>
      <w:bookmarkEnd w:id="4"/>
      <w:bookmarkEnd w:id="5"/>
      <w:bookmarkEnd w:id="6"/>
    </w:p>
    <w:p w:rsidR="00AD6013" w:rsidRDefault="00AD6013" w:rsidP="00AD6013">
      <w:pPr>
        <w:jc w:val="both"/>
        <w:rPr>
          <w:b/>
        </w:rPr>
      </w:pPr>
    </w:p>
    <w:p w:rsidR="00DC0FCB" w:rsidRDefault="00AD6013" w:rsidP="00AD6013">
      <w:pPr>
        <w:jc w:val="both"/>
        <w:rPr>
          <w:b/>
        </w:rPr>
      </w:pPr>
      <w:r>
        <w:rPr>
          <w:b/>
        </w:rPr>
        <w:t xml:space="preserve">2.1  </w:t>
      </w:r>
      <w:r w:rsidR="00DC0FCB">
        <w:rPr>
          <w:b/>
        </w:rPr>
        <w:t>Ogólne wymagania dotyczące materiałów</w:t>
      </w:r>
    </w:p>
    <w:p w:rsidR="00DC0FCB" w:rsidRDefault="00DC0FCB" w:rsidP="00C969EB">
      <w:pPr>
        <w:jc w:val="both"/>
      </w:pPr>
      <w:r>
        <w:t>Ogólne wymagania dotyczące materiałów, ich pozyskiwania i składowania, podano w ST D-M-00.00.00 „Wymagania ogólne” [1] pkt 2.</w:t>
      </w:r>
    </w:p>
    <w:p w:rsidR="00DC0FCB" w:rsidRDefault="00DC0FCB" w:rsidP="00C969EB">
      <w:pPr>
        <w:jc w:val="both"/>
        <w:rPr>
          <w:b/>
        </w:rPr>
      </w:pPr>
    </w:p>
    <w:p w:rsidR="00DC0FCB" w:rsidRDefault="00DC0FCB" w:rsidP="00AD6013">
      <w:pPr>
        <w:numPr>
          <w:ilvl w:val="1"/>
          <w:numId w:val="35"/>
        </w:numPr>
        <w:jc w:val="both"/>
        <w:rPr>
          <w:b/>
        </w:rPr>
      </w:pPr>
      <w:r>
        <w:rPr>
          <w:b/>
        </w:rPr>
        <w:t>Materiały do wykonania robót</w:t>
      </w:r>
    </w:p>
    <w:p w:rsidR="00DC0FCB" w:rsidRDefault="00DC0FCB" w:rsidP="00C969EB">
      <w:pPr>
        <w:jc w:val="both"/>
        <w:rPr>
          <w:b/>
        </w:rPr>
      </w:pPr>
    </w:p>
    <w:p w:rsidR="00DC0FCB" w:rsidRDefault="00DC0FCB" w:rsidP="004B76F5">
      <w:pPr>
        <w:numPr>
          <w:ilvl w:val="2"/>
          <w:numId w:val="24"/>
        </w:numPr>
        <w:jc w:val="both"/>
        <w:rPr>
          <w:b/>
        </w:rPr>
      </w:pPr>
      <w:r w:rsidRPr="008614F1">
        <w:rPr>
          <w:b/>
        </w:rPr>
        <w:t>Zgodność materiałów z dokumentacją projektową</w:t>
      </w:r>
    </w:p>
    <w:p w:rsidR="00DC0FCB" w:rsidRDefault="00DC0FCB" w:rsidP="00C969EB">
      <w:pPr>
        <w:jc w:val="both"/>
      </w:pPr>
      <w:r>
        <w:t xml:space="preserve">Materiały do wykonania robót powinny być zgodne z ustaleniami dokumentacji projektowej. </w:t>
      </w:r>
    </w:p>
    <w:p w:rsidR="00DC0FCB" w:rsidRDefault="00DC0FCB" w:rsidP="00C969EB">
      <w:pPr>
        <w:jc w:val="both"/>
        <w:rPr>
          <w:b/>
        </w:rPr>
      </w:pPr>
    </w:p>
    <w:p w:rsidR="004B76F5" w:rsidRDefault="00DC0FCB" w:rsidP="004B76F5">
      <w:pPr>
        <w:numPr>
          <w:ilvl w:val="2"/>
          <w:numId w:val="24"/>
        </w:numPr>
        <w:jc w:val="both"/>
        <w:rPr>
          <w:b/>
        </w:rPr>
      </w:pPr>
      <w:r w:rsidRPr="008614F1">
        <w:rPr>
          <w:b/>
        </w:rPr>
        <w:t>Stosowane materiały</w:t>
      </w:r>
    </w:p>
    <w:p w:rsidR="0016008E" w:rsidRDefault="005329F6" w:rsidP="00C969EB">
      <w:pPr>
        <w:pStyle w:val="Tekstpodstawowy2"/>
        <w:spacing w:line="240" w:lineRule="auto"/>
        <w:rPr>
          <w:sz w:val="20"/>
        </w:rPr>
      </w:pPr>
      <w:r>
        <w:rPr>
          <w:sz w:val="20"/>
        </w:rPr>
        <w:t xml:space="preserve">Materiałami stosowanymi przy wykonywaniu </w:t>
      </w:r>
      <w:r w:rsidR="00185E14">
        <w:rPr>
          <w:sz w:val="20"/>
        </w:rPr>
        <w:t>robót</w:t>
      </w:r>
      <w:r>
        <w:rPr>
          <w:sz w:val="20"/>
        </w:rPr>
        <w:t xml:space="preserve"> są:</w:t>
      </w:r>
    </w:p>
    <w:p w:rsidR="00595D56" w:rsidRPr="00D67C21" w:rsidRDefault="00595D56" w:rsidP="00D67C21">
      <w:pPr>
        <w:numPr>
          <w:ilvl w:val="0"/>
          <w:numId w:val="5"/>
        </w:numPr>
        <w:tabs>
          <w:tab w:val="clear" w:pos="567"/>
          <w:tab w:val="num" w:pos="426"/>
        </w:tabs>
        <w:ind w:left="426" w:hanging="426"/>
        <w:jc w:val="both"/>
      </w:pPr>
      <w:r>
        <w:t>elementy konstrukcyj</w:t>
      </w:r>
      <w:r w:rsidR="00C969EB">
        <w:t>ne ze stalowych blach falistych</w:t>
      </w:r>
    </w:p>
    <w:p w:rsidR="008110B2" w:rsidRDefault="007B3D98" w:rsidP="00D67C21">
      <w:pPr>
        <w:numPr>
          <w:ilvl w:val="0"/>
          <w:numId w:val="5"/>
        </w:numPr>
        <w:tabs>
          <w:tab w:val="clear" w:pos="567"/>
          <w:tab w:val="num" w:pos="426"/>
        </w:tabs>
        <w:ind w:left="426" w:hanging="426"/>
        <w:jc w:val="both"/>
      </w:pPr>
      <w:r>
        <w:t>elementy stalowe do łączenia blach falistych</w:t>
      </w:r>
    </w:p>
    <w:p w:rsidR="007B3D98" w:rsidRDefault="007B3D98" w:rsidP="00D67C21">
      <w:pPr>
        <w:numPr>
          <w:ilvl w:val="0"/>
          <w:numId w:val="5"/>
        </w:numPr>
        <w:tabs>
          <w:tab w:val="clear" w:pos="567"/>
          <w:tab w:val="num" w:pos="426"/>
        </w:tabs>
        <w:ind w:left="426" w:hanging="426"/>
        <w:jc w:val="both"/>
      </w:pPr>
      <w:r>
        <w:t>kruszywo na zasypkę inżynierską</w:t>
      </w:r>
    </w:p>
    <w:p w:rsidR="00E33136" w:rsidRDefault="00FE5FC6" w:rsidP="00D67C21">
      <w:pPr>
        <w:numPr>
          <w:ilvl w:val="0"/>
          <w:numId w:val="5"/>
        </w:numPr>
        <w:tabs>
          <w:tab w:val="clear" w:pos="567"/>
          <w:tab w:val="num" w:pos="426"/>
        </w:tabs>
        <w:ind w:left="426" w:hanging="426"/>
        <w:jc w:val="both"/>
      </w:pPr>
      <w:proofErr w:type="spellStart"/>
      <w:r>
        <w:t>geowłóknina</w:t>
      </w:r>
      <w:proofErr w:type="spellEnd"/>
      <w:r>
        <w:t xml:space="preserve"> i </w:t>
      </w:r>
      <w:proofErr w:type="spellStart"/>
      <w:r>
        <w:t>geomembrana</w:t>
      </w:r>
      <w:proofErr w:type="spellEnd"/>
      <w:r>
        <w:t xml:space="preserve"> </w:t>
      </w:r>
    </w:p>
    <w:p w:rsidR="007B3D98" w:rsidRDefault="007B3D98" w:rsidP="00C969EB">
      <w:pPr>
        <w:pStyle w:val="Tekstpodstawowy2"/>
        <w:spacing w:line="240" w:lineRule="auto"/>
        <w:rPr>
          <w:sz w:val="20"/>
        </w:rPr>
      </w:pPr>
    </w:p>
    <w:p w:rsidR="000448A5" w:rsidRDefault="00C969EB" w:rsidP="00C969EB">
      <w:pPr>
        <w:numPr>
          <w:ilvl w:val="2"/>
          <w:numId w:val="24"/>
        </w:numPr>
        <w:jc w:val="both"/>
        <w:rPr>
          <w:b/>
        </w:rPr>
      </w:pPr>
      <w:r>
        <w:rPr>
          <w:b/>
        </w:rPr>
        <w:t>Elementy konstrukcyjne ze stalowych blach falistych</w:t>
      </w:r>
    </w:p>
    <w:p w:rsidR="009920FC" w:rsidRPr="009A6172" w:rsidRDefault="00C969EB" w:rsidP="009A6172">
      <w:pPr>
        <w:jc w:val="both"/>
      </w:pPr>
      <w:r>
        <w:t>Konstrukcję przejścia stanowią elementy konstrukcyjne wykonane ze stalowych blach falistych o</w:t>
      </w:r>
      <w:r w:rsidR="009920FC">
        <w:t xml:space="preserve"> </w:t>
      </w:r>
      <w:r w:rsidR="009A6172">
        <w:t xml:space="preserve">parametrach </w:t>
      </w:r>
      <w:r w:rsidR="009A6172" w:rsidRPr="009A6172">
        <w:t>zgodnych z dokumentacją projektową.</w:t>
      </w:r>
    </w:p>
    <w:p w:rsidR="00D25C40" w:rsidRPr="009A6172" w:rsidRDefault="005D30D9" w:rsidP="00D25C40">
      <w:pPr>
        <w:jc w:val="both"/>
        <w:rPr>
          <w:u w:val="single"/>
        </w:rPr>
      </w:pPr>
      <w:r w:rsidRPr="009A6172">
        <w:t>Elementy konstrukcyjne</w:t>
      </w:r>
      <w:r w:rsidR="00C969EB" w:rsidRPr="009A6172">
        <w:t xml:space="preserve"> zabezpieczone</w:t>
      </w:r>
      <w:r w:rsidRPr="009A6172">
        <w:t xml:space="preserve"> są</w:t>
      </w:r>
      <w:r w:rsidR="00C969EB" w:rsidRPr="009A6172">
        <w:t xml:space="preserve"> antykorozyjnie przez cynkowanie ogniowe o gr. powłoki zgodnej z normą PN-EN</w:t>
      </w:r>
      <w:r w:rsidR="00F2368B" w:rsidRPr="009A6172">
        <w:t xml:space="preserve"> 1461 [2].</w:t>
      </w:r>
      <w:r w:rsidR="00D25C40" w:rsidRPr="009A6172">
        <w:t xml:space="preserve"> Dodatkowo elementy zabezpieczone są farbą </w:t>
      </w:r>
      <w:r w:rsidR="00DE32BE" w:rsidRPr="009A6172">
        <w:t>epoksydowo-poliuretanową / poliuretanową</w:t>
      </w:r>
      <w:r w:rsidR="00D25C40" w:rsidRPr="009A6172">
        <w:t xml:space="preserve"> o grubości</w:t>
      </w:r>
      <w:r w:rsidR="00884D47" w:rsidRPr="009A6172">
        <w:t xml:space="preserve"> min</w:t>
      </w:r>
      <w:r w:rsidR="00D25C40" w:rsidRPr="009A6172">
        <w:t xml:space="preserve"> 200 µm na całej powierzchni zewnętrznej i wewnętrznej</w:t>
      </w:r>
      <w:r w:rsidR="009A6172">
        <w:t>.</w:t>
      </w:r>
    </w:p>
    <w:p w:rsidR="007A4370" w:rsidRPr="00D25C40" w:rsidRDefault="007A4370" w:rsidP="00D25C40">
      <w:pPr>
        <w:jc w:val="both"/>
        <w:rPr>
          <w:color w:val="1F497D"/>
          <w:u w:val="single"/>
        </w:rPr>
      </w:pPr>
      <w:r>
        <w:t>Grubość powłok malarskich ma być zgodna z PN-EN ISO 12944-5</w:t>
      </w:r>
    </w:p>
    <w:p w:rsidR="007528B2" w:rsidRDefault="00822798" w:rsidP="00C969EB">
      <w:pPr>
        <w:jc w:val="both"/>
      </w:pPr>
      <w:r>
        <w:lastRenderedPageBreak/>
        <w:t>Dostawca powinien p</w:t>
      </w:r>
      <w:r w:rsidR="00172B5B">
        <w:t>rzedstawić wydany przez notyfiko</w:t>
      </w:r>
      <w:r>
        <w:t>waną jednostkę Certyfikat Zakładowej Kontroli Produkcji na zgodność ze zharmonizowaną normą PE-EN 1090-1</w:t>
      </w:r>
    </w:p>
    <w:p w:rsidR="00822798" w:rsidRPr="00C969EB" w:rsidRDefault="00822798" w:rsidP="00C969EB">
      <w:pPr>
        <w:jc w:val="both"/>
      </w:pPr>
    </w:p>
    <w:p w:rsidR="004B76F5" w:rsidRDefault="004B76F5" w:rsidP="004B76F5">
      <w:pPr>
        <w:numPr>
          <w:ilvl w:val="2"/>
          <w:numId w:val="24"/>
        </w:numPr>
        <w:jc w:val="both"/>
        <w:rPr>
          <w:b/>
        </w:rPr>
      </w:pPr>
      <w:r>
        <w:rPr>
          <w:b/>
        </w:rPr>
        <w:t xml:space="preserve">Elementy </w:t>
      </w:r>
      <w:r w:rsidR="00B835C8">
        <w:rPr>
          <w:b/>
        </w:rPr>
        <w:t xml:space="preserve">stalowe do łączenia </w:t>
      </w:r>
      <w:r>
        <w:rPr>
          <w:b/>
        </w:rPr>
        <w:t>blach falistych</w:t>
      </w:r>
    </w:p>
    <w:p w:rsidR="00B835C8" w:rsidRPr="008C1FFB" w:rsidRDefault="00246839" w:rsidP="00B835C8">
      <w:pPr>
        <w:jc w:val="both"/>
      </w:pPr>
      <w:r w:rsidRPr="008C1FFB">
        <w:t>Do łączenia elementów konstrukcyjnych z blachy falistej stosowane są śruby M20</w:t>
      </w:r>
      <w:r w:rsidR="00756DBE">
        <w:t xml:space="preserve"> lub M16</w:t>
      </w:r>
      <w:r w:rsidRPr="008C1FFB">
        <w:t xml:space="preserve"> klasy </w:t>
      </w:r>
      <w:r w:rsidR="00570E38">
        <w:t xml:space="preserve">min </w:t>
      </w:r>
      <w:r w:rsidRPr="008C1FFB">
        <w:t>8.8.</w:t>
      </w:r>
      <w:r w:rsidR="00DF3543" w:rsidRPr="008C1FFB">
        <w:t xml:space="preserve"> Łączniki zabezpieczone są antykorozyjnie przez cynkowanie ogniowe o gr. powłoki zgodnej z n</w:t>
      </w:r>
      <w:r w:rsidR="00AA4A5B" w:rsidRPr="008C1FFB">
        <w:t>ormą PN-EN 1461</w:t>
      </w:r>
      <w:r w:rsidR="00913BB5">
        <w:t>:2000</w:t>
      </w:r>
      <w:r w:rsidR="00AA4A5B" w:rsidRPr="008C1FFB">
        <w:t xml:space="preserve"> [2]</w:t>
      </w:r>
      <w:r w:rsidR="00F2368B" w:rsidRPr="008C1FFB">
        <w:t xml:space="preserve">. </w:t>
      </w:r>
    </w:p>
    <w:p w:rsidR="0016008E" w:rsidRDefault="0016008E" w:rsidP="00C969EB">
      <w:pPr>
        <w:pStyle w:val="Tekstpodstawowy2"/>
        <w:spacing w:line="240" w:lineRule="auto"/>
        <w:rPr>
          <w:sz w:val="20"/>
        </w:rPr>
      </w:pPr>
    </w:p>
    <w:p w:rsidR="005A75D3" w:rsidRDefault="005A75D3" w:rsidP="005A75D3">
      <w:pPr>
        <w:numPr>
          <w:ilvl w:val="2"/>
          <w:numId w:val="24"/>
        </w:numPr>
        <w:jc w:val="both"/>
        <w:rPr>
          <w:b/>
        </w:rPr>
      </w:pPr>
      <w:r>
        <w:rPr>
          <w:b/>
        </w:rPr>
        <w:t>Kruszywo na zasypkę</w:t>
      </w:r>
    </w:p>
    <w:p w:rsidR="005A75D3" w:rsidRDefault="00CA60CA" w:rsidP="005A75D3">
      <w:pPr>
        <w:jc w:val="both"/>
        <w:rPr>
          <w:b/>
        </w:rPr>
      </w:pPr>
      <w:r w:rsidRPr="00DD4A72">
        <w:t>Na zasypkę kon</w:t>
      </w:r>
      <w:r>
        <w:t>strukcji</w:t>
      </w:r>
      <w:r w:rsidRPr="00DD4A72">
        <w:t xml:space="preserve"> należy użyć mieszanek żwirowo – piaskowych o frakcji 0-45, wskaźniku różnoziarnistości C</w:t>
      </w:r>
      <w:r w:rsidRPr="00666A72">
        <w:rPr>
          <w:vertAlign w:val="subscript"/>
        </w:rPr>
        <w:t>u</w:t>
      </w:r>
      <w:r w:rsidR="00AE1684">
        <w:t>≥</w:t>
      </w:r>
      <w:r w:rsidR="00570E38">
        <w:t>4.</w:t>
      </w:r>
      <w:r w:rsidRPr="00DD4A72">
        <w:t>0, wskaźniku krzywizny 1</w:t>
      </w:r>
      <w:r w:rsidR="00AE1684">
        <w:t>≤</w:t>
      </w:r>
      <w:r w:rsidRPr="00DD4A72">
        <w:t>C</w:t>
      </w:r>
      <w:r w:rsidRPr="00666A72">
        <w:rPr>
          <w:vertAlign w:val="subscript"/>
        </w:rPr>
        <w:t>c</w:t>
      </w:r>
      <w:r w:rsidR="00AE1684">
        <w:t>≤</w:t>
      </w:r>
      <w:r w:rsidRPr="00DD4A72">
        <w:t xml:space="preserve">3, oraz wodoprzepuszczalności k&gt;6 m/dobę. Materiał nie powinien </w:t>
      </w:r>
      <w:r w:rsidR="00274A83">
        <w:t xml:space="preserve">być agresywny i </w:t>
      </w:r>
      <w:r w:rsidRPr="00DD4A72">
        <w:t>zawierać związków organicznych, zmarzlin itp.</w:t>
      </w:r>
      <w:r w:rsidR="00630673">
        <w:t xml:space="preserve"> Materiał powinien </w:t>
      </w:r>
      <w:r w:rsidR="003B0E3C">
        <w:t>spełniać</w:t>
      </w:r>
      <w:r w:rsidR="00630673">
        <w:t xml:space="preserve"> wymagania norm</w:t>
      </w:r>
      <w:r w:rsidR="003B0E3C">
        <w:t>y</w:t>
      </w:r>
      <w:r w:rsidR="00630673">
        <w:t xml:space="preserve"> PN-S-02205:1998</w:t>
      </w:r>
      <w:r w:rsidR="009B7FE2">
        <w:t xml:space="preserve"> [3]</w:t>
      </w:r>
      <w:r w:rsidR="008926AD">
        <w:t>.</w:t>
      </w:r>
    </w:p>
    <w:p w:rsidR="00DC0FCB" w:rsidRDefault="00DC0FCB" w:rsidP="00C969EB">
      <w:pPr>
        <w:jc w:val="both"/>
        <w:rPr>
          <w:b/>
        </w:rPr>
      </w:pPr>
    </w:p>
    <w:p w:rsidR="00626574" w:rsidRDefault="00626574" w:rsidP="00626574">
      <w:pPr>
        <w:numPr>
          <w:ilvl w:val="2"/>
          <w:numId w:val="24"/>
        </w:numPr>
        <w:jc w:val="both"/>
        <w:rPr>
          <w:b/>
        </w:rPr>
      </w:pPr>
      <w:proofErr w:type="spellStart"/>
      <w:r>
        <w:rPr>
          <w:b/>
        </w:rPr>
        <w:t>Geowłóknina</w:t>
      </w:r>
      <w:proofErr w:type="spellEnd"/>
      <w:r>
        <w:rPr>
          <w:b/>
        </w:rPr>
        <w:t xml:space="preserve"> i </w:t>
      </w:r>
      <w:proofErr w:type="spellStart"/>
      <w:r>
        <w:rPr>
          <w:b/>
        </w:rPr>
        <w:t>g</w:t>
      </w:r>
      <w:r w:rsidR="00666A72">
        <w:rPr>
          <w:b/>
        </w:rPr>
        <w:t>e</w:t>
      </w:r>
      <w:r>
        <w:rPr>
          <w:b/>
        </w:rPr>
        <w:t>omembrana</w:t>
      </w:r>
      <w:proofErr w:type="spellEnd"/>
    </w:p>
    <w:p w:rsidR="004509A9" w:rsidRPr="00626574" w:rsidRDefault="004509A9" w:rsidP="00C969EB">
      <w:pPr>
        <w:jc w:val="both"/>
      </w:pPr>
      <w:r>
        <w:t>Jako ochronę konstrukcji przed mogącą się przedostawać do jej wnętrza wodą opadową należy zastosować</w:t>
      </w:r>
      <w:r w:rsidR="000F4D5D">
        <w:t>:</w:t>
      </w:r>
      <w:r>
        <w:t xml:space="preserve"> geowłókninę polipropylenową o gramaturze min. 500 g/m</w:t>
      </w:r>
      <w:r w:rsidRPr="00754A23">
        <w:rPr>
          <w:vertAlign w:val="superscript"/>
        </w:rPr>
        <w:t>2</w:t>
      </w:r>
      <w:r>
        <w:t xml:space="preserve"> oraz </w:t>
      </w:r>
      <w:proofErr w:type="spellStart"/>
      <w:r>
        <w:t>geomembranę</w:t>
      </w:r>
      <w:proofErr w:type="spellEnd"/>
      <w:r>
        <w:t xml:space="preserve"> HDPE o gr. min 1,</w:t>
      </w:r>
      <w:r w:rsidR="00754A23">
        <w:t>0</w:t>
      </w:r>
      <w:r>
        <w:t xml:space="preserve"> mm.</w:t>
      </w:r>
      <w:r w:rsidR="00D25C40">
        <w:t xml:space="preserve"> Poszczególne pasy </w:t>
      </w:r>
      <w:proofErr w:type="spellStart"/>
      <w:r w:rsidR="00D25C40">
        <w:t>geomembrany</w:t>
      </w:r>
      <w:proofErr w:type="spellEnd"/>
      <w:r w:rsidR="00D25C40">
        <w:t xml:space="preserve"> należy połączyć za pomocą spawania</w:t>
      </w:r>
    </w:p>
    <w:p w:rsidR="00626574" w:rsidRDefault="00626574" w:rsidP="00C969EB">
      <w:pPr>
        <w:jc w:val="both"/>
        <w:rPr>
          <w:b/>
        </w:rPr>
      </w:pPr>
    </w:p>
    <w:p w:rsidR="00DC0FCB" w:rsidRDefault="00DC0FCB" w:rsidP="00C969EB">
      <w:pPr>
        <w:numPr>
          <w:ilvl w:val="0"/>
          <w:numId w:val="13"/>
        </w:numPr>
        <w:jc w:val="both"/>
        <w:rPr>
          <w:b/>
        </w:rPr>
      </w:pPr>
      <w:bookmarkStart w:id="7" w:name="_Toc150314353"/>
      <w:bookmarkStart w:id="8" w:name="_Toc153940808"/>
      <w:bookmarkStart w:id="9" w:name="_Toc155070926"/>
      <w:r>
        <w:rPr>
          <w:b/>
        </w:rPr>
        <w:t>SPRZĘT</w:t>
      </w:r>
      <w:bookmarkEnd w:id="7"/>
      <w:bookmarkEnd w:id="8"/>
      <w:bookmarkEnd w:id="9"/>
    </w:p>
    <w:p w:rsidR="00DC0FCB" w:rsidRDefault="00DC0FCB" w:rsidP="00C969EB">
      <w:pPr>
        <w:jc w:val="both"/>
        <w:rPr>
          <w:b/>
        </w:rPr>
      </w:pPr>
    </w:p>
    <w:p w:rsidR="00DC0FCB" w:rsidRDefault="00DA0CD6" w:rsidP="00C969EB">
      <w:pPr>
        <w:numPr>
          <w:ilvl w:val="1"/>
          <w:numId w:val="13"/>
        </w:numPr>
        <w:jc w:val="both"/>
        <w:rPr>
          <w:b/>
        </w:rPr>
      </w:pPr>
      <w:r>
        <w:rPr>
          <w:b/>
        </w:rPr>
        <w:t xml:space="preserve">3.1 </w:t>
      </w:r>
      <w:r w:rsidR="00DC0FCB">
        <w:rPr>
          <w:b/>
        </w:rPr>
        <w:t>Ogólne wymagania dotyczące sprzętu</w:t>
      </w:r>
    </w:p>
    <w:p w:rsidR="00DC0FCB" w:rsidRDefault="00DC0FCB" w:rsidP="00C969EB">
      <w:pPr>
        <w:jc w:val="both"/>
      </w:pPr>
      <w:r>
        <w:t>Ogólne wymagania dotyczące sprzętu podano w ST D-M-00.00.00 „Wymagania ogólne”[1], pkt 3.</w:t>
      </w:r>
    </w:p>
    <w:p w:rsidR="00DC0FCB" w:rsidRDefault="00DC0FCB" w:rsidP="00C969EB">
      <w:pPr>
        <w:jc w:val="both"/>
      </w:pPr>
    </w:p>
    <w:p w:rsidR="00DC0FCB" w:rsidRDefault="00DA0CD6" w:rsidP="00C969EB">
      <w:pPr>
        <w:numPr>
          <w:ilvl w:val="1"/>
          <w:numId w:val="13"/>
        </w:numPr>
        <w:jc w:val="both"/>
        <w:rPr>
          <w:b/>
        </w:rPr>
      </w:pPr>
      <w:r>
        <w:rPr>
          <w:b/>
        </w:rPr>
        <w:t xml:space="preserve">3.2 </w:t>
      </w:r>
      <w:r w:rsidR="00DC0FCB">
        <w:rPr>
          <w:b/>
        </w:rPr>
        <w:t>Sprzęt do wykonania robót</w:t>
      </w:r>
    </w:p>
    <w:p w:rsidR="00DC0FCB" w:rsidRDefault="00DC0FCB" w:rsidP="00C969EB">
      <w:pPr>
        <w:jc w:val="both"/>
      </w:pPr>
      <w:bookmarkStart w:id="10" w:name="_Toc150314354"/>
      <w:bookmarkStart w:id="11" w:name="_Toc155070927"/>
      <w:r>
        <w:t xml:space="preserve">Do wykonania </w:t>
      </w:r>
      <w:r w:rsidR="00617EB5">
        <w:t xml:space="preserve">montażu konstrukcji i układania i zagęszczania materiału zasypki </w:t>
      </w:r>
      <w:r w:rsidR="007F09AE">
        <w:t xml:space="preserve">inżynierskiej </w:t>
      </w:r>
      <w:r>
        <w:t>może być stosowany sprzęt:</w:t>
      </w:r>
    </w:p>
    <w:p w:rsidR="00D25C40" w:rsidRPr="009A6172" w:rsidRDefault="00D25C40" w:rsidP="00D25C40">
      <w:pPr>
        <w:numPr>
          <w:ilvl w:val="0"/>
          <w:numId w:val="5"/>
        </w:numPr>
        <w:tabs>
          <w:tab w:val="clear" w:pos="567"/>
          <w:tab w:val="num" w:pos="426"/>
        </w:tabs>
        <w:ind w:left="426" w:hanging="426"/>
        <w:jc w:val="both"/>
      </w:pPr>
      <w:r w:rsidRPr="009A6172">
        <w:t>żuraw, koparka lub ładowarka,</w:t>
      </w:r>
    </w:p>
    <w:p w:rsidR="00617EB5" w:rsidRPr="00617EB5" w:rsidRDefault="00617EB5" w:rsidP="00D67C21">
      <w:pPr>
        <w:numPr>
          <w:ilvl w:val="0"/>
          <w:numId w:val="5"/>
        </w:numPr>
        <w:tabs>
          <w:tab w:val="clear" w:pos="567"/>
          <w:tab w:val="num" w:pos="426"/>
        </w:tabs>
        <w:ind w:left="426" w:hanging="426"/>
        <w:jc w:val="both"/>
      </w:pPr>
      <w:r w:rsidRPr="00617EB5">
        <w:t>rusztowanie montażowe,</w:t>
      </w:r>
    </w:p>
    <w:p w:rsidR="00617EB5" w:rsidRPr="00617EB5" w:rsidRDefault="00617EB5" w:rsidP="00D67C21">
      <w:pPr>
        <w:numPr>
          <w:ilvl w:val="0"/>
          <w:numId w:val="5"/>
        </w:numPr>
        <w:tabs>
          <w:tab w:val="clear" w:pos="567"/>
          <w:tab w:val="num" w:pos="426"/>
        </w:tabs>
        <w:ind w:left="426" w:hanging="426"/>
        <w:jc w:val="both"/>
      </w:pPr>
      <w:r w:rsidRPr="00617EB5">
        <w:t>zawiesia i haki montażowe,</w:t>
      </w:r>
    </w:p>
    <w:p w:rsidR="00617EB5" w:rsidRPr="00617EB5" w:rsidRDefault="00617EB5" w:rsidP="00D67C21">
      <w:pPr>
        <w:numPr>
          <w:ilvl w:val="0"/>
          <w:numId w:val="5"/>
        </w:numPr>
        <w:tabs>
          <w:tab w:val="clear" w:pos="567"/>
          <w:tab w:val="num" w:pos="426"/>
        </w:tabs>
        <w:ind w:left="426" w:hanging="426"/>
        <w:jc w:val="both"/>
      </w:pPr>
      <w:r w:rsidRPr="00617EB5">
        <w:t>agregaty prądotwórcze,</w:t>
      </w:r>
    </w:p>
    <w:p w:rsidR="00617EB5" w:rsidRPr="00617EB5" w:rsidRDefault="00617EB5" w:rsidP="00D67C21">
      <w:pPr>
        <w:numPr>
          <w:ilvl w:val="0"/>
          <w:numId w:val="5"/>
        </w:numPr>
        <w:tabs>
          <w:tab w:val="clear" w:pos="567"/>
          <w:tab w:val="num" w:pos="426"/>
        </w:tabs>
        <w:ind w:left="426" w:hanging="426"/>
        <w:jc w:val="both"/>
      </w:pPr>
      <w:r w:rsidRPr="00617EB5">
        <w:t>lekkie rusztowania i drabiny,</w:t>
      </w:r>
    </w:p>
    <w:p w:rsidR="00617EB5" w:rsidRPr="00617EB5" w:rsidRDefault="00617EB5" w:rsidP="00D67C21">
      <w:pPr>
        <w:numPr>
          <w:ilvl w:val="0"/>
          <w:numId w:val="5"/>
        </w:numPr>
        <w:tabs>
          <w:tab w:val="clear" w:pos="567"/>
          <w:tab w:val="num" w:pos="426"/>
        </w:tabs>
        <w:ind w:left="426" w:hanging="426"/>
        <w:jc w:val="both"/>
      </w:pPr>
      <w:r w:rsidRPr="00617EB5">
        <w:t>zakrętarki elektryczne</w:t>
      </w:r>
      <w:r>
        <w:t xml:space="preserve"> lub </w:t>
      </w:r>
      <w:r w:rsidRPr="009A6172">
        <w:t xml:space="preserve">pneumatyczne min. </w:t>
      </w:r>
      <w:r w:rsidR="000A60AE" w:rsidRPr="009A6172">
        <w:t>2</w:t>
      </w:r>
      <w:r w:rsidRPr="009A6172">
        <w:t xml:space="preserve"> szt.,</w:t>
      </w:r>
    </w:p>
    <w:p w:rsidR="00617EB5" w:rsidRPr="00617EB5" w:rsidRDefault="00617EB5" w:rsidP="00D67C21">
      <w:pPr>
        <w:numPr>
          <w:ilvl w:val="0"/>
          <w:numId w:val="5"/>
        </w:numPr>
        <w:tabs>
          <w:tab w:val="clear" w:pos="567"/>
          <w:tab w:val="num" w:pos="426"/>
        </w:tabs>
        <w:ind w:left="426" w:hanging="426"/>
        <w:jc w:val="both"/>
      </w:pPr>
      <w:r w:rsidRPr="00617EB5">
        <w:t>klucze ręczne,</w:t>
      </w:r>
    </w:p>
    <w:p w:rsidR="00617EB5" w:rsidRDefault="00617EB5" w:rsidP="00D67C21">
      <w:pPr>
        <w:numPr>
          <w:ilvl w:val="0"/>
          <w:numId w:val="5"/>
        </w:numPr>
        <w:tabs>
          <w:tab w:val="clear" w:pos="567"/>
          <w:tab w:val="num" w:pos="426"/>
        </w:tabs>
        <w:ind w:left="426" w:hanging="426"/>
        <w:jc w:val="both"/>
      </w:pPr>
      <w:r w:rsidRPr="00617EB5">
        <w:t>klucz dynamometryczny</w:t>
      </w:r>
      <w:r w:rsidR="005D0581">
        <w:t xml:space="preserve"> do kontroli momentu dokręcenia,</w:t>
      </w:r>
    </w:p>
    <w:p w:rsidR="005D0581" w:rsidRDefault="005D0581" w:rsidP="00D67C21">
      <w:pPr>
        <w:numPr>
          <w:ilvl w:val="0"/>
          <w:numId w:val="5"/>
        </w:numPr>
        <w:tabs>
          <w:tab w:val="clear" w:pos="567"/>
          <w:tab w:val="num" w:pos="426"/>
        </w:tabs>
        <w:ind w:left="426" w:hanging="426"/>
        <w:jc w:val="both"/>
      </w:pPr>
      <w:r>
        <w:t>sprzęt zagęszczający – zagęszczarki mechaniczne, płyty wibracyjne, walce,</w:t>
      </w:r>
    </w:p>
    <w:p w:rsidR="00DC0FCB" w:rsidRDefault="00DC0FCB" w:rsidP="00C969EB">
      <w:pPr>
        <w:jc w:val="both"/>
      </w:pPr>
      <w:r>
        <w:t>lub inny sprzęt zaakceptowany przez Inżyniera.</w:t>
      </w:r>
    </w:p>
    <w:p w:rsidR="00DC0FCB" w:rsidRDefault="00DC0FCB" w:rsidP="00C969EB">
      <w:pPr>
        <w:jc w:val="both"/>
      </w:pPr>
    </w:p>
    <w:p w:rsidR="00DC0FCB" w:rsidRDefault="00DC0FCB" w:rsidP="00C969EB">
      <w:pPr>
        <w:numPr>
          <w:ilvl w:val="0"/>
          <w:numId w:val="13"/>
        </w:numPr>
        <w:jc w:val="both"/>
        <w:rPr>
          <w:b/>
        </w:rPr>
      </w:pPr>
      <w:r>
        <w:rPr>
          <w:b/>
        </w:rPr>
        <w:t>TRANSPORT</w:t>
      </w:r>
      <w:bookmarkEnd w:id="10"/>
      <w:bookmarkEnd w:id="11"/>
    </w:p>
    <w:p w:rsidR="00DC0FCB" w:rsidRDefault="00DC0FCB" w:rsidP="00C969EB">
      <w:pPr>
        <w:jc w:val="both"/>
        <w:rPr>
          <w:b/>
        </w:rPr>
      </w:pPr>
    </w:p>
    <w:p w:rsidR="00DC0FCB" w:rsidRDefault="00DC0FCB" w:rsidP="00C969EB">
      <w:pPr>
        <w:numPr>
          <w:ilvl w:val="1"/>
          <w:numId w:val="13"/>
        </w:numPr>
        <w:jc w:val="both"/>
        <w:rPr>
          <w:b/>
        </w:rPr>
      </w:pPr>
      <w:r>
        <w:rPr>
          <w:b/>
        </w:rPr>
        <w:t>Ogólne wymagania dotyczące transportu</w:t>
      </w:r>
    </w:p>
    <w:p w:rsidR="00DC0FCB" w:rsidRDefault="00DC0FCB" w:rsidP="00C969EB">
      <w:pPr>
        <w:jc w:val="both"/>
      </w:pPr>
      <w:r>
        <w:t>Ogólne wymagania dotyczące transportu podano w ST D-M-00.00.00 „Wymagania ogólne”[1], pkt  4.</w:t>
      </w:r>
    </w:p>
    <w:p w:rsidR="00DC0FCB" w:rsidRDefault="00DC0FCB" w:rsidP="00C969EB">
      <w:pPr>
        <w:jc w:val="both"/>
      </w:pPr>
    </w:p>
    <w:p w:rsidR="00DC0FCB" w:rsidRDefault="00DC0FCB" w:rsidP="00C969EB">
      <w:pPr>
        <w:numPr>
          <w:ilvl w:val="1"/>
          <w:numId w:val="13"/>
        </w:numPr>
        <w:jc w:val="both"/>
        <w:rPr>
          <w:b/>
        </w:rPr>
      </w:pPr>
      <w:r>
        <w:rPr>
          <w:b/>
        </w:rPr>
        <w:t>Transport i przechowywanie materiałów</w:t>
      </w:r>
    </w:p>
    <w:p w:rsidR="00DC0FCB" w:rsidRDefault="00DC0FCB" w:rsidP="00C969EB">
      <w:pPr>
        <w:jc w:val="both"/>
      </w:pPr>
      <w:bookmarkStart w:id="12" w:name="_Toc150314355"/>
      <w:bookmarkStart w:id="13" w:name="_Toc155070928"/>
      <w:r>
        <w:t>Środki transportu podlegają akceptacji Inżyniera.</w:t>
      </w:r>
    </w:p>
    <w:p w:rsidR="00797D51" w:rsidRDefault="00797D51" w:rsidP="00C969EB">
      <w:pPr>
        <w:jc w:val="both"/>
      </w:pPr>
      <w:r w:rsidRPr="00797D51">
        <w:t xml:space="preserve">Materiały do wykonania </w:t>
      </w:r>
      <w:r w:rsidR="003864F0">
        <w:t>konstrukcji z blach falistych</w:t>
      </w:r>
      <w:r w:rsidRPr="00797D51">
        <w:t xml:space="preserve"> mogą być przewożone dowolnymi środkami transportu. Należy je ułożyć równomiernie na całej powierzchni ładunkowej, obok siebie i zabezpieczyć przed możliwością przesuwania się podczas transportu. Należy zwrócić uwagę na zabezpieczenie warstwy </w:t>
      </w:r>
      <w:r w:rsidRPr="009A6172">
        <w:t xml:space="preserve">ochronnej stali </w:t>
      </w:r>
      <w:proofErr w:type="spellStart"/>
      <w:r w:rsidR="004362BE" w:rsidRPr="009A6172">
        <w:t>ocynk</w:t>
      </w:r>
      <w:proofErr w:type="spellEnd"/>
      <w:r w:rsidR="004362BE" w:rsidRPr="009A6172">
        <w:t xml:space="preserve"> i</w:t>
      </w:r>
      <w:r w:rsidR="004362BE" w:rsidRPr="00EB18E5">
        <w:rPr>
          <w:color w:val="FF0000"/>
        </w:rPr>
        <w:t xml:space="preserve"> </w:t>
      </w:r>
      <w:r w:rsidR="004362BE" w:rsidRPr="009A6172">
        <w:t>farba</w:t>
      </w:r>
      <w:r w:rsidR="004362BE">
        <w:t xml:space="preserve"> </w:t>
      </w:r>
      <w:r w:rsidRPr="00797D51">
        <w:t>przed uszkodzeniami mechanicznymi</w:t>
      </w:r>
      <w:r w:rsidR="006674B8">
        <w:t>.</w:t>
      </w:r>
    </w:p>
    <w:p w:rsidR="00362643" w:rsidRPr="00362643" w:rsidRDefault="009A58FE" w:rsidP="00C969EB">
      <w:pPr>
        <w:jc w:val="both"/>
        <w:rPr>
          <w:color w:val="FF0000"/>
        </w:rPr>
      </w:pPr>
      <w:r w:rsidRPr="009A58FE">
        <w:t>W przypadku wystąpienia uszkodzeń powłoki cynkowej powstałej podczas transportu lub rozładunku, zostanie dokonana naprawa farbami dopuszczonymi do nanoszenia na powłoki cynkowe</w:t>
      </w:r>
      <w:r w:rsidRPr="00913BB5">
        <w:rPr>
          <w:b/>
        </w:rPr>
        <w:t>.</w:t>
      </w:r>
      <w:r w:rsidRPr="00913BB5">
        <w:t xml:space="preserve"> Naprawa powłoki cynkowej wykonana będzie </w:t>
      </w:r>
      <w:r w:rsidRPr="00913BB5">
        <w:rPr>
          <w:bCs/>
        </w:rPr>
        <w:t>farbą</w:t>
      </w:r>
      <w:r w:rsidRPr="00913BB5">
        <w:t xml:space="preserve"> </w:t>
      </w:r>
      <w:r w:rsidR="00F304CC">
        <w:rPr>
          <w:bCs/>
        </w:rPr>
        <w:t>-</w:t>
      </w:r>
      <w:r w:rsidRPr="00913BB5">
        <w:rPr>
          <w:bCs/>
        </w:rPr>
        <w:t xml:space="preserve"> jednoskładnikowy preparat do</w:t>
      </w:r>
      <w:r w:rsidRPr="009A58FE">
        <w:rPr>
          <w:bCs/>
        </w:rPr>
        <w:t xml:space="preserve"> galwanizacji na zimno o wysokiej zawartości cynku zawierający węglowodory aromatyczne. W przypadku dużych uszkodzeń powierzchni cynkowej w uzgodnieniu z nadzorem podjęte </w:t>
      </w:r>
      <w:r w:rsidRPr="009A6172">
        <w:rPr>
          <w:bCs/>
        </w:rPr>
        <w:t>będą decyzje co do sposobu naprawy powłoki cynkowej.</w:t>
      </w:r>
      <w:r w:rsidR="00362643" w:rsidRPr="009A6172">
        <w:t xml:space="preserve"> Naprawa powłoki malarskiej wykonana będzie odpowiednimi farbami</w:t>
      </w:r>
      <w:r w:rsidR="009A6172" w:rsidRPr="009A6172">
        <w:rPr>
          <w:bCs/>
        </w:rPr>
        <w:t>.</w:t>
      </w:r>
    </w:p>
    <w:p w:rsidR="009A58FE" w:rsidRDefault="009A58FE" w:rsidP="00C969EB">
      <w:pPr>
        <w:jc w:val="both"/>
      </w:pPr>
      <w:r w:rsidRPr="009A58FE">
        <w:t>Zalecane jest naprawienie w/w uszkodzeń po zmontowaniu całej konstrukcji, ponieważ podczas montażu mogą również wystąpić drobne uszkodzenia.</w:t>
      </w:r>
    </w:p>
    <w:p w:rsidR="007F09AE" w:rsidRPr="009A58FE" w:rsidRDefault="007F09AE" w:rsidP="00C969EB">
      <w:pPr>
        <w:jc w:val="both"/>
      </w:pPr>
      <w:r>
        <w:t>Kruszywo należy przewozić dowolnymi środkami transportu w warunkach zabezpieczających je przed zanieczyszczeniem, zmieszaniem z innymi kruszywami i nadmiernym zawilgoceniem.</w:t>
      </w:r>
    </w:p>
    <w:p w:rsidR="00DC0FCB" w:rsidRDefault="00DC0FCB" w:rsidP="00C969EB">
      <w:pPr>
        <w:jc w:val="both"/>
      </w:pPr>
      <w:r>
        <w:lastRenderedPageBreak/>
        <w:t>Wykonawca jest obowiązany do zapewnienia środków bezpieczeństwa w trakcie transportu zarówno na placu budowy, jak i poza nim. Transport po drogach publicznych powinien odbywać się zgodnie z wymaganiami podanymi w ST D-M-00.00.00. „Wymagania Ogólne” [1].</w:t>
      </w:r>
    </w:p>
    <w:p w:rsidR="00DC0FCB" w:rsidRDefault="00DC0FCB" w:rsidP="00C969EB">
      <w:pPr>
        <w:pStyle w:val="Tekstpodstawowy"/>
        <w:spacing w:line="240" w:lineRule="auto"/>
        <w:jc w:val="both"/>
        <w:rPr>
          <w:sz w:val="20"/>
        </w:rPr>
      </w:pPr>
      <w:r>
        <w:rPr>
          <w:sz w:val="20"/>
        </w:rPr>
        <w:t>Transport po budowie powinien odbywać się po odpowiednio przygotowanych drogach dojazdowych.</w:t>
      </w:r>
    </w:p>
    <w:p w:rsidR="00DC0FCB" w:rsidRDefault="00DC0FCB" w:rsidP="00C969EB">
      <w:pPr>
        <w:jc w:val="both"/>
      </w:pPr>
    </w:p>
    <w:p w:rsidR="00DC0FCB" w:rsidRDefault="00DC0FCB" w:rsidP="00C969EB">
      <w:pPr>
        <w:numPr>
          <w:ilvl w:val="0"/>
          <w:numId w:val="13"/>
        </w:numPr>
        <w:jc w:val="both"/>
        <w:rPr>
          <w:b/>
        </w:rPr>
      </w:pPr>
      <w:r>
        <w:rPr>
          <w:b/>
        </w:rPr>
        <w:t>WYKONANIE ROBÓT</w:t>
      </w:r>
      <w:bookmarkEnd w:id="12"/>
      <w:bookmarkEnd w:id="13"/>
    </w:p>
    <w:p w:rsidR="00DC0FCB" w:rsidRDefault="00DC0FCB" w:rsidP="00C969EB">
      <w:pPr>
        <w:jc w:val="both"/>
        <w:rPr>
          <w:b/>
        </w:rPr>
      </w:pPr>
    </w:p>
    <w:p w:rsidR="00DC0FCB" w:rsidRPr="006221FC" w:rsidRDefault="00DC0FCB" w:rsidP="006221FC">
      <w:pPr>
        <w:pStyle w:val="Akapitzlist"/>
        <w:numPr>
          <w:ilvl w:val="1"/>
          <w:numId w:val="39"/>
        </w:numPr>
        <w:jc w:val="both"/>
        <w:rPr>
          <w:b/>
        </w:rPr>
      </w:pPr>
      <w:r w:rsidRPr="006221FC">
        <w:rPr>
          <w:b/>
        </w:rPr>
        <w:t>Ogólne zasady wykonywania robót</w:t>
      </w:r>
    </w:p>
    <w:p w:rsidR="00DA0CD6" w:rsidRDefault="00DC0FCB" w:rsidP="00DA0CD6">
      <w:pPr>
        <w:jc w:val="both"/>
      </w:pPr>
      <w:r>
        <w:t>Ogólne zasady wykonywania robót podano w ST D-M-00.00.00 „Wymagania ogólne”[1], pkt 5.</w:t>
      </w:r>
    </w:p>
    <w:p w:rsidR="006221FC" w:rsidRDefault="006221FC" w:rsidP="00DA0CD6">
      <w:pPr>
        <w:jc w:val="both"/>
      </w:pPr>
    </w:p>
    <w:p w:rsidR="006221FC" w:rsidRPr="006221FC" w:rsidRDefault="00DC0FCB" w:rsidP="006221FC">
      <w:pPr>
        <w:pStyle w:val="Akapitzlist"/>
        <w:numPr>
          <w:ilvl w:val="1"/>
          <w:numId w:val="39"/>
        </w:numPr>
        <w:jc w:val="both"/>
        <w:rPr>
          <w:b/>
        </w:rPr>
      </w:pPr>
      <w:r w:rsidRPr="006221FC">
        <w:rPr>
          <w:b/>
        </w:rPr>
        <w:t>Zasady wykonywania robót</w:t>
      </w:r>
    </w:p>
    <w:p w:rsidR="00DC0FCB" w:rsidRDefault="00DC0FCB" w:rsidP="00C969EB">
      <w:pPr>
        <w:jc w:val="both"/>
      </w:pPr>
      <w:r>
        <w:t xml:space="preserve">Sposób wykonania robót powinien być zgodny z dokumentacja projektową i ST. </w:t>
      </w:r>
    </w:p>
    <w:p w:rsidR="00DC0FCB" w:rsidRDefault="00DC0FCB" w:rsidP="00C969EB">
      <w:pPr>
        <w:jc w:val="both"/>
      </w:pPr>
      <w:r>
        <w:t>Podstawowe czynności przy wykonywaniu robót obejmują:</w:t>
      </w:r>
    </w:p>
    <w:p w:rsidR="00761615" w:rsidRDefault="00761615" w:rsidP="00360C40">
      <w:pPr>
        <w:numPr>
          <w:ilvl w:val="0"/>
          <w:numId w:val="5"/>
        </w:numPr>
        <w:tabs>
          <w:tab w:val="clear" w:pos="567"/>
          <w:tab w:val="num" w:pos="426"/>
        </w:tabs>
        <w:ind w:left="426" w:hanging="426"/>
        <w:jc w:val="both"/>
      </w:pPr>
      <w:r>
        <w:t>przygotowanie do montażu elementów konstrukcyjnych z blach falistych,</w:t>
      </w:r>
    </w:p>
    <w:p w:rsidR="00DC0FCB" w:rsidRDefault="00360C40" w:rsidP="00360C40">
      <w:pPr>
        <w:numPr>
          <w:ilvl w:val="0"/>
          <w:numId w:val="5"/>
        </w:numPr>
        <w:tabs>
          <w:tab w:val="clear" w:pos="567"/>
          <w:tab w:val="num" w:pos="426"/>
        </w:tabs>
        <w:ind w:left="426" w:hanging="426"/>
        <w:jc w:val="both"/>
      </w:pPr>
      <w:r>
        <w:t>montaż elementów konstrukcyjnych z blach falistych,</w:t>
      </w:r>
    </w:p>
    <w:p w:rsidR="00360C40" w:rsidRDefault="001D1B6E" w:rsidP="00360C40">
      <w:pPr>
        <w:numPr>
          <w:ilvl w:val="0"/>
          <w:numId w:val="5"/>
        </w:numPr>
        <w:tabs>
          <w:tab w:val="clear" w:pos="567"/>
          <w:tab w:val="num" w:pos="426"/>
        </w:tabs>
        <w:ind w:left="426" w:hanging="426"/>
        <w:jc w:val="both"/>
      </w:pPr>
      <w:r>
        <w:t>wykonanie zasypki inżynierskiej,</w:t>
      </w:r>
    </w:p>
    <w:p w:rsidR="008A660F" w:rsidRDefault="008A660F" w:rsidP="00360C40">
      <w:pPr>
        <w:numPr>
          <w:ilvl w:val="0"/>
          <w:numId w:val="5"/>
        </w:numPr>
        <w:tabs>
          <w:tab w:val="clear" w:pos="567"/>
          <w:tab w:val="num" w:pos="426"/>
        </w:tabs>
        <w:ind w:left="426" w:hanging="426"/>
        <w:jc w:val="both"/>
      </w:pPr>
      <w:r>
        <w:t>zabezpieczenie konstrukcji przed wodą opadową,</w:t>
      </w:r>
    </w:p>
    <w:p w:rsidR="00761615" w:rsidRDefault="00761615" w:rsidP="00360C40">
      <w:pPr>
        <w:numPr>
          <w:ilvl w:val="0"/>
          <w:numId w:val="5"/>
        </w:numPr>
        <w:tabs>
          <w:tab w:val="clear" w:pos="567"/>
          <w:tab w:val="num" w:pos="426"/>
        </w:tabs>
        <w:ind w:left="426" w:hanging="426"/>
        <w:jc w:val="both"/>
      </w:pPr>
      <w:r>
        <w:t>roboty wykończeniowe.</w:t>
      </w:r>
    </w:p>
    <w:p w:rsidR="00DC0FCB" w:rsidRDefault="00DC0FCB" w:rsidP="00C969EB">
      <w:pPr>
        <w:jc w:val="both"/>
      </w:pPr>
    </w:p>
    <w:p w:rsidR="00DC0FCB" w:rsidRDefault="00DC0FCB" w:rsidP="006221FC">
      <w:pPr>
        <w:pStyle w:val="Akapitzlist"/>
        <w:numPr>
          <w:ilvl w:val="1"/>
          <w:numId w:val="39"/>
        </w:numPr>
        <w:jc w:val="both"/>
        <w:rPr>
          <w:b/>
        </w:rPr>
      </w:pPr>
      <w:r>
        <w:rPr>
          <w:b/>
        </w:rPr>
        <w:t>Roboty przygotowawcze</w:t>
      </w:r>
    </w:p>
    <w:p w:rsidR="00DC0FCB" w:rsidRDefault="00DC0FCB" w:rsidP="00C969EB">
      <w:pPr>
        <w:jc w:val="both"/>
      </w:pPr>
      <w:r>
        <w:t>Przed przystąpieniem do robót należy:</w:t>
      </w:r>
    </w:p>
    <w:p w:rsidR="00DC0FCB" w:rsidRDefault="00DC0FCB" w:rsidP="00C969EB">
      <w:pPr>
        <w:numPr>
          <w:ilvl w:val="0"/>
          <w:numId w:val="1"/>
        </w:numPr>
        <w:tabs>
          <w:tab w:val="clear" w:pos="720"/>
          <w:tab w:val="num" w:pos="426"/>
        </w:tabs>
        <w:ind w:left="426" w:hanging="426"/>
        <w:jc w:val="both"/>
      </w:pPr>
      <w:r>
        <w:t>ustalić materiały i sprzęt niezbędne do wykonania robót,</w:t>
      </w:r>
    </w:p>
    <w:p w:rsidR="00DC0FCB" w:rsidRDefault="00DC0FCB" w:rsidP="00C969EB">
      <w:pPr>
        <w:numPr>
          <w:ilvl w:val="0"/>
          <w:numId w:val="1"/>
        </w:numPr>
        <w:tabs>
          <w:tab w:val="clear" w:pos="720"/>
          <w:tab w:val="num" w:pos="426"/>
        </w:tabs>
        <w:ind w:left="426" w:hanging="426"/>
        <w:jc w:val="both"/>
      </w:pPr>
      <w:r>
        <w:t>określić kolejność, sposób i termin wykonania robót.</w:t>
      </w:r>
    </w:p>
    <w:p w:rsidR="00DC0FCB" w:rsidRDefault="00DC0FCB" w:rsidP="00C969EB">
      <w:pPr>
        <w:jc w:val="both"/>
      </w:pPr>
    </w:p>
    <w:p w:rsidR="00A67197" w:rsidRDefault="00A67197" w:rsidP="006221FC">
      <w:pPr>
        <w:pStyle w:val="Akapitzlist"/>
        <w:numPr>
          <w:ilvl w:val="1"/>
          <w:numId w:val="39"/>
        </w:numPr>
        <w:jc w:val="both"/>
        <w:rPr>
          <w:b/>
        </w:rPr>
      </w:pPr>
      <w:r>
        <w:rPr>
          <w:b/>
        </w:rPr>
        <w:t>Przygotowanie do montażu elementów konstrukcyjnych z blach falistych</w:t>
      </w:r>
    </w:p>
    <w:p w:rsidR="004D0B58" w:rsidRPr="004D0B58" w:rsidRDefault="004D0B58" w:rsidP="004D0B58">
      <w:pPr>
        <w:jc w:val="both"/>
      </w:pPr>
      <w:r w:rsidRPr="004D0B58">
        <w:t>Roboty montażowe zostaną</w:t>
      </w:r>
      <w:r w:rsidR="00717038">
        <w:t xml:space="preserve"> rozpoczęte po wykonaniu fundamentu kruszywowego </w:t>
      </w:r>
      <w:r w:rsidR="00D93DDD" w:rsidRPr="004213F0">
        <w:t xml:space="preserve">zgodnego z </w:t>
      </w:r>
      <w:r w:rsidRPr="004D0B58">
        <w:t>dokumentacją techniczną</w:t>
      </w:r>
      <w:r>
        <w:t xml:space="preserve"> oraz</w:t>
      </w:r>
      <w:r w:rsidRPr="004D0B58">
        <w:t xml:space="preserve"> odebraniu ich przez nadzór, co zostanie potwierdzone wpisem w Dzienniku Budowy.</w:t>
      </w:r>
    </w:p>
    <w:p w:rsidR="00A67197" w:rsidRDefault="00A67197" w:rsidP="00C969EB">
      <w:pPr>
        <w:jc w:val="both"/>
      </w:pPr>
    </w:p>
    <w:p w:rsidR="00EE7320" w:rsidRDefault="00EE7320" w:rsidP="006221FC">
      <w:pPr>
        <w:pStyle w:val="Akapitzlist"/>
        <w:numPr>
          <w:ilvl w:val="1"/>
          <w:numId w:val="39"/>
        </w:numPr>
        <w:jc w:val="both"/>
        <w:rPr>
          <w:b/>
        </w:rPr>
      </w:pPr>
      <w:r>
        <w:rPr>
          <w:b/>
        </w:rPr>
        <w:t>Montaż elementów konstrukcyjnych z blach falistych</w:t>
      </w:r>
    </w:p>
    <w:p w:rsidR="00B814AC" w:rsidRDefault="00EC4816" w:rsidP="00353569">
      <w:pPr>
        <w:pStyle w:val="Tekstpodstawowywcity3"/>
        <w:spacing w:after="0"/>
        <w:ind w:left="0"/>
        <w:jc w:val="both"/>
        <w:rPr>
          <w:sz w:val="20"/>
          <w:szCs w:val="20"/>
        </w:rPr>
      </w:pPr>
      <w:r>
        <w:rPr>
          <w:sz w:val="20"/>
          <w:szCs w:val="20"/>
        </w:rPr>
        <w:t xml:space="preserve">Konstrukcja </w:t>
      </w:r>
      <w:r w:rsidR="00B814AC" w:rsidRPr="00B814AC">
        <w:rPr>
          <w:sz w:val="20"/>
          <w:szCs w:val="20"/>
        </w:rPr>
        <w:t>składa się ze stalowych elementów konstrukcyjnych z blachy falistej łączonych ze s</w:t>
      </w:r>
      <w:r w:rsidR="00717038">
        <w:rPr>
          <w:sz w:val="20"/>
          <w:szCs w:val="20"/>
        </w:rPr>
        <w:t>obą za pomocą ocynkowanych śrub</w:t>
      </w:r>
      <w:r w:rsidR="005E2495">
        <w:rPr>
          <w:sz w:val="20"/>
          <w:szCs w:val="20"/>
        </w:rPr>
        <w:t xml:space="preserve">. </w:t>
      </w:r>
      <w:r w:rsidR="00B814AC" w:rsidRPr="00B814AC">
        <w:rPr>
          <w:sz w:val="20"/>
          <w:szCs w:val="20"/>
        </w:rPr>
        <w:t xml:space="preserve">Montaż konstrukcji należy wykonywać zgodnie z rysunkami montażowymi </w:t>
      </w:r>
      <w:r w:rsidR="00171A1A">
        <w:rPr>
          <w:sz w:val="20"/>
          <w:szCs w:val="20"/>
        </w:rPr>
        <w:t>dostarczanymi wraz z elementami konstrukcyjnymi</w:t>
      </w:r>
      <w:r w:rsidR="00B814AC" w:rsidRPr="00B814AC">
        <w:rPr>
          <w:sz w:val="20"/>
          <w:szCs w:val="20"/>
        </w:rPr>
        <w:t xml:space="preserve"> i przy użyciu sprzętu wymienionego w pkt. </w:t>
      </w:r>
      <w:r w:rsidR="00171A1A">
        <w:rPr>
          <w:sz w:val="20"/>
          <w:szCs w:val="20"/>
        </w:rPr>
        <w:t>3.</w:t>
      </w:r>
      <w:r w:rsidR="00B814AC" w:rsidRPr="00B814AC">
        <w:rPr>
          <w:sz w:val="20"/>
          <w:szCs w:val="20"/>
        </w:rPr>
        <w:t>2.</w:t>
      </w:r>
    </w:p>
    <w:p w:rsidR="00B814AC" w:rsidRPr="0093043F" w:rsidRDefault="00B814AC" w:rsidP="004A7711">
      <w:pPr>
        <w:jc w:val="both"/>
      </w:pPr>
      <w:r w:rsidRPr="0093043F">
        <w:t xml:space="preserve">Montaż rozpocząć od </w:t>
      </w:r>
      <w:r w:rsidR="00D522CF" w:rsidRPr="0093043F">
        <w:t>arkuszy dolnych</w:t>
      </w:r>
      <w:r w:rsidRPr="0093043F">
        <w:t>.</w:t>
      </w:r>
      <w:r w:rsidR="00D522CF" w:rsidRPr="0093043F">
        <w:t xml:space="preserve"> </w:t>
      </w:r>
      <w:r w:rsidR="0093043F" w:rsidRPr="0093043F">
        <w:t>Arkusze dolne układać w kierunku od wylotu do wlotu. Kolejne warstwy układać w kolejności, aby arkusze górne montować w kierunku od wlotu do wylotu.</w:t>
      </w:r>
    </w:p>
    <w:p w:rsidR="00B814AC" w:rsidRPr="00710195" w:rsidRDefault="00B814AC" w:rsidP="00423CC7">
      <w:pPr>
        <w:jc w:val="both"/>
      </w:pPr>
      <w:r w:rsidRPr="00B814AC">
        <w:t>Prace montażowe prowadzić metodą płaszcz po płaszczu tzw. montaż sekwencyjny lub montaż ze wstępną prefabrykacją, czyli połączenie ze sobą kilku elementów i podanie ich za pomocą dźwigu w celu połączenia ich z pozostałymi elementami. Do łączenia elementów użyte będą ś</w:t>
      </w:r>
      <w:r w:rsidR="00362643">
        <w:t xml:space="preserve">ruby M20 </w:t>
      </w:r>
      <w:r w:rsidR="00756DBE">
        <w:t xml:space="preserve">lub M16 </w:t>
      </w:r>
      <w:r w:rsidR="00362643">
        <w:t>klasy</w:t>
      </w:r>
      <w:r w:rsidR="000A60AE">
        <w:t xml:space="preserve"> min</w:t>
      </w:r>
      <w:r w:rsidR="00362643">
        <w:t xml:space="preserve"> 8.8</w:t>
      </w:r>
      <w:r w:rsidR="00717038">
        <w:t xml:space="preserve">. Śruby </w:t>
      </w:r>
      <w:r w:rsidR="0093043F">
        <w:t xml:space="preserve">w </w:t>
      </w:r>
      <w:r w:rsidR="0093043F" w:rsidRPr="00710195">
        <w:t xml:space="preserve">dolnej części konstrukcji </w:t>
      </w:r>
      <w:r w:rsidR="00717038" w:rsidRPr="00710195">
        <w:t>podawać</w:t>
      </w:r>
      <w:r w:rsidR="00710195" w:rsidRPr="00710195">
        <w:t xml:space="preserve"> od</w:t>
      </w:r>
      <w:r w:rsidR="00717038" w:rsidRPr="00710195">
        <w:t xml:space="preserve"> </w:t>
      </w:r>
      <w:r w:rsidR="0093043F" w:rsidRPr="00710195">
        <w:t>zewnątrz, w górnej części od wewnątrz</w:t>
      </w:r>
      <w:r w:rsidR="00717038" w:rsidRPr="00710195">
        <w:t>.</w:t>
      </w:r>
    </w:p>
    <w:p w:rsidR="00362643" w:rsidRPr="00B814AC" w:rsidRDefault="00B814AC" w:rsidP="00362643">
      <w:pPr>
        <w:jc w:val="both"/>
      </w:pPr>
      <w:r w:rsidRPr="00B814AC">
        <w:t xml:space="preserve">Po zmontowaniu całej konstrukcji dokręcić śruby. Dokręcanie śrub rozpocząć się od środka konstrukcji śruba po śrubie idąc po obwodzie w kierunku wlotu i wylotu. Proces skręcenia konstrukcji ma istotne znaczenie dla późniejszego zachowania konstrukcji w trakcie jej zasypywania i użytkowania. </w:t>
      </w:r>
      <w:r w:rsidR="00362643" w:rsidRPr="00B814AC">
        <w:t>Min</w:t>
      </w:r>
      <w:r w:rsidR="00362643">
        <w:t>imalny moment dokręcenia wynosi 2</w:t>
      </w:r>
      <w:r w:rsidR="00F90AA4">
        <w:t>4</w:t>
      </w:r>
      <w:r w:rsidR="00362643">
        <w:t>0</w:t>
      </w:r>
      <w:r w:rsidR="00362643" w:rsidRPr="00B814AC">
        <w:t xml:space="preserve"> </w:t>
      </w:r>
      <w:proofErr w:type="spellStart"/>
      <w:r w:rsidR="00362643" w:rsidRPr="00B814AC">
        <w:t>Nm</w:t>
      </w:r>
      <w:proofErr w:type="spellEnd"/>
      <w:r w:rsidR="00362643">
        <w:t xml:space="preserve"> dla konstrukcji o rozpiętości do 7,0 m i 360 </w:t>
      </w:r>
      <w:proofErr w:type="spellStart"/>
      <w:r w:rsidR="00362643">
        <w:t>Nm</w:t>
      </w:r>
      <w:proofErr w:type="spellEnd"/>
      <w:r w:rsidR="00362643">
        <w:t xml:space="preserve"> dla konstrukcji o większych rozpiętościach</w:t>
      </w:r>
      <w:r w:rsidR="00362643" w:rsidRPr="00B814AC">
        <w:t>.</w:t>
      </w:r>
    </w:p>
    <w:p w:rsidR="00362643" w:rsidRDefault="00362643" w:rsidP="00362643">
      <w:pPr>
        <w:jc w:val="both"/>
      </w:pPr>
    </w:p>
    <w:p w:rsidR="00362643" w:rsidRDefault="00362643" w:rsidP="00C969EB">
      <w:pPr>
        <w:jc w:val="both"/>
      </w:pPr>
    </w:p>
    <w:p w:rsidR="00FE6724" w:rsidRDefault="00FE6724" w:rsidP="006221FC">
      <w:pPr>
        <w:pStyle w:val="Akapitzlist"/>
        <w:numPr>
          <w:ilvl w:val="1"/>
          <w:numId w:val="39"/>
        </w:numPr>
        <w:jc w:val="both"/>
        <w:rPr>
          <w:b/>
        </w:rPr>
      </w:pPr>
      <w:r>
        <w:rPr>
          <w:b/>
        </w:rPr>
        <w:t xml:space="preserve">Wykonywanie zasypki </w:t>
      </w:r>
      <w:r w:rsidR="00F349A7">
        <w:rPr>
          <w:b/>
        </w:rPr>
        <w:t xml:space="preserve">oraz fundamentu kruszywowego </w:t>
      </w:r>
      <w:r>
        <w:rPr>
          <w:b/>
        </w:rPr>
        <w:t>konstrukcji stalowej</w:t>
      </w:r>
    </w:p>
    <w:p w:rsidR="00FE6724" w:rsidRPr="00FE6724" w:rsidRDefault="00FE6724" w:rsidP="00FE6724">
      <w:pPr>
        <w:jc w:val="both"/>
      </w:pPr>
      <w:r w:rsidRPr="00FE6724">
        <w:t xml:space="preserve">Materiał zasypki powinien być układany warstwami o maksymalnej grubości </w:t>
      </w:r>
      <w:smartTag w:uri="urn:schemas-microsoft-com:office:smarttags" w:element="metricconverter">
        <w:smartTagPr>
          <w:attr w:name="ProductID" w:val="30 cm"/>
        </w:smartTagPr>
        <w:r w:rsidRPr="00FE6724">
          <w:t>30 cm</w:t>
        </w:r>
      </w:smartTag>
      <w:r w:rsidRPr="00FE6724">
        <w:t xml:space="preserve"> w stanie</w:t>
      </w:r>
      <w:r>
        <w:t xml:space="preserve"> luźnym, następnie zagęszczany. </w:t>
      </w:r>
      <w:r w:rsidRPr="00FE6724">
        <w:t>Układanie musi być wykonywane symetrycznie, aby wysokość zasypki była taka sama po obydwu stronach konstrukcji stalowej, przy czym dopuszcza się różnicę wysokości równą jednej warstwie. Przed przystąpieniem do układania kolejnej warstwy należy upewnić się czy poprzednia została właściwie zagęszczona.</w:t>
      </w:r>
    </w:p>
    <w:p w:rsidR="00FE6724" w:rsidRPr="00FE6724" w:rsidRDefault="00FE6724" w:rsidP="00EB7B11">
      <w:pPr>
        <w:jc w:val="both"/>
      </w:pPr>
      <w:r w:rsidRPr="00FE6724">
        <w:t>Wskaźnik zagęszczenia kruszywa zasypki</w:t>
      </w:r>
      <w:r w:rsidR="00B3324C">
        <w:t xml:space="preserve"> </w:t>
      </w:r>
      <w:r w:rsidRPr="00FE6724">
        <w:t>powinien wynosić:</w:t>
      </w:r>
    </w:p>
    <w:p w:rsidR="00FE6724" w:rsidRPr="00FE6724" w:rsidRDefault="00FE6724" w:rsidP="00EB7B11">
      <w:pPr>
        <w:numPr>
          <w:ilvl w:val="0"/>
          <w:numId w:val="5"/>
        </w:numPr>
        <w:tabs>
          <w:tab w:val="clear" w:pos="567"/>
          <w:tab w:val="num" w:pos="426"/>
        </w:tabs>
        <w:ind w:left="426" w:hanging="426"/>
        <w:jc w:val="both"/>
      </w:pPr>
      <w:proofErr w:type="spellStart"/>
      <w:r w:rsidRPr="00FE6724">
        <w:t>I</w:t>
      </w:r>
      <w:r w:rsidRPr="00EB7B11">
        <w:t>s</w:t>
      </w:r>
      <w:proofErr w:type="spellEnd"/>
      <w:r w:rsidRPr="00FE6724">
        <w:t xml:space="preserve">- min 0,95 – w odległości do </w:t>
      </w:r>
      <w:smartTag w:uri="urn:schemas-microsoft-com:office:smarttags" w:element="metricconverter">
        <w:smartTagPr>
          <w:attr w:name="ProductID" w:val="20 cm"/>
        </w:smartTagPr>
        <w:r w:rsidRPr="00FE6724">
          <w:t>20 cm</w:t>
        </w:r>
      </w:smartTag>
      <w:r w:rsidRPr="00FE6724">
        <w:t xml:space="preserve"> od ścianki konstrukcji</w:t>
      </w:r>
      <w:r w:rsidR="00EB7B11">
        <w:t>,</w:t>
      </w:r>
    </w:p>
    <w:p w:rsidR="00FE6724" w:rsidRDefault="00FE6724" w:rsidP="00EB7B11">
      <w:pPr>
        <w:numPr>
          <w:ilvl w:val="0"/>
          <w:numId w:val="5"/>
        </w:numPr>
        <w:tabs>
          <w:tab w:val="clear" w:pos="567"/>
          <w:tab w:val="num" w:pos="426"/>
        </w:tabs>
        <w:ind w:left="426" w:hanging="426"/>
        <w:jc w:val="both"/>
      </w:pPr>
      <w:proofErr w:type="spellStart"/>
      <w:r w:rsidRPr="00FE6724">
        <w:t>I</w:t>
      </w:r>
      <w:r w:rsidRPr="00EB7B11">
        <w:t>s</w:t>
      </w:r>
      <w:proofErr w:type="spellEnd"/>
      <w:r w:rsidRPr="00FE6724">
        <w:t>- min 0,98 – w pozostałym obszarze.</w:t>
      </w:r>
    </w:p>
    <w:p w:rsidR="00F349A7" w:rsidRPr="00FE6724" w:rsidRDefault="00F349A7" w:rsidP="00F349A7">
      <w:pPr>
        <w:jc w:val="both"/>
      </w:pPr>
      <w:r w:rsidRPr="00FE6724">
        <w:t xml:space="preserve">Wskaźnik zagęszczenia </w:t>
      </w:r>
      <w:r>
        <w:t xml:space="preserve">fundamentu </w:t>
      </w:r>
      <w:r w:rsidRPr="00FE6724">
        <w:t>kruszyw</w:t>
      </w:r>
      <w:r>
        <w:t>owego</w:t>
      </w:r>
      <w:r w:rsidRPr="00FE6724">
        <w:t xml:space="preserve">, określany zgodnie z </w:t>
      </w:r>
      <w:r w:rsidR="00B3324C">
        <w:t>EC7</w:t>
      </w:r>
      <w:r w:rsidRPr="00FE6724">
        <w:t xml:space="preserve"> powinien wynosić:</w:t>
      </w:r>
    </w:p>
    <w:p w:rsidR="00F349A7" w:rsidRPr="00FE6724" w:rsidRDefault="00F349A7" w:rsidP="00F349A7">
      <w:pPr>
        <w:numPr>
          <w:ilvl w:val="0"/>
          <w:numId w:val="5"/>
        </w:numPr>
        <w:tabs>
          <w:tab w:val="clear" w:pos="567"/>
          <w:tab w:val="num" w:pos="426"/>
        </w:tabs>
        <w:ind w:left="426" w:hanging="426"/>
        <w:jc w:val="both"/>
      </w:pPr>
      <w:proofErr w:type="spellStart"/>
      <w:r w:rsidRPr="00FE6724">
        <w:t>I</w:t>
      </w:r>
      <w:r w:rsidRPr="00EB7B11">
        <w:t>s</w:t>
      </w:r>
      <w:proofErr w:type="spellEnd"/>
      <w:r w:rsidRPr="00FE6724">
        <w:t>- min 0,</w:t>
      </w:r>
      <w:r>
        <w:t>98,</w:t>
      </w:r>
    </w:p>
    <w:p w:rsidR="00F349A7" w:rsidRPr="00FE6724" w:rsidRDefault="00F349A7" w:rsidP="00F349A7">
      <w:pPr>
        <w:numPr>
          <w:ilvl w:val="0"/>
          <w:numId w:val="5"/>
        </w:numPr>
        <w:tabs>
          <w:tab w:val="clear" w:pos="567"/>
          <w:tab w:val="num" w:pos="426"/>
        </w:tabs>
        <w:ind w:left="426" w:hanging="426"/>
        <w:jc w:val="both"/>
      </w:pPr>
      <w:r>
        <w:t xml:space="preserve">Dopuszcza się </w:t>
      </w:r>
      <w:proofErr w:type="spellStart"/>
      <w:r w:rsidRPr="00FE6724">
        <w:t>I</w:t>
      </w:r>
      <w:r w:rsidRPr="00EB7B11">
        <w:t>s</w:t>
      </w:r>
      <w:proofErr w:type="spellEnd"/>
      <w:r w:rsidRPr="00FE6724">
        <w:t>- min 0,9</w:t>
      </w:r>
      <w:r>
        <w:t>5</w:t>
      </w:r>
      <w:r w:rsidRPr="00FE6724">
        <w:t xml:space="preserve"> – w </w:t>
      </w:r>
      <w:r>
        <w:t>bezpośredniej bliskości konstrukcji (ok20 cm).</w:t>
      </w:r>
    </w:p>
    <w:p w:rsidR="00FE6724" w:rsidRPr="00717038" w:rsidRDefault="00FE6724" w:rsidP="00FE6724">
      <w:pPr>
        <w:jc w:val="both"/>
        <w:rPr>
          <w:color w:val="FF0000"/>
        </w:rPr>
      </w:pPr>
      <w:r w:rsidRPr="00FE6724">
        <w:t xml:space="preserve">Do zagęszczania kruszywa w strefie </w:t>
      </w:r>
      <w:r w:rsidR="00EB7B11">
        <w:t>bezpośrednio przy</w:t>
      </w:r>
      <w:r w:rsidRPr="00FE6724">
        <w:t xml:space="preserve"> konstrukcji stosować należy ogólnie dostępny sprzęt do zagęszczania zwracając szczególną uwagę na dokładność wykonania prac. Sprzęt ciężki może pracować w odległości ponad </w:t>
      </w:r>
      <w:smartTag w:uri="urn:schemas-microsoft-com:office:smarttags" w:element="metricconverter">
        <w:smartTagPr>
          <w:attr w:name="ProductID" w:val="1,0 m"/>
        </w:smartTagPr>
        <w:r w:rsidRPr="00FE6724">
          <w:t>1,0 m</w:t>
        </w:r>
      </w:smartTag>
      <w:r w:rsidRPr="00FE6724">
        <w:t xml:space="preserve"> od konstrukcji poruszając się zawsze równolegle do jej osi podłużnej. Nie dopuszcza się </w:t>
      </w:r>
      <w:r w:rsidRPr="00710195">
        <w:lastRenderedPageBreak/>
        <w:t>pryzmowania</w:t>
      </w:r>
      <w:r w:rsidRPr="00FE6724">
        <w:t xml:space="preserve"> kruszywa na zasypkę w bezpośredniej bliskości konstrukcji oraz nie wolno rozładowywać pojazdów z kruszywem bezpośrednio na konstrukcję.</w:t>
      </w:r>
    </w:p>
    <w:p w:rsidR="00F1297A" w:rsidRPr="00710195" w:rsidRDefault="00F1297A" w:rsidP="00F1297A">
      <w:pPr>
        <w:jc w:val="both"/>
        <w:rPr>
          <w:bCs/>
        </w:rPr>
      </w:pPr>
      <w:r w:rsidRPr="00710195">
        <w:rPr>
          <w:bCs/>
        </w:rPr>
        <w:t xml:space="preserve">Szczególną ostrożność należy zachować w przypadku zagęszczania gruntu na końcach konstrukcji. Końce konstrukcji pracują jak wspornikowe ściany oporowe i istnieje niebezpieczeństwo, że nie przeniosą parcia gruntu wywołanego pracą ciężkiego sprzętu zagęszczającego grunt. W związku z tym na końcach konstrukcji należy stosować lekki sprzęt zagęszczający oraz dopuszcza się obniżenie wskaźnika zagęszczenia gruntu do </w:t>
      </w:r>
      <w:r w:rsidR="002E0276">
        <w:rPr>
          <w:bCs/>
        </w:rPr>
        <w:t>Is</w:t>
      </w:r>
      <w:r w:rsidR="002E0276" w:rsidRPr="002E0276">
        <w:rPr>
          <w:bCs/>
          <w:vertAlign w:val="subscript"/>
        </w:rPr>
        <w:t>min</w:t>
      </w:r>
      <w:r w:rsidR="002E0276">
        <w:rPr>
          <w:bCs/>
        </w:rPr>
        <w:t>=</w:t>
      </w:r>
      <w:r w:rsidRPr="00710195">
        <w:rPr>
          <w:bCs/>
        </w:rPr>
        <w:t>0,95.</w:t>
      </w:r>
    </w:p>
    <w:p w:rsidR="00FE6724" w:rsidRDefault="00FE6724" w:rsidP="00C969EB">
      <w:pPr>
        <w:jc w:val="both"/>
      </w:pPr>
    </w:p>
    <w:p w:rsidR="002F2D09" w:rsidRDefault="002F2D09" w:rsidP="006221FC">
      <w:pPr>
        <w:pStyle w:val="Akapitzlist"/>
        <w:numPr>
          <w:ilvl w:val="1"/>
          <w:numId w:val="39"/>
        </w:numPr>
        <w:jc w:val="both"/>
        <w:rPr>
          <w:b/>
        </w:rPr>
      </w:pPr>
      <w:r>
        <w:rPr>
          <w:b/>
        </w:rPr>
        <w:t>Zabezpieczenie konstrukcji przed wodą opadową</w:t>
      </w:r>
    </w:p>
    <w:p w:rsidR="004E0696" w:rsidRPr="004E0696" w:rsidRDefault="002F2D09" w:rsidP="002F2D09">
      <w:pPr>
        <w:pStyle w:val="Tekstpodstawowy"/>
        <w:tabs>
          <w:tab w:val="left" w:pos="426"/>
        </w:tabs>
        <w:spacing w:line="240" w:lineRule="auto"/>
        <w:jc w:val="both"/>
        <w:rPr>
          <w:bCs/>
          <w:sz w:val="20"/>
        </w:rPr>
      </w:pPr>
      <w:r w:rsidRPr="002F2D09">
        <w:rPr>
          <w:bCs/>
          <w:sz w:val="20"/>
        </w:rPr>
        <w:t xml:space="preserve">W celu zabezpieczenia konstrukcji stalowej z blach falistych przed mogącą przedostawać się do jej wnętrza wodą opadową, należy ponad jej kluczem na zasypce o grubości </w:t>
      </w:r>
      <w:r w:rsidR="00761615">
        <w:rPr>
          <w:bCs/>
          <w:sz w:val="20"/>
        </w:rPr>
        <w:t xml:space="preserve">ok. </w:t>
      </w:r>
      <w:r w:rsidR="001B5561">
        <w:rPr>
          <w:bCs/>
          <w:sz w:val="20"/>
        </w:rPr>
        <w:t>10</w:t>
      </w:r>
      <w:r w:rsidRPr="002F2D09">
        <w:rPr>
          <w:b/>
          <w:bCs/>
          <w:color w:val="FF0000"/>
          <w:sz w:val="20"/>
        </w:rPr>
        <w:t xml:space="preserve"> </w:t>
      </w:r>
      <w:r w:rsidR="00666A72" w:rsidRPr="00666A72">
        <w:rPr>
          <w:bCs/>
          <w:sz w:val="20"/>
        </w:rPr>
        <w:t>cm</w:t>
      </w:r>
      <w:r w:rsidRPr="002F2D09">
        <w:rPr>
          <w:bCs/>
          <w:sz w:val="20"/>
        </w:rPr>
        <w:t xml:space="preserve"> ułożyć ekran ze </w:t>
      </w:r>
      <w:r w:rsidRPr="009A6172">
        <w:rPr>
          <w:bCs/>
          <w:sz w:val="20"/>
        </w:rPr>
        <w:t xml:space="preserve">spadkiem </w:t>
      </w:r>
      <w:r w:rsidR="004E0696" w:rsidRPr="009A6172">
        <w:rPr>
          <w:bCs/>
          <w:sz w:val="20"/>
        </w:rPr>
        <w:t>5</w:t>
      </w:r>
      <w:r w:rsidRPr="009A6172">
        <w:rPr>
          <w:bCs/>
          <w:sz w:val="20"/>
        </w:rPr>
        <w:t>%</w:t>
      </w:r>
      <w:r w:rsidRPr="009A6172">
        <w:rPr>
          <w:bCs/>
          <w:color w:val="000000"/>
          <w:sz w:val="20"/>
        </w:rPr>
        <w:t xml:space="preserve"> od osi</w:t>
      </w:r>
      <w:r>
        <w:rPr>
          <w:bCs/>
          <w:sz w:val="20"/>
        </w:rPr>
        <w:t xml:space="preserve"> </w:t>
      </w:r>
      <w:r w:rsidR="00666A72">
        <w:rPr>
          <w:bCs/>
          <w:sz w:val="20"/>
        </w:rPr>
        <w:t>podłużnej obiektu</w:t>
      </w:r>
      <w:r w:rsidRPr="002F2D09">
        <w:rPr>
          <w:bCs/>
          <w:sz w:val="20"/>
        </w:rPr>
        <w:t xml:space="preserve"> z </w:t>
      </w:r>
      <w:r>
        <w:rPr>
          <w:bCs/>
          <w:sz w:val="20"/>
        </w:rPr>
        <w:t xml:space="preserve">dwóch warstw </w:t>
      </w:r>
      <w:r w:rsidRPr="002F2D09">
        <w:rPr>
          <w:bCs/>
          <w:sz w:val="20"/>
        </w:rPr>
        <w:t xml:space="preserve">geowłókniny </w:t>
      </w:r>
      <w:r w:rsidRPr="00AA6EF9">
        <w:rPr>
          <w:bCs/>
          <w:sz w:val="20"/>
        </w:rPr>
        <w:t xml:space="preserve">o </w:t>
      </w:r>
      <w:r w:rsidR="00AA6EF9" w:rsidRPr="00AA6EF9">
        <w:rPr>
          <w:sz w:val="20"/>
        </w:rPr>
        <w:t xml:space="preserve">CBR ≥ 5kN </w:t>
      </w:r>
      <w:r w:rsidRPr="00AA6EF9">
        <w:rPr>
          <w:bCs/>
          <w:sz w:val="20"/>
        </w:rPr>
        <w:t>w</w:t>
      </w:r>
      <w:r>
        <w:rPr>
          <w:bCs/>
          <w:sz w:val="20"/>
        </w:rPr>
        <w:t xml:space="preserve"> środku z</w:t>
      </w:r>
      <w:r w:rsidRPr="002F2D09">
        <w:rPr>
          <w:bCs/>
          <w:sz w:val="20"/>
        </w:rPr>
        <w:t xml:space="preserve"> </w:t>
      </w:r>
      <w:proofErr w:type="spellStart"/>
      <w:r w:rsidRPr="002F2D09">
        <w:rPr>
          <w:bCs/>
          <w:sz w:val="20"/>
        </w:rPr>
        <w:t>ge</w:t>
      </w:r>
      <w:r w:rsidR="00666A72">
        <w:rPr>
          <w:bCs/>
          <w:sz w:val="20"/>
        </w:rPr>
        <w:t>o</w:t>
      </w:r>
      <w:r w:rsidRPr="002F2D09">
        <w:rPr>
          <w:bCs/>
          <w:sz w:val="20"/>
        </w:rPr>
        <w:t>membraną</w:t>
      </w:r>
      <w:proofErr w:type="spellEnd"/>
      <w:r w:rsidRPr="002F2D09">
        <w:rPr>
          <w:bCs/>
          <w:sz w:val="20"/>
        </w:rPr>
        <w:t xml:space="preserve"> z HDPE o grubości </w:t>
      </w:r>
      <w:r>
        <w:rPr>
          <w:bCs/>
          <w:sz w:val="20"/>
        </w:rPr>
        <w:t xml:space="preserve">min </w:t>
      </w:r>
      <w:r w:rsidRPr="002F2D09">
        <w:rPr>
          <w:bCs/>
          <w:sz w:val="20"/>
        </w:rPr>
        <w:t>1,</w:t>
      </w:r>
      <w:r w:rsidR="001B5561">
        <w:rPr>
          <w:bCs/>
          <w:sz w:val="20"/>
        </w:rPr>
        <w:t>0</w:t>
      </w:r>
      <w:r w:rsidRPr="002F2D09">
        <w:rPr>
          <w:bCs/>
          <w:sz w:val="20"/>
        </w:rPr>
        <w:t xml:space="preserve"> mm odcinającą dopływ wody. Materiał </w:t>
      </w:r>
      <w:proofErr w:type="spellStart"/>
      <w:r w:rsidRPr="002F2D09">
        <w:rPr>
          <w:bCs/>
          <w:sz w:val="20"/>
        </w:rPr>
        <w:t>ge</w:t>
      </w:r>
      <w:r w:rsidR="00666A72">
        <w:rPr>
          <w:bCs/>
          <w:sz w:val="20"/>
        </w:rPr>
        <w:t>o</w:t>
      </w:r>
      <w:r w:rsidRPr="002F2D09">
        <w:rPr>
          <w:bCs/>
          <w:sz w:val="20"/>
        </w:rPr>
        <w:t>membrany</w:t>
      </w:r>
      <w:proofErr w:type="spellEnd"/>
      <w:r w:rsidRPr="002F2D09">
        <w:rPr>
          <w:bCs/>
          <w:sz w:val="20"/>
        </w:rPr>
        <w:t xml:space="preserve"> powinien być nie tylko hydroizolacją, ale również być </w:t>
      </w:r>
      <w:r w:rsidRPr="00710195">
        <w:rPr>
          <w:bCs/>
          <w:sz w:val="20"/>
        </w:rPr>
        <w:t>odporny na ewentualne</w:t>
      </w:r>
      <w:r w:rsidR="00710195" w:rsidRPr="00710195">
        <w:rPr>
          <w:bCs/>
          <w:sz w:val="20"/>
        </w:rPr>
        <w:t xml:space="preserve"> niekontrolowane</w:t>
      </w:r>
      <w:r w:rsidRPr="00710195">
        <w:rPr>
          <w:bCs/>
          <w:sz w:val="20"/>
        </w:rPr>
        <w:t xml:space="preserve"> przebicie</w:t>
      </w:r>
      <w:r w:rsidRPr="002F2D09">
        <w:rPr>
          <w:bCs/>
          <w:sz w:val="20"/>
        </w:rPr>
        <w:t xml:space="preserve"> podczas zagęszczania zasypki nad konstrukcją i podczas transportu technologicznego. Zaprojektowany ekran należy ułożyć luźno tak, aby podczas zasypki i zgęszczania kolejnych warstw nie doszło do uszkodzenia. </w:t>
      </w:r>
      <w:r w:rsidR="00926B76">
        <w:rPr>
          <w:bCs/>
          <w:sz w:val="20"/>
        </w:rPr>
        <w:t xml:space="preserve">Poszczególne pasy </w:t>
      </w:r>
      <w:proofErr w:type="spellStart"/>
      <w:r w:rsidR="00926B76">
        <w:rPr>
          <w:bCs/>
          <w:sz w:val="20"/>
        </w:rPr>
        <w:t>geomembrany</w:t>
      </w:r>
      <w:proofErr w:type="spellEnd"/>
      <w:r w:rsidR="00926B76">
        <w:rPr>
          <w:bCs/>
          <w:sz w:val="20"/>
        </w:rPr>
        <w:t xml:space="preserve"> należy połączyć ze sobą za pomocą spawania.</w:t>
      </w:r>
      <w:r w:rsidR="00926B76" w:rsidRPr="002F2D09">
        <w:rPr>
          <w:bCs/>
          <w:sz w:val="20"/>
        </w:rPr>
        <w:t xml:space="preserve"> </w:t>
      </w:r>
      <w:r w:rsidRPr="002F2D09">
        <w:rPr>
          <w:bCs/>
          <w:sz w:val="20"/>
        </w:rPr>
        <w:t xml:space="preserve">Zaprojektowany ekran powinien wychodzić poza skrajną krawędź </w:t>
      </w:r>
      <w:r w:rsidR="001B5561">
        <w:rPr>
          <w:bCs/>
          <w:sz w:val="20"/>
        </w:rPr>
        <w:t>konstrukcji</w:t>
      </w:r>
      <w:r w:rsidRPr="002F2D09">
        <w:rPr>
          <w:bCs/>
          <w:sz w:val="20"/>
        </w:rPr>
        <w:t xml:space="preserve"> </w:t>
      </w:r>
      <w:r w:rsidRPr="00761615">
        <w:rPr>
          <w:bCs/>
          <w:sz w:val="20"/>
        </w:rPr>
        <w:t xml:space="preserve">na </w:t>
      </w:r>
      <w:r w:rsidR="004E0696">
        <w:rPr>
          <w:bCs/>
          <w:sz w:val="20"/>
        </w:rPr>
        <w:t>odległość równą  min B/2, gdzie B - rozpiętość pozioma konstrukcji (mierzona w najszerszym jej miejscu)</w:t>
      </w:r>
      <w:r w:rsidR="003D43E2">
        <w:rPr>
          <w:bCs/>
          <w:sz w:val="20"/>
        </w:rPr>
        <w:t>.</w:t>
      </w:r>
      <w:r w:rsidR="004E0696">
        <w:rPr>
          <w:bCs/>
          <w:sz w:val="20"/>
        </w:rPr>
        <w:t xml:space="preserve"> W przypadku ekranów ochronnych należy również zabezpieczyć części wlotowe znajdujące się pod nachyloną skarpą nasypu ziemnego. </w:t>
      </w:r>
    </w:p>
    <w:p w:rsidR="002F2D09" w:rsidRPr="002F2D09" w:rsidRDefault="002F2D09" w:rsidP="002F2D09">
      <w:pPr>
        <w:jc w:val="both"/>
      </w:pPr>
    </w:p>
    <w:p w:rsidR="00AA65C5" w:rsidRDefault="00AA65C5" w:rsidP="006221FC">
      <w:pPr>
        <w:pStyle w:val="Akapitzlist"/>
        <w:numPr>
          <w:ilvl w:val="1"/>
          <w:numId w:val="39"/>
        </w:numPr>
        <w:jc w:val="both"/>
        <w:rPr>
          <w:b/>
        </w:rPr>
      </w:pPr>
      <w:r>
        <w:rPr>
          <w:b/>
        </w:rPr>
        <w:t>Roboty wykończeniowe</w:t>
      </w:r>
    </w:p>
    <w:p w:rsidR="00AA65C5" w:rsidRDefault="00AA65C5" w:rsidP="00AA65C5">
      <w:pPr>
        <w:jc w:val="both"/>
      </w:pPr>
      <w:r>
        <w:t xml:space="preserve">Roboty wykończeniowe powinny być zgodne z dokumentacją projektową Do robót wykończeniowych należą prace związane z dostosowaniem wykonanych robót do warunków budowy obiektu i roboty porządkujące. </w:t>
      </w:r>
    </w:p>
    <w:p w:rsidR="00AA65C5" w:rsidRDefault="00AA65C5" w:rsidP="00C969EB">
      <w:pPr>
        <w:jc w:val="both"/>
      </w:pPr>
    </w:p>
    <w:p w:rsidR="00FE6724" w:rsidRDefault="00FE6724" w:rsidP="00C969EB">
      <w:pPr>
        <w:jc w:val="both"/>
      </w:pPr>
    </w:p>
    <w:p w:rsidR="002C78D4" w:rsidRDefault="00AA65C5" w:rsidP="002C78D4">
      <w:pPr>
        <w:numPr>
          <w:ilvl w:val="0"/>
          <w:numId w:val="13"/>
        </w:numPr>
        <w:jc w:val="both"/>
        <w:rPr>
          <w:b/>
        </w:rPr>
      </w:pPr>
      <w:r>
        <w:rPr>
          <w:b/>
        </w:rPr>
        <w:t>KONTROLA JAKOŚCI ROBÓT</w:t>
      </w:r>
    </w:p>
    <w:p w:rsidR="006F65E2" w:rsidRDefault="006F65E2" w:rsidP="006F65E2">
      <w:pPr>
        <w:jc w:val="both"/>
        <w:rPr>
          <w:b/>
        </w:rPr>
      </w:pPr>
    </w:p>
    <w:p w:rsidR="00EF4AA3" w:rsidRDefault="00BF0F53" w:rsidP="00EF4AA3">
      <w:pPr>
        <w:numPr>
          <w:ilvl w:val="1"/>
          <w:numId w:val="13"/>
        </w:numPr>
        <w:jc w:val="both"/>
        <w:rPr>
          <w:b/>
        </w:rPr>
      </w:pPr>
      <w:r>
        <w:rPr>
          <w:b/>
        </w:rPr>
        <w:t xml:space="preserve">6.1  </w:t>
      </w:r>
      <w:r w:rsidR="00EF4AA3">
        <w:rPr>
          <w:b/>
        </w:rPr>
        <w:t>Ogólne zasady kontroli jakości robót</w:t>
      </w:r>
    </w:p>
    <w:p w:rsidR="00EF4AA3" w:rsidRDefault="00EF4AA3" w:rsidP="00EF4AA3">
      <w:pPr>
        <w:jc w:val="both"/>
      </w:pPr>
      <w:r>
        <w:t>Ogólne zasady kontroli jakości robót podano w ST D-M-00.00.00 [1] „Wymagania ogólne”, pkt 6.</w:t>
      </w:r>
    </w:p>
    <w:p w:rsidR="00EF4AA3" w:rsidRDefault="00EF4AA3" w:rsidP="006F65E2">
      <w:pPr>
        <w:jc w:val="both"/>
        <w:rPr>
          <w:b/>
        </w:rPr>
      </w:pPr>
    </w:p>
    <w:p w:rsidR="00EF4AA3" w:rsidRDefault="00BF0F53" w:rsidP="00EF4AA3">
      <w:pPr>
        <w:numPr>
          <w:ilvl w:val="1"/>
          <w:numId w:val="13"/>
        </w:numPr>
        <w:jc w:val="both"/>
        <w:rPr>
          <w:b/>
        </w:rPr>
      </w:pPr>
      <w:r>
        <w:rPr>
          <w:b/>
        </w:rPr>
        <w:t xml:space="preserve">6.2   </w:t>
      </w:r>
      <w:r w:rsidR="00EF4AA3">
        <w:rPr>
          <w:b/>
        </w:rPr>
        <w:t>Program badań</w:t>
      </w:r>
    </w:p>
    <w:p w:rsidR="00EF4AA3" w:rsidRDefault="00EF4AA3" w:rsidP="00EF4AA3">
      <w:pPr>
        <w:pStyle w:val="Tekstpodstawowy"/>
        <w:spacing w:line="240" w:lineRule="auto"/>
        <w:jc w:val="both"/>
        <w:rPr>
          <w:b/>
          <w:sz w:val="20"/>
        </w:rPr>
      </w:pPr>
    </w:p>
    <w:p w:rsidR="00EF4AA3" w:rsidRPr="00EF4AA3" w:rsidRDefault="00EF4AA3" w:rsidP="00EF4AA3">
      <w:pPr>
        <w:numPr>
          <w:ilvl w:val="2"/>
          <w:numId w:val="31"/>
        </w:numPr>
        <w:jc w:val="both"/>
        <w:rPr>
          <w:b/>
        </w:rPr>
      </w:pPr>
      <w:r w:rsidRPr="00EF4AA3">
        <w:rPr>
          <w:b/>
        </w:rPr>
        <w:t>Badania przed przystąpieniem do robót</w:t>
      </w:r>
    </w:p>
    <w:p w:rsidR="00EF4AA3" w:rsidRDefault="00EF4AA3" w:rsidP="00EF4AA3">
      <w:pPr>
        <w:tabs>
          <w:tab w:val="num" w:pos="426"/>
        </w:tabs>
        <w:jc w:val="both"/>
      </w:pPr>
      <w:r>
        <w:t xml:space="preserve">Przed przystąpieniem do robót Wykonawca również powinien uzyskać wymagane dokumenty, dopuszczające do obrotu i powszechnego stosowania materiały do </w:t>
      </w:r>
      <w:r w:rsidR="00AC1FCD">
        <w:t xml:space="preserve">budowy </w:t>
      </w:r>
      <w:r w:rsidR="001B5561">
        <w:t xml:space="preserve">mostów </w:t>
      </w:r>
      <w:r w:rsidR="00AC1FCD">
        <w:t>z elementów konstrukcyjnych z blachy falistej</w:t>
      </w:r>
      <w:r>
        <w:t xml:space="preserve"> (certyfikaty zg</w:t>
      </w:r>
      <w:r w:rsidR="004E0696">
        <w:t xml:space="preserve">odności, deklaracje zgodności, </w:t>
      </w:r>
      <w:r>
        <w:t xml:space="preserve">ew. badania materiałów wykonane przez dostawców itp.), potwierdzające zgodność materiałów z wymaganiami projektu </w:t>
      </w:r>
      <w:r w:rsidR="00473CB2">
        <w:t>wykonawczego.</w:t>
      </w:r>
    </w:p>
    <w:p w:rsidR="00EF4AA3" w:rsidRDefault="00EF4AA3" w:rsidP="006F65E2">
      <w:pPr>
        <w:jc w:val="both"/>
        <w:rPr>
          <w:b/>
        </w:rPr>
      </w:pPr>
    </w:p>
    <w:p w:rsidR="00EF4AA3" w:rsidRDefault="00EF4AA3" w:rsidP="006F65E2">
      <w:pPr>
        <w:jc w:val="both"/>
        <w:rPr>
          <w:b/>
        </w:rPr>
      </w:pPr>
    </w:p>
    <w:p w:rsidR="0074020E" w:rsidRDefault="0074020E" w:rsidP="006F65E2">
      <w:pPr>
        <w:numPr>
          <w:ilvl w:val="2"/>
          <w:numId w:val="31"/>
        </w:numPr>
        <w:jc w:val="both"/>
        <w:rPr>
          <w:b/>
        </w:rPr>
      </w:pPr>
      <w:r>
        <w:rPr>
          <w:b/>
        </w:rPr>
        <w:t>Badania w trakcie i po wykonaniu robót</w:t>
      </w:r>
    </w:p>
    <w:p w:rsidR="006221FC" w:rsidRPr="0074020E" w:rsidRDefault="006221FC" w:rsidP="006221FC">
      <w:pPr>
        <w:pStyle w:val="Tekstpodstawowy"/>
        <w:numPr>
          <w:ilvl w:val="0"/>
          <w:numId w:val="32"/>
        </w:numPr>
        <w:spacing w:line="240" w:lineRule="auto"/>
        <w:ind w:right="-143"/>
        <w:jc w:val="both"/>
        <w:rPr>
          <w:sz w:val="20"/>
        </w:rPr>
      </w:pPr>
      <w:bookmarkStart w:id="14" w:name="_Toc150314357"/>
      <w:bookmarkStart w:id="15" w:name="_Toc155070930"/>
      <w:r w:rsidRPr="0074020E">
        <w:rPr>
          <w:sz w:val="20"/>
        </w:rPr>
        <w:t>Kontrola momentu dokręcenia śrub</w:t>
      </w:r>
    </w:p>
    <w:p w:rsidR="006221FC" w:rsidRDefault="006221FC" w:rsidP="006221FC">
      <w:pPr>
        <w:pStyle w:val="Tekstpodstawowy"/>
        <w:spacing w:line="240" w:lineRule="auto"/>
        <w:ind w:left="284" w:right="-143"/>
        <w:jc w:val="both"/>
        <w:rPr>
          <w:sz w:val="20"/>
        </w:rPr>
      </w:pPr>
      <w:r w:rsidRPr="0074020E">
        <w:rPr>
          <w:sz w:val="20"/>
        </w:rPr>
        <w:t>Wykonawca montażu konstrukcji przedstawia raport zawierający zestawienie wielkości momentów dokręcenia śrub podczas montażu. Kontr</w:t>
      </w:r>
      <w:r>
        <w:rPr>
          <w:sz w:val="20"/>
        </w:rPr>
        <w:t>oli poddaje się 5% ogólnej liczby</w:t>
      </w:r>
      <w:r w:rsidRPr="0074020E">
        <w:rPr>
          <w:sz w:val="20"/>
        </w:rPr>
        <w:t xml:space="preserve"> śrub użytych do zmontowania konstrukcji. Minimum 95% sprawdzanych śrub musi spełniać wymogi dotyczące wielkości momentu dokręcenia określonego w pkt. 5.5. Wielkość momentu dokręcenia śrub należy sprawdzać przy pomocy klucza dynamometrycznego. Kontrolę przeprowadzić na losowo wybranych śrubach, zlokalizowanych równomiernie wokół konstrukcji.</w:t>
      </w:r>
    </w:p>
    <w:p w:rsidR="006221FC" w:rsidRPr="0074020E" w:rsidRDefault="006221FC" w:rsidP="006221FC">
      <w:pPr>
        <w:pStyle w:val="Tekstpodstawowy"/>
        <w:spacing w:line="240" w:lineRule="auto"/>
        <w:ind w:left="284" w:right="-143"/>
        <w:jc w:val="both"/>
        <w:rPr>
          <w:sz w:val="20"/>
        </w:rPr>
      </w:pPr>
    </w:p>
    <w:p w:rsidR="006221FC" w:rsidRPr="0074020E" w:rsidRDefault="006221FC" w:rsidP="006221FC">
      <w:pPr>
        <w:pStyle w:val="Tekstpodstawowy"/>
        <w:numPr>
          <w:ilvl w:val="0"/>
          <w:numId w:val="32"/>
        </w:numPr>
        <w:spacing w:line="240" w:lineRule="auto"/>
        <w:ind w:right="-143"/>
        <w:jc w:val="both"/>
        <w:rPr>
          <w:sz w:val="20"/>
        </w:rPr>
      </w:pPr>
      <w:r w:rsidRPr="0074020E">
        <w:rPr>
          <w:sz w:val="20"/>
        </w:rPr>
        <w:t>Kontrola kształtu konstrukcji</w:t>
      </w:r>
    </w:p>
    <w:p w:rsidR="006221FC" w:rsidRDefault="006221FC" w:rsidP="006221FC">
      <w:pPr>
        <w:pStyle w:val="Tekstpodstawowywcity2"/>
        <w:ind w:left="284" w:firstLine="0"/>
        <w:jc w:val="both"/>
        <w:rPr>
          <w:sz w:val="20"/>
        </w:rPr>
      </w:pPr>
      <w:r>
        <w:rPr>
          <w:sz w:val="20"/>
        </w:rPr>
        <w:t>K</w:t>
      </w:r>
      <w:r w:rsidRPr="000028C2">
        <w:rPr>
          <w:sz w:val="20"/>
        </w:rPr>
        <w:t xml:space="preserve">ontrolą </w:t>
      </w:r>
      <w:r>
        <w:rPr>
          <w:sz w:val="20"/>
        </w:rPr>
        <w:t>n</w:t>
      </w:r>
      <w:r w:rsidRPr="000028C2">
        <w:rPr>
          <w:sz w:val="20"/>
        </w:rPr>
        <w:t>ależy objąć kształt konstrukcji w zakresie wysokości i rozpiętości</w:t>
      </w:r>
      <w:r>
        <w:rPr>
          <w:sz w:val="20"/>
        </w:rPr>
        <w:t>.</w:t>
      </w:r>
      <w:r w:rsidRPr="000028C2">
        <w:rPr>
          <w:sz w:val="20"/>
        </w:rPr>
        <w:t xml:space="preserve"> Dopuszczalne odchylenie</w:t>
      </w:r>
      <w:r>
        <w:rPr>
          <w:sz w:val="20"/>
        </w:rPr>
        <w:t xml:space="preserve"> wymiarów (rozpiętości i wysokości) wynosi:</w:t>
      </w:r>
    </w:p>
    <w:p w:rsidR="006221FC" w:rsidRDefault="006221FC" w:rsidP="006221FC">
      <w:pPr>
        <w:pStyle w:val="Tekstpodstawowywcity2"/>
        <w:numPr>
          <w:ilvl w:val="0"/>
          <w:numId w:val="29"/>
        </w:numPr>
        <w:tabs>
          <w:tab w:val="clear" w:pos="284"/>
          <w:tab w:val="num" w:pos="568"/>
        </w:tabs>
        <w:ind w:left="568"/>
        <w:jc w:val="both"/>
        <w:rPr>
          <w:sz w:val="20"/>
        </w:rPr>
      </w:pPr>
      <w:r>
        <w:rPr>
          <w:sz w:val="20"/>
        </w:rPr>
        <w:t>po zmontowaniu konstrukcji: ±</w:t>
      </w:r>
      <w:r w:rsidRPr="000028C2">
        <w:rPr>
          <w:sz w:val="20"/>
        </w:rPr>
        <w:t>2%</w:t>
      </w:r>
      <w:r>
        <w:rPr>
          <w:sz w:val="20"/>
        </w:rPr>
        <w:t xml:space="preserve"> w</w:t>
      </w:r>
      <w:r w:rsidRPr="000028C2">
        <w:rPr>
          <w:sz w:val="20"/>
        </w:rPr>
        <w:t xml:space="preserve"> stosunku do parametrów założonych w projekcie</w:t>
      </w:r>
      <w:r>
        <w:rPr>
          <w:sz w:val="20"/>
        </w:rPr>
        <w:t>,</w:t>
      </w:r>
    </w:p>
    <w:p w:rsidR="006221FC" w:rsidRDefault="006221FC" w:rsidP="006221FC">
      <w:pPr>
        <w:pStyle w:val="Tekstpodstawowywcity2"/>
        <w:numPr>
          <w:ilvl w:val="0"/>
          <w:numId w:val="29"/>
        </w:numPr>
        <w:tabs>
          <w:tab w:val="clear" w:pos="284"/>
          <w:tab w:val="num" w:pos="568"/>
        </w:tabs>
        <w:ind w:left="568"/>
        <w:jc w:val="both"/>
        <w:rPr>
          <w:sz w:val="20"/>
        </w:rPr>
      </w:pPr>
      <w:r>
        <w:rPr>
          <w:sz w:val="20"/>
        </w:rPr>
        <w:t>po zasypaniu konstrukcji: ±</w:t>
      </w:r>
      <w:r w:rsidRPr="000028C2">
        <w:rPr>
          <w:sz w:val="20"/>
        </w:rPr>
        <w:t>2%</w:t>
      </w:r>
      <w:r>
        <w:rPr>
          <w:sz w:val="20"/>
        </w:rPr>
        <w:t xml:space="preserve"> rozpiętości konstrukcji pomierzonej po skręceniu.</w:t>
      </w:r>
    </w:p>
    <w:p w:rsidR="006221FC" w:rsidRPr="000028C2" w:rsidRDefault="006221FC" w:rsidP="006221FC">
      <w:pPr>
        <w:pStyle w:val="Tekstpodstawowywcity2"/>
        <w:ind w:left="284" w:firstLine="0"/>
        <w:jc w:val="both"/>
        <w:rPr>
          <w:sz w:val="20"/>
        </w:rPr>
      </w:pPr>
      <w:r w:rsidRPr="000028C2">
        <w:rPr>
          <w:sz w:val="20"/>
        </w:rPr>
        <w:t>W trakcie układania i zagęszczania zasypki wystąpić mogą następujące przemieszczenia konstrukcji:</w:t>
      </w:r>
    </w:p>
    <w:p w:rsidR="006221FC" w:rsidRPr="000028C2" w:rsidRDefault="006221FC" w:rsidP="006221FC">
      <w:pPr>
        <w:pStyle w:val="Tekstpodstawowywcity2"/>
        <w:numPr>
          <w:ilvl w:val="0"/>
          <w:numId w:val="29"/>
        </w:numPr>
        <w:tabs>
          <w:tab w:val="clear" w:pos="284"/>
          <w:tab w:val="num" w:pos="568"/>
        </w:tabs>
        <w:ind w:left="568"/>
        <w:jc w:val="both"/>
        <w:rPr>
          <w:sz w:val="20"/>
        </w:rPr>
      </w:pPr>
      <w:r w:rsidRPr="000028C2">
        <w:rPr>
          <w:sz w:val="20"/>
        </w:rPr>
        <w:t>wypiętrzenie spowodowane parciem bocznym zbyt intensywnie zagęszczanej zasypki,</w:t>
      </w:r>
    </w:p>
    <w:p w:rsidR="006221FC" w:rsidRPr="000028C2" w:rsidRDefault="006221FC" w:rsidP="006221FC">
      <w:pPr>
        <w:pStyle w:val="Tekstpodstawowywcity2"/>
        <w:numPr>
          <w:ilvl w:val="0"/>
          <w:numId w:val="29"/>
        </w:numPr>
        <w:tabs>
          <w:tab w:val="clear" w:pos="284"/>
          <w:tab w:val="num" w:pos="568"/>
        </w:tabs>
        <w:ind w:left="568"/>
        <w:jc w:val="both"/>
        <w:rPr>
          <w:sz w:val="20"/>
        </w:rPr>
      </w:pPr>
      <w:r w:rsidRPr="000028C2">
        <w:rPr>
          <w:sz w:val="20"/>
        </w:rPr>
        <w:t>deformacja pozioma – przesunięcie na bok, spowodowane niesymetrycznym obciążeniem konstrukcji lub zróżnicowanym zagęszczeniem zasypki na jednej ze stron,</w:t>
      </w:r>
    </w:p>
    <w:p w:rsidR="006221FC" w:rsidRPr="000028C2" w:rsidRDefault="006221FC" w:rsidP="006221FC">
      <w:pPr>
        <w:pStyle w:val="Tekstpodstawowy"/>
        <w:tabs>
          <w:tab w:val="left" w:pos="2745"/>
        </w:tabs>
        <w:spacing w:line="240" w:lineRule="auto"/>
        <w:ind w:left="284"/>
        <w:jc w:val="both"/>
        <w:rPr>
          <w:sz w:val="20"/>
        </w:rPr>
      </w:pPr>
      <w:r w:rsidRPr="000028C2">
        <w:rPr>
          <w:sz w:val="20"/>
        </w:rPr>
        <w:t>W trakcie zagęszczania zasypki prowadzić pomiary wielkości deformacji pionowych i poziomych. Sprawdzanie tych wielkości odbywać się będzie w miarę możliwości każdorazowo po ułożeniu i zagęszczeniu każdej warstwy zasypki.</w:t>
      </w:r>
    </w:p>
    <w:p w:rsidR="006221FC" w:rsidRPr="000028C2" w:rsidRDefault="006221FC" w:rsidP="006221FC">
      <w:pPr>
        <w:pStyle w:val="Tekstpodstawowy"/>
        <w:tabs>
          <w:tab w:val="left" w:pos="2745"/>
        </w:tabs>
        <w:spacing w:line="240" w:lineRule="auto"/>
        <w:ind w:left="284"/>
        <w:jc w:val="both"/>
        <w:rPr>
          <w:sz w:val="20"/>
        </w:rPr>
      </w:pPr>
      <w:r w:rsidRPr="000028C2">
        <w:rPr>
          <w:sz w:val="20"/>
        </w:rPr>
        <w:lastRenderedPageBreak/>
        <w:t>Liczba pomiarów zostanie uzgodniona z Nadzorem, a wszystkie wyniki zostaną zestawione w protokołach z pomiarów. Dopuszczalne odchyłki wymiarowe nie powinny przekraczać 2% rozpiętości zmontowanej konstrukcji. Przekroczenie tej wartości wymaga konsultacji z Nadzorem, Projektantem i dostawcą konstrukcji.</w:t>
      </w:r>
      <w:r>
        <w:rPr>
          <w:sz w:val="20"/>
        </w:rPr>
        <w:t xml:space="preserve"> </w:t>
      </w:r>
      <w:r w:rsidRPr="000028C2">
        <w:rPr>
          <w:sz w:val="20"/>
        </w:rPr>
        <w:t>W celu zapobieżenia nadmiernym odkształceniom konstrukcji, można ją dociążyć na koronie ograniczając wypiętrzanie się konstrukcji. Należy zachować jednak ostrożność, aby nie doprowadzić do deformacji konstrukcji wskutek zbyt dużego dociążenia.</w:t>
      </w:r>
    </w:p>
    <w:p w:rsidR="006221FC" w:rsidRPr="000028C2" w:rsidRDefault="006221FC" w:rsidP="006221FC">
      <w:pPr>
        <w:pStyle w:val="Tekstpodstawowy"/>
        <w:tabs>
          <w:tab w:val="left" w:pos="0"/>
        </w:tabs>
        <w:spacing w:line="240" w:lineRule="auto"/>
        <w:ind w:left="284"/>
        <w:jc w:val="both"/>
        <w:rPr>
          <w:sz w:val="20"/>
        </w:rPr>
      </w:pPr>
      <w:r w:rsidRPr="000028C2">
        <w:rPr>
          <w:sz w:val="20"/>
        </w:rPr>
        <w:t>Jeżeli nastąpi nadmierne przesunięcie konstrukcji na jedną ze stron lub w przypadku nadmiernego wypiętrzenia konstrukcji zostanie wymieniona część lub całość zasypki. O ile odkształcenie nie jest nadmierne, konstrukcja stalowa powinna odzyskać swój właściwy kształt.</w:t>
      </w:r>
    </w:p>
    <w:p w:rsidR="006221FC" w:rsidRPr="000028C2" w:rsidRDefault="006221FC" w:rsidP="006221FC">
      <w:pPr>
        <w:pStyle w:val="Tekstpodstawowy"/>
        <w:tabs>
          <w:tab w:val="left" w:pos="2745"/>
        </w:tabs>
        <w:spacing w:line="240" w:lineRule="auto"/>
        <w:ind w:left="284"/>
        <w:jc w:val="both"/>
        <w:rPr>
          <w:sz w:val="20"/>
        </w:rPr>
      </w:pPr>
      <w:r w:rsidRPr="000028C2">
        <w:rPr>
          <w:sz w:val="20"/>
        </w:rPr>
        <w:t>Należy zauważyć, że odkształcenia konstrukcji w trakcie jej zasypywania są rzeczą normalną, wręcz pożądaną. Po zakończeniu zasypywania i wystąpieniu obciążenia od góry konstrukcja wywiera nacisk na zasypkę znajdującą się po bokach konstrukcji powodując odpór gruntu.</w:t>
      </w:r>
    </w:p>
    <w:p w:rsidR="006221FC" w:rsidRPr="000028C2" w:rsidRDefault="006221FC" w:rsidP="006221FC">
      <w:pPr>
        <w:pStyle w:val="Tekstpodstawowy"/>
        <w:tabs>
          <w:tab w:val="left" w:pos="0"/>
        </w:tabs>
        <w:spacing w:line="240" w:lineRule="auto"/>
        <w:ind w:left="284"/>
        <w:jc w:val="both"/>
        <w:rPr>
          <w:sz w:val="20"/>
        </w:rPr>
      </w:pPr>
      <w:r w:rsidRPr="000028C2">
        <w:rPr>
          <w:sz w:val="20"/>
        </w:rPr>
        <w:t>Należy unikać obciążeń punktowych, skoncentrowanych na konstrukcję.</w:t>
      </w:r>
    </w:p>
    <w:p w:rsidR="006221FC" w:rsidRPr="000028C2" w:rsidRDefault="006221FC" w:rsidP="006221FC">
      <w:pPr>
        <w:pStyle w:val="Tekstpodstawowy"/>
        <w:tabs>
          <w:tab w:val="left" w:pos="426"/>
        </w:tabs>
        <w:spacing w:line="240" w:lineRule="auto"/>
        <w:ind w:left="284"/>
        <w:jc w:val="both"/>
        <w:rPr>
          <w:sz w:val="20"/>
        </w:rPr>
      </w:pPr>
      <w:r w:rsidRPr="000028C2">
        <w:rPr>
          <w:sz w:val="20"/>
        </w:rPr>
        <w:t>Jeżeli zasypka po bokach konstrukcji składa się z bardzo słabego lub nieodpowiednio zagęszczonego gruntu, to pod wpływem obciążeń zewnętrznych boki konstrukcji przesuwać się będą w kierunku na zewnątrz, aż zostanie osiągnięty stan graniczny odkształceń i nastąpi wyboczenie przekroju. Z doświadczeń wynika, że ugięcie wynoszące 20% rozpiętości może spowodować uszkodzenie konstrukcji przez jej lokalne wyboczenie.</w:t>
      </w:r>
    </w:p>
    <w:p w:rsidR="006221FC" w:rsidRPr="003D7ABE" w:rsidRDefault="006221FC" w:rsidP="006221FC">
      <w:pPr>
        <w:pStyle w:val="Tekstpodstawowy"/>
        <w:tabs>
          <w:tab w:val="left" w:pos="0"/>
        </w:tabs>
        <w:spacing w:line="240" w:lineRule="auto"/>
        <w:ind w:left="284"/>
        <w:jc w:val="both"/>
        <w:rPr>
          <w:sz w:val="20"/>
        </w:rPr>
      </w:pPr>
    </w:p>
    <w:p w:rsidR="006221FC" w:rsidRPr="00BA3D62" w:rsidRDefault="006221FC" w:rsidP="006221FC">
      <w:pPr>
        <w:pStyle w:val="Tekstpodstawowy"/>
        <w:numPr>
          <w:ilvl w:val="0"/>
          <w:numId w:val="32"/>
        </w:numPr>
        <w:spacing w:line="240" w:lineRule="auto"/>
        <w:ind w:right="-143"/>
        <w:jc w:val="both"/>
        <w:rPr>
          <w:sz w:val="20"/>
        </w:rPr>
      </w:pPr>
      <w:r w:rsidRPr="00BA3D62">
        <w:rPr>
          <w:sz w:val="20"/>
        </w:rPr>
        <w:t>Kontrola grubości powłok</w:t>
      </w:r>
    </w:p>
    <w:p w:rsidR="006221FC" w:rsidRDefault="006221FC" w:rsidP="006221FC">
      <w:pPr>
        <w:ind w:left="284"/>
        <w:jc w:val="both"/>
      </w:pPr>
      <w:r w:rsidRPr="000028C2">
        <w:t>Dostawca konstrukcji przedstawi raport z badań grubości powłok.</w:t>
      </w:r>
      <w:r>
        <w:t xml:space="preserve"> Grubości powłok muszą spełniać wymagania podane w p. 2.2.3.</w:t>
      </w:r>
    </w:p>
    <w:p w:rsidR="006221FC" w:rsidRDefault="006221FC" w:rsidP="006221FC">
      <w:pPr>
        <w:jc w:val="both"/>
      </w:pPr>
    </w:p>
    <w:p w:rsidR="006221FC" w:rsidRPr="00BA3D62" w:rsidRDefault="006221FC" w:rsidP="006221FC">
      <w:pPr>
        <w:pStyle w:val="Tekstpodstawowy"/>
        <w:numPr>
          <w:ilvl w:val="0"/>
          <w:numId w:val="32"/>
        </w:numPr>
        <w:spacing w:line="240" w:lineRule="auto"/>
        <w:ind w:right="-143"/>
        <w:jc w:val="both"/>
        <w:rPr>
          <w:sz w:val="20"/>
        </w:rPr>
      </w:pPr>
      <w:r w:rsidRPr="00BA3D62">
        <w:rPr>
          <w:sz w:val="20"/>
        </w:rPr>
        <w:t>Kontrola wskaźnika zagęszczenia kruszywa zasypki</w:t>
      </w:r>
    </w:p>
    <w:p w:rsidR="006221FC" w:rsidRDefault="006221FC" w:rsidP="006221FC">
      <w:pPr>
        <w:ind w:left="284"/>
        <w:jc w:val="both"/>
      </w:pPr>
      <w:r w:rsidRPr="00636CDE">
        <w:rPr>
          <w:bCs/>
        </w:rPr>
        <w:t>Zaleca się sprawdzenie wskaźnika zagęszczenia metodami „in-situ</w:t>
      </w:r>
      <w:r w:rsidR="002E0276">
        <w:rPr>
          <w:bCs/>
        </w:rPr>
        <w:t>”</w:t>
      </w:r>
      <w:r w:rsidRPr="00636CDE">
        <w:rPr>
          <w:bCs/>
        </w:rPr>
        <w:t xml:space="preserve"> każdej warstwy </w:t>
      </w:r>
      <w:r>
        <w:rPr>
          <w:bCs/>
        </w:rPr>
        <w:t>lub według decyzji I</w:t>
      </w:r>
      <w:r w:rsidRPr="00636CDE">
        <w:rPr>
          <w:bCs/>
        </w:rPr>
        <w:t xml:space="preserve">nspektora. Miejsca badań oraz otwory, z których pobierane są próbki gruntu do kontroli powinny być umiejscowione w połowie długości konstrukcji, w odległości </w:t>
      </w:r>
      <w:smartTag w:uri="urn:schemas-microsoft-com:office:smarttags" w:element="metricconverter">
        <w:smartTagPr>
          <w:attr w:name="ProductID" w:val="0,1 m"/>
        </w:smartTagPr>
        <w:r w:rsidRPr="00636CDE">
          <w:rPr>
            <w:bCs/>
          </w:rPr>
          <w:t>0,1 m</w:t>
        </w:r>
      </w:smartTag>
      <w:r w:rsidRPr="00636CDE">
        <w:rPr>
          <w:bCs/>
        </w:rPr>
        <w:t xml:space="preserve"> i </w:t>
      </w:r>
      <w:smartTag w:uri="urn:schemas-microsoft-com:office:smarttags" w:element="metricconverter">
        <w:smartTagPr>
          <w:attr w:name="ProductID" w:val="1,0 m"/>
        </w:smartTagPr>
        <w:r w:rsidRPr="00636CDE">
          <w:rPr>
            <w:bCs/>
          </w:rPr>
          <w:t>1,0 m</w:t>
        </w:r>
      </w:smartTag>
      <w:r w:rsidRPr="00636CDE">
        <w:rPr>
          <w:bCs/>
        </w:rPr>
        <w:t xml:space="preserve"> od jej ścianki, a z każdego z otworów należy pobrać po 2 próbki</w:t>
      </w:r>
      <w:r w:rsidRPr="00636CDE">
        <w:t>.</w:t>
      </w:r>
    </w:p>
    <w:p w:rsidR="006221FC" w:rsidRPr="00636CDE" w:rsidRDefault="006221FC" w:rsidP="006221FC">
      <w:pPr>
        <w:ind w:left="284"/>
        <w:jc w:val="both"/>
      </w:pPr>
      <w:r>
        <w:t>Wartości wskaźnika zagęszczenia muszą spełniać wymagania podane w p. 5.6.</w:t>
      </w:r>
    </w:p>
    <w:p w:rsidR="006221FC" w:rsidRDefault="006221FC" w:rsidP="006221FC">
      <w:pPr>
        <w:jc w:val="both"/>
      </w:pPr>
    </w:p>
    <w:p w:rsidR="006221FC" w:rsidRDefault="006221FC" w:rsidP="006221FC">
      <w:pPr>
        <w:jc w:val="both"/>
      </w:pPr>
    </w:p>
    <w:p w:rsidR="00DC0FCB" w:rsidRDefault="00DC0FCB" w:rsidP="00C969EB">
      <w:pPr>
        <w:numPr>
          <w:ilvl w:val="0"/>
          <w:numId w:val="13"/>
        </w:numPr>
        <w:jc w:val="both"/>
        <w:rPr>
          <w:b/>
        </w:rPr>
      </w:pPr>
      <w:r>
        <w:rPr>
          <w:b/>
        </w:rPr>
        <w:t>OBMIAR ROBÓT</w:t>
      </w:r>
      <w:bookmarkEnd w:id="14"/>
      <w:bookmarkEnd w:id="15"/>
    </w:p>
    <w:p w:rsidR="00DC0FCB" w:rsidRDefault="00DC0FCB" w:rsidP="00C969EB">
      <w:pPr>
        <w:jc w:val="both"/>
        <w:rPr>
          <w:b/>
        </w:rPr>
      </w:pPr>
    </w:p>
    <w:p w:rsidR="00172B5B" w:rsidRPr="00172B5B" w:rsidRDefault="00172B5B" w:rsidP="00172B5B">
      <w:pPr>
        <w:pStyle w:val="Akapitzlist"/>
        <w:numPr>
          <w:ilvl w:val="0"/>
          <w:numId w:val="39"/>
        </w:numPr>
        <w:jc w:val="both"/>
        <w:rPr>
          <w:b/>
          <w:vanish/>
        </w:rPr>
      </w:pPr>
    </w:p>
    <w:p w:rsidR="00172B5B" w:rsidRPr="00172B5B" w:rsidRDefault="00172B5B" w:rsidP="00172B5B">
      <w:pPr>
        <w:pStyle w:val="Akapitzlist"/>
        <w:numPr>
          <w:ilvl w:val="0"/>
          <w:numId w:val="39"/>
        </w:numPr>
        <w:jc w:val="both"/>
        <w:rPr>
          <w:b/>
          <w:vanish/>
        </w:rPr>
      </w:pPr>
    </w:p>
    <w:p w:rsidR="00DC0FCB" w:rsidRDefault="00DC0FCB" w:rsidP="00172B5B">
      <w:pPr>
        <w:pStyle w:val="Akapitzlist"/>
        <w:numPr>
          <w:ilvl w:val="1"/>
          <w:numId w:val="39"/>
        </w:numPr>
        <w:jc w:val="both"/>
        <w:rPr>
          <w:b/>
        </w:rPr>
      </w:pPr>
      <w:r>
        <w:rPr>
          <w:b/>
        </w:rPr>
        <w:t>Ogólne zasady obmiaru robót</w:t>
      </w:r>
    </w:p>
    <w:p w:rsidR="00DC0FCB" w:rsidRDefault="00DC0FCB" w:rsidP="00C969EB">
      <w:pPr>
        <w:jc w:val="both"/>
      </w:pPr>
      <w:r>
        <w:t>Ogólne zasady obmiaru robót podano w ST D-M-00.00.00 „Wymagania ogólne” [1], pkt 7.</w:t>
      </w:r>
    </w:p>
    <w:p w:rsidR="00DC0FCB" w:rsidRDefault="00DC0FCB" w:rsidP="00C969EB">
      <w:pPr>
        <w:jc w:val="both"/>
      </w:pPr>
    </w:p>
    <w:p w:rsidR="00DC0FCB" w:rsidRDefault="00DC0FCB" w:rsidP="00172B5B">
      <w:pPr>
        <w:pStyle w:val="Akapitzlist"/>
        <w:numPr>
          <w:ilvl w:val="1"/>
          <w:numId w:val="39"/>
        </w:numPr>
        <w:jc w:val="both"/>
        <w:rPr>
          <w:b/>
        </w:rPr>
      </w:pPr>
      <w:r>
        <w:rPr>
          <w:b/>
        </w:rPr>
        <w:t>Jednostka obmiarowa</w:t>
      </w:r>
    </w:p>
    <w:p w:rsidR="00DC0FCB" w:rsidRPr="00F349A7" w:rsidRDefault="00DC0FCB" w:rsidP="00C969EB">
      <w:pPr>
        <w:jc w:val="both"/>
      </w:pPr>
      <w:r w:rsidRPr="00F349A7">
        <w:t xml:space="preserve">Jednostkami obmiarowymi dla </w:t>
      </w:r>
      <w:r w:rsidR="008A2199" w:rsidRPr="00F349A7">
        <w:t>M</w:t>
      </w:r>
      <w:r w:rsidR="00C01AB0" w:rsidRPr="00F349A7">
        <w:t>.</w:t>
      </w:r>
      <w:r w:rsidR="008A2199" w:rsidRPr="00F349A7">
        <w:t>14</w:t>
      </w:r>
      <w:r w:rsidR="00C01AB0" w:rsidRPr="00F349A7">
        <w:t>.0</w:t>
      </w:r>
      <w:r w:rsidR="008A2199" w:rsidRPr="00F349A7">
        <w:t>3</w:t>
      </w:r>
      <w:r w:rsidR="00C01AB0" w:rsidRPr="00F349A7">
        <w:t>.0</w:t>
      </w:r>
      <w:r w:rsidR="008A2199" w:rsidRPr="00F349A7">
        <w:t>1</w:t>
      </w:r>
      <w:r w:rsidRPr="00F349A7">
        <w:t xml:space="preserve"> są:</w:t>
      </w:r>
    </w:p>
    <w:p w:rsidR="00FF46BC" w:rsidRPr="00F349A7" w:rsidRDefault="00B373B9" w:rsidP="00C969EB">
      <w:pPr>
        <w:numPr>
          <w:ilvl w:val="0"/>
          <w:numId w:val="33"/>
        </w:numPr>
        <w:jc w:val="both"/>
      </w:pPr>
      <w:r w:rsidRPr="00F349A7">
        <w:t>szt.</w:t>
      </w:r>
      <w:r w:rsidR="00FF46BC" w:rsidRPr="00F349A7">
        <w:t xml:space="preserve"> (</w:t>
      </w:r>
      <w:r w:rsidRPr="00F349A7">
        <w:t>sztuka</w:t>
      </w:r>
      <w:r w:rsidR="00FF46BC" w:rsidRPr="00F349A7">
        <w:t>) wykonanej konstrukcji stalowej</w:t>
      </w:r>
      <w:r w:rsidR="004E0696">
        <w:t xml:space="preserve"> </w:t>
      </w:r>
    </w:p>
    <w:p w:rsidR="00DC0FCB" w:rsidRPr="00F349A7" w:rsidRDefault="00DC0FCB" w:rsidP="00C969EB">
      <w:pPr>
        <w:numPr>
          <w:ilvl w:val="0"/>
          <w:numId w:val="33"/>
        </w:numPr>
        <w:jc w:val="both"/>
      </w:pPr>
      <w:r w:rsidRPr="00F349A7">
        <w:t>m</w:t>
      </w:r>
      <w:r w:rsidRPr="00F349A7">
        <w:rPr>
          <w:vertAlign w:val="superscript"/>
        </w:rPr>
        <w:t>3</w:t>
      </w:r>
      <w:r w:rsidRPr="00F349A7">
        <w:t xml:space="preserve"> (metr sześcienny) </w:t>
      </w:r>
      <w:r w:rsidR="00FF46BC" w:rsidRPr="00F349A7">
        <w:t>ułożonej zasypki,</w:t>
      </w:r>
    </w:p>
    <w:p w:rsidR="0027325F" w:rsidRPr="00F349A7" w:rsidRDefault="0027325F" w:rsidP="00220903">
      <w:pPr>
        <w:numPr>
          <w:ilvl w:val="0"/>
          <w:numId w:val="33"/>
        </w:numPr>
        <w:jc w:val="both"/>
      </w:pPr>
      <w:bookmarkStart w:id="16" w:name="_Toc150314358"/>
      <w:bookmarkStart w:id="17" w:name="_Toc155070931"/>
      <w:r w:rsidRPr="00F349A7">
        <w:t>m</w:t>
      </w:r>
      <w:r w:rsidRPr="00F349A7">
        <w:rPr>
          <w:vertAlign w:val="superscript"/>
        </w:rPr>
        <w:t>2</w:t>
      </w:r>
      <w:r w:rsidRPr="00F349A7">
        <w:t xml:space="preserve"> (metr kwadratowy) uło</w:t>
      </w:r>
      <w:r w:rsidR="00220903" w:rsidRPr="00F349A7">
        <w:t xml:space="preserve">żonej </w:t>
      </w:r>
      <w:r w:rsidR="004E0696">
        <w:t>ekranu ochronnego (</w:t>
      </w:r>
      <w:proofErr w:type="spellStart"/>
      <w:r w:rsidR="00220903" w:rsidRPr="00F349A7">
        <w:t>geowłókniny</w:t>
      </w:r>
      <w:proofErr w:type="spellEnd"/>
      <w:r w:rsidR="00336A6E">
        <w:t>,</w:t>
      </w:r>
      <w:r w:rsidR="00220903" w:rsidRPr="00F349A7">
        <w:t xml:space="preserve"> </w:t>
      </w:r>
      <w:proofErr w:type="spellStart"/>
      <w:r w:rsidR="00220903" w:rsidRPr="00F349A7">
        <w:t>geomembrany</w:t>
      </w:r>
      <w:proofErr w:type="spellEnd"/>
      <w:r w:rsidR="00336A6E">
        <w:t xml:space="preserve"> i </w:t>
      </w:r>
      <w:proofErr w:type="spellStart"/>
      <w:r w:rsidR="00336A6E">
        <w:t>geowłókniny</w:t>
      </w:r>
      <w:proofErr w:type="spellEnd"/>
      <w:r w:rsidR="004E0696">
        <w:t>)</w:t>
      </w:r>
      <w:r w:rsidR="00220903" w:rsidRPr="00F349A7">
        <w:t>.</w:t>
      </w:r>
    </w:p>
    <w:p w:rsidR="00DC0FCB" w:rsidRPr="00D8253D" w:rsidRDefault="00D8253D" w:rsidP="00F349A7">
      <w:pPr>
        <w:numPr>
          <w:ilvl w:val="0"/>
          <w:numId w:val="33"/>
        </w:numPr>
        <w:jc w:val="both"/>
      </w:pPr>
      <w:r w:rsidRPr="00D8253D">
        <w:t>m</w:t>
      </w:r>
      <w:r w:rsidRPr="00F349A7">
        <w:t>3</w:t>
      </w:r>
      <w:r w:rsidRPr="00D8253D">
        <w:t xml:space="preserve"> (metr sześcienny) fundamentu kruszywowego</w:t>
      </w:r>
      <w:r>
        <w:t>.</w:t>
      </w:r>
    </w:p>
    <w:p w:rsidR="0017421E" w:rsidRDefault="0017421E" w:rsidP="00C969EB">
      <w:pPr>
        <w:jc w:val="both"/>
        <w:rPr>
          <w:b/>
        </w:rPr>
      </w:pPr>
    </w:p>
    <w:p w:rsidR="00DC0FCB" w:rsidRDefault="00DC0FCB" w:rsidP="00C969EB">
      <w:pPr>
        <w:numPr>
          <w:ilvl w:val="0"/>
          <w:numId w:val="13"/>
        </w:numPr>
        <w:jc w:val="both"/>
        <w:rPr>
          <w:b/>
        </w:rPr>
      </w:pPr>
      <w:r>
        <w:rPr>
          <w:b/>
        </w:rPr>
        <w:t>ODBIÓR ROBÓT</w:t>
      </w:r>
      <w:bookmarkEnd w:id="16"/>
      <w:bookmarkEnd w:id="17"/>
    </w:p>
    <w:p w:rsidR="00DC0FCB" w:rsidRDefault="00DC0FCB" w:rsidP="00C969EB">
      <w:pPr>
        <w:jc w:val="both"/>
        <w:rPr>
          <w:b/>
        </w:rPr>
      </w:pPr>
    </w:p>
    <w:p w:rsidR="00172B5B" w:rsidRPr="00172B5B" w:rsidRDefault="00172B5B" w:rsidP="00172B5B">
      <w:pPr>
        <w:pStyle w:val="Akapitzlist"/>
        <w:numPr>
          <w:ilvl w:val="0"/>
          <w:numId w:val="39"/>
        </w:numPr>
        <w:jc w:val="both"/>
        <w:rPr>
          <w:b/>
          <w:vanish/>
        </w:rPr>
      </w:pPr>
    </w:p>
    <w:p w:rsidR="00DC0FCB" w:rsidRDefault="00DC0FCB" w:rsidP="00172B5B">
      <w:pPr>
        <w:pStyle w:val="Akapitzlist"/>
        <w:numPr>
          <w:ilvl w:val="1"/>
          <w:numId w:val="39"/>
        </w:numPr>
        <w:jc w:val="both"/>
        <w:rPr>
          <w:b/>
        </w:rPr>
      </w:pPr>
      <w:r>
        <w:rPr>
          <w:b/>
        </w:rPr>
        <w:t>Ogólne zasady odbioru robót</w:t>
      </w:r>
    </w:p>
    <w:p w:rsidR="00DC0FCB" w:rsidRDefault="00DC0FCB" w:rsidP="00F349A7">
      <w:pPr>
        <w:jc w:val="both"/>
      </w:pPr>
      <w:r>
        <w:t>Ogólne zasady odbioru robót podano w ST D-M-00.00.00 „Wymagania ogólne” [1], pkt. 8.</w:t>
      </w:r>
    </w:p>
    <w:p w:rsidR="00DC0FCB" w:rsidRDefault="00DC0FCB" w:rsidP="00F349A7">
      <w:pPr>
        <w:jc w:val="both"/>
      </w:pPr>
      <w:r>
        <w:t>Roboty uznaje się za wykonane zgodnie z dokumentacją projektową, ST i wymaganiami Inżyniera, jeżeli wszystkie pomiary i badania z zachowaniem tolerancji wg punktu 6 dały wyniki pozytywne.</w:t>
      </w:r>
    </w:p>
    <w:p w:rsidR="00DC0FCB" w:rsidRDefault="00DC0FCB" w:rsidP="00C969EB">
      <w:pPr>
        <w:jc w:val="both"/>
        <w:rPr>
          <w:b/>
        </w:rPr>
      </w:pPr>
    </w:p>
    <w:p w:rsidR="00DC0FCB" w:rsidRDefault="00DC0FCB" w:rsidP="00172B5B">
      <w:pPr>
        <w:pStyle w:val="Akapitzlist"/>
        <w:numPr>
          <w:ilvl w:val="1"/>
          <w:numId w:val="39"/>
        </w:numPr>
        <w:jc w:val="both"/>
        <w:rPr>
          <w:b/>
        </w:rPr>
      </w:pPr>
      <w:r>
        <w:rPr>
          <w:b/>
        </w:rPr>
        <w:t>Odbiór robót zanikających i ulegających zakryciu</w:t>
      </w:r>
    </w:p>
    <w:p w:rsidR="00DA0F1A" w:rsidRDefault="00DA0F1A" w:rsidP="00DA0F1A">
      <w:r>
        <w:t>Odbiorowi robót zanikających i ulegających zakryciu podlegają:</w:t>
      </w:r>
    </w:p>
    <w:p w:rsidR="00DC0FCB" w:rsidRDefault="00DC0FCB" w:rsidP="00C969EB">
      <w:pPr>
        <w:numPr>
          <w:ilvl w:val="0"/>
          <w:numId w:val="5"/>
        </w:numPr>
        <w:tabs>
          <w:tab w:val="clear" w:pos="567"/>
          <w:tab w:val="num" w:pos="426"/>
        </w:tabs>
        <w:ind w:left="426" w:hanging="426"/>
        <w:jc w:val="both"/>
      </w:pPr>
      <w:r>
        <w:t>wykonane wykopy,</w:t>
      </w:r>
    </w:p>
    <w:p w:rsidR="00DC0FCB" w:rsidRDefault="00DC0FCB" w:rsidP="00C969EB">
      <w:pPr>
        <w:numPr>
          <w:ilvl w:val="0"/>
          <w:numId w:val="5"/>
        </w:numPr>
        <w:tabs>
          <w:tab w:val="clear" w:pos="567"/>
          <w:tab w:val="num" w:pos="426"/>
        </w:tabs>
        <w:ind w:left="426" w:hanging="426"/>
        <w:jc w:val="both"/>
      </w:pPr>
      <w:r>
        <w:t>odwodnienie wykopu,</w:t>
      </w:r>
    </w:p>
    <w:p w:rsidR="00DC0FCB" w:rsidRDefault="0017421E" w:rsidP="00C969EB">
      <w:pPr>
        <w:numPr>
          <w:ilvl w:val="0"/>
          <w:numId w:val="5"/>
        </w:numPr>
        <w:tabs>
          <w:tab w:val="clear" w:pos="567"/>
          <w:tab w:val="num" w:pos="426"/>
        </w:tabs>
        <w:ind w:left="426" w:hanging="426"/>
        <w:jc w:val="both"/>
      </w:pPr>
      <w:r>
        <w:t>umocnienie wykopu,</w:t>
      </w:r>
    </w:p>
    <w:p w:rsidR="0017421E" w:rsidRDefault="0017421E" w:rsidP="00C969EB">
      <w:pPr>
        <w:numPr>
          <w:ilvl w:val="0"/>
          <w:numId w:val="5"/>
        </w:numPr>
        <w:tabs>
          <w:tab w:val="clear" w:pos="567"/>
          <w:tab w:val="num" w:pos="426"/>
        </w:tabs>
        <w:ind w:left="426" w:hanging="426"/>
        <w:jc w:val="both"/>
      </w:pPr>
      <w:r>
        <w:t>zmontowana konstrukcja stalowa,</w:t>
      </w:r>
    </w:p>
    <w:p w:rsidR="0017421E" w:rsidRDefault="0017421E" w:rsidP="00C969EB">
      <w:pPr>
        <w:numPr>
          <w:ilvl w:val="0"/>
          <w:numId w:val="5"/>
        </w:numPr>
        <w:tabs>
          <w:tab w:val="clear" w:pos="567"/>
          <w:tab w:val="num" w:pos="426"/>
        </w:tabs>
        <w:ind w:left="426" w:hanging="426"/>
        <w:jc w:val="both"/>
      </w:pPr>
      <w:r>
        <w:t xml:space="preserve">ułożony ekran z </w:t>
      </w:r>
      <w:proofErr w:type="spellStart"/>
      <w:r>
        <w:t>geomembrany</w:t>
      </w:r>
      <w:proofErr w:type="spellEnd"/>
      <w:r>
        <w:t xml:space="preserve"> i </w:t>
      </w:r>
      <w:proofErr w:type="spellStart"/>
      <w:r>
        <w:t>geowłókniny</w:t>
      </w:r>
      <w:proofErr w:type="spellEnd"/>
    </w:p>
    <w:p w:rsidR="00DC0FCB" w:rsidRDefault="00DC0FCB" w:rsidP="00C969EB">
      <w:pPr>
        <w:jc w:val="both"/>
      </w:pPr>
    </w:p>
    <w:p w:rsidR="00DC0FCB" w:rsidRDefault="00DC0FCB" w:rsidP="00C969EB">
      <w:pPr>
        <w:jc w:val="both"/>
      </w:pPr>
      <w:r>
        <w:t>Odbiór tych robót powinien być zgodny z wymaganiami ST D-M-00.00.00 „Wymagania ogólne“ [1] oraz niniejszej ST.</w:t>
      </w:r>
    </w:p>
    <w:p w:rsidR="00DC0FCB" w:rsidRDefault="00DC0FCB" w:rsidP="00C969EB">
      <w:pPr>
        <w:jc w:val="both"/>
        <w:rPr>
          <w:bCs/>
        </w:rPr>
      </w:pPr>
    </w:p>
    <w:p w:rsidR="00DC0FCB" w:rsidRDefault="00DC0FCB" w:rsidP="00C969EB">
      <w:pPr>
        <w:numPr>
          <w:ilvl w:val="0"/>
          <w:numId w:val="13"/>
        </w:numPr>
        <w:jc w:val="both"/>
        <w:rPr>
          <w:b/>
        </w:rPr>
      </w:pPr>
      <w:bookmarkStart w:id="18" w:name="_Toc150314359"/>
      <w:bookmarkStart w:id="19" w:name="_Toc155070932"/>
      <w:r>
        <w:rPr>
          <w:b/>
        </w:rPr>
        <w:t>PODSTAWA PŁATNOŚCI</w:t>
      </w:r>
      <w:bookmarkEnd w:id="18"/>
      <w:bookmarkEnd w:id="19"/>
    </w:p>
    <w:p w:rsidR="00DC0FCB" w:rsidRDefault="00DC0FCB" w:rsidP="00C969EB">
      <w:pPr>
        <w:jc w:val="both"/>
        <w:rPr>
          <w:b/>
        </w:rPr>
      </w:pPr>
    </w:p>
    <w:p w:rsidR="00172B5B" w:rsidRPr="00172B5B" w:rsidRDefault="00172B5B" w:rsidP="00172B5B">
      <w:pPr>
        <w:pStyle w:val="Akapitzlist"/>
        <w:numPr>
          <w:ilvl w:val="0"/>
          <w:numId w:val="39"/>
        </w:numPr>
        <w:jc w:val="both"/>
        <w:rPr>
          <w:b/>
          <w:vanish/>
        </w:rPr>
      </w:pPr>
    </w:p>
    <w:p w:rsidR="00DC0FCB" w:rsidRDefault="00DC0FCB" w:rsidP="00172B5B">
      <w:pPr>
        <w:pStyle w:val="Akapitzlist"/>
        <w:numPr>
          <w:ilvl w:val="1"/>
          <w:numId w:val="39"/>
        </w:numPr>
        <w:jc w:val="both"/>
        <w:rPr>
          <w:b/>
        </w:rPr>
      </w:pPr>
      <w:r>
        <w:rPr>
          <w:b/>
        </w:rPr>
        <w:t>Ogólne ustalenia dotyczące podstawy płatności</w:t>
      </w:r>
    </w:p>
    <w:p w:rsidR="00DC0FCB" w:rsidRDefault="00DC0FCB" w:rsidP="00C969EB">
      <w:pPr>
        <w:jc w:val="both"/>
      </w:pPr>
      <w:r>
        <w:t>Ogólne ustalenia dotyczące podstawy płatności podano w ST D-M-00.00.00 „Wymagania ogólne” [1], pkt 9.</w:t>
      </w:r>
    </w:p>
    <w:p w:rsidR="00DC0FCB" w:rsidRDefault="00DC0FCB" w:rsidP="00C969EB">
      <w:pPr>
        <w:jc w:val="both"/>
      </w:pPr>
    </w:p>
    <w:p w:rsidR="00DC0FCB" w:rsidRPr="00BE4A61" w:rsidRDefault="00DC0FCB" w:rsidP="00172B5B">
      <w:pPr>
        <w:pStyle w:val="Akapitzlist"/>
        <w:numPr>
          <w:ilvl w:val="1"/>
          <w:numId w:val="39"/>
        </w:numPr>
        <w:jc w:val="both"/>
        <w:rPr>
          <w:b/>
        </w:rPr>
      </w:pPr>
      <w:r w:rsidRPr="00BE4A61">
        <w:rPr>
          <w:b/>
        </w:rPr>
        <w:t>Cena jednostki obmiarowej</w:t>
      </w:r>
    </w:p>
    <w:p w:rsidR="00DA6E71" w:rsidRDefault="00DA6E71" w:rsidP="00DA6E71">
      <w:bookmarkStart w:id="20" w:name="_Toc150314360"/>
      <w:bookmarkStart w:id="21" w:name="_Toc155070933"/>
      <w:r>
        <w:t>Cena jednostkowa obejmuje:</w:t>
      </w:r>
    </w:p>
    <w:p w:rsidR="00DA6E71" w:rsidRDefault="00DA6E71" w:rsidP="00DA6E71">
      <w:pPr>
        <w:numPr>
          <w:ilvl w:val="0"/>
          <w:numId w:val="4"/>
        </w:numPr>
        <w:tabs>
          <w:tab w:val="clear" w:pos="1505"/>
          <w:tab w:val="num" w:pos="426"/>
        </w:tabs>
        <w:ind w:left="426" w:hanging="426"/>
        <w:jc w:val="both"/>
      </w:pPr>
      <w:r>
        <w:t>zakup i montaż elementów konstrukcyjnych z blachy falistej zabezpieczonych antykorozyjnie zgodnie z dokumentacją techniczną,</w:t>
      </w:r>
    </w:p>
    <w:p w:rsidR="00DA6E71" w:rsidRPr="009A6172" w:rsidRDefault="00DA6E71" w:rsidP="00DA6E71">
      <w:pPr>
        <w:numPr>
          <w:ilvl w:val="0"/>
          <w:numId w:val="4"/>
        </w:numPr>
        <w:tabs>
          <w:tab w:val="clear" w:pos="1505"/>
          <w:tab w:val="num" w:pos="426"/>
        </w:tabs>
        <w:ind w:left="426" w:hanging="426"/>
        <w:jc w:val="both"/>
      </w:pPr>
      <w:r w:rsidRPr="009A6172">
        <w:t>ułożenie zasypki inżynierskiej,</w:t>
      </w:r>
    </w:p>
    <w:p w:rsidR="00DC0FCB" w:rsidRPr="009A6172" w:rsidRDefault="00DA6E71" w:rsidP="00DA6E71">
      <w:pPr>
        <w:numPr>
          <w:ilvl w:val="0"/>
          <w:numId w:val="4"/>
        </w:numPr>
        <w:tabs>
          <w:tab w:val="clear" w:pos="1505"/>
          <w:tab w:val="num" w:pos="426"/>
        </w:tabs>
        <w:ind w:left="426" w:hanging="426"/>
        <w:jc w:val="both"/>
        <w:rPr>
          <w:b/>
        </w:rPr>
      </w:pPr>
      <w:r w:rsidRPr="009A6172">
        <w:t>ułożenie zabezpieczenia przed wodą opadową (</w:t>
      </w:r>
      <w:proofErr w:type="spellStart"/>
      <w:r w:rsidRPr="009A6172">
        <w:t>geowłóknina</w:t>
      </w:r>
      <w:proofErr w:type="spellEnd"/>
      <w:r w:rsidRPr="009A6172">
        <w:t xml:space="preserve"> i </w:t>
      </w:r>
      <w:proofErr w:type="spellStart"/>
      <w:r w:rsidRPr="009A6172">
        <w:t>geomembrana</w:t>
      </w:r>
      <w:proofErr w:type="spellEnd"/>
      <w:r w:rsidR="00336A6E" w:rsidRPr="009A6172">
        <w:t xml:space="preserve"> </w:t>
      </w:r>
      <w:proofErr w:type="spellStart"/>
      <w:r w:rsidR="00336A6E" w:rsidRPr="009A6172">
        <w:t>geowłóknina</w:t>
      </w:r>
      <w:proofErr w:type="spellEnd"/>
      <w:r w:rsidR="00336A6E" w:rsidRPr="009A6172">
        <w:t>)</w:t>
      </w:r>
    </w:p>
    <w:p w:rsidR="00DA6E71" w:rsidRDefault="00DA6E71" w:rsidP="00C969EB">
      <w:pPr>
        <w:jc w:val="both"/>
        <w:rPr>
          <w:b/>
        </w:rPr>
      </w:pPr>
    </w:p>
    <w:p w:rsidR="00DC0FCB" w:rsidRDefault="00DC0FCB" w:rsidP="00172B5B">
      <w:pPr>
        <w:pStyle w:val="Akapitzlist"/>
        <w:numPr>
          <w:ilvl w:val="1"/>
          <w:numId w:val="39"/>
        </w:numPr>
        <w:jc w:val="both"/>
        <w:rPr>
          <w:b/>
        </w:rPr>
      </w:pPr>
      <w:r>
        <w:rPr>
          <w:b/>
        </w:rPr>
        <w:t xml:space="preserve">Sposób rozliczenia robót tymczasowych i prac towarzyszących  </w:t>
      </w:r>
    </w:p>
    <w:p w:rsidR="00DC0FCB" w:rsidRDefault="00DC0FCB" w:rsidP="00C969EB">
      <w:pPr>
        <w:jc w:val="both"/>
      </w:pPr>
      <w:r>
        <w:t>Cena wykonania robót określonych niniejszą ST obejmuje:</w:t>
      </w:r>
    </w:p>
    <w:p w:rsidR="00DC0FCB" w:rsidRDefault="00DC0FCB" w:rsidP="00C969EB">
      <w:pPr>
        <w:numPr>
          <w:ilvl w:val="0"/>
          <w:numId w:val="4"/>
        </w:numPr>
        <w:tabs>
          <w:tab w:val="clear" w:pos="1505"/>
          <w:tab w:val="num" w:pos="426"/>
        </w:tabs>
        <w:ind w:left="426" w:hanging="426"/>
        <w:jc w:val="both"/>
      </w:pPr>
      <w:r>
        <w:t>roboty tymczasowe, które są potrzebne do wykonania robót podstawowych, ale nie są przekazywane Zamawiającemu i są usuwane po wykonaniu robót podstawowych,</w:t>
      </w:r>
    </w:p>
    <w:p w:rsidR="00DC0FCB" w:rsidRDefault="00DC0FCB" w:rsidP="00C969EB">
      <w:pPr>
        <w:numPr>
          <w:ilvl w:val="0"/>
          <w:numId w:val="4"/>
        </w:numPr>
        <w:tabs>
          <w:tab w:val="clear" w:pos="1505"/>
          <w:tab w:val="num" w:pos="426"/>
        </w:tabs>
        <w:ind w:left="426" w:hanging="426"/>
        <w:jc w:val="both"/>
      </w:pPr>
      <w:r>
        <w:t>prace towarzyszące, które są niezbędne do wykonania robót podstawowych, niezaliczane do robót tymczasowych.</w:t>
      </w:r>
    </w:p>
    <w:p w:rsidR="00DC0FCB" w:rsidRDefault="00DC0FCB" w:rsidP="00C969EB">
      <w:pPr>
        <w:jc w:val="both"/>
      </w:pPr>
    </w:p>
    <w:p w:rsidR="00DC0FCB" w:rsidRDefault="00DC0FCB" w:rsidP="00C969EB">
      <w:pPr>
        <w:numPr>
          <w:ilvl w:val="0"/>
          <w:numId w:val="13"/>
        </w:numPr>
        <w:jc w:val="both"/>
        <w:rPr>
          <w:b/>
        </w:rPr>
      </w:pPr>
      <w:r>
        <w:rPr>
          <w:b/>
        </w:rPr>
        <w:t>PRZEPISY ZWIĄZANE</w:t>
      </w:r>
      <w:bookmarkEnd w:id="20"/>
      <w:bookmarkEnd w:id="21"/>
    </w:p>
    <w:p w:rsidR="00DC0FCB" w:rsidRDefault="00DC0FCB" w:rsidP="00C969EB">
      <w:pPr>
        <w:jc w:val="both"/>
        <w:rPr>
          <w:b/>
        </w:rPr>
      </w:pPr>
    </w:p>
    <w:p w:rsidR="00DC0FCB" w:rsidRDefault="008C1FFB" w:rsidP="004B457C">
      <w:pPr>
        <w:numPr>
          <w:ilvl w:val="1"/>
          <w:numId w:val="34"/>
        </w:numPr>
        <w:jc w:val="both"/>
        <w:rPr>
          <w:b/>
        </w:rPr>
      </w:pPr>
      <w:r>
        <w:rPr>
          <w:b/>
        </w:rPr>
        <w:t>. Specyfikacje Techniczne</w:t>
      </w:r>
    </w:p>
    <w:p w:rsidR="00DC0FCB" w:rsidRDefault="00AA6EF9" w:rsidP="00AA6EF9">
      <w:pPr>
        <w:numPr>
          <w:ilvl w:val="2"/>
          <w:numId w:val="4"/>
        </w:numPr>
        <w:tabs>
          <w:tab w:val="clear" w:pos="2160"/>
          <w:tab w:val="num" w:pos="284"/>
          <w:tab w:val="left" w:pos="2127"/>
        </w:tabs>
        <w:ind w:left="426" w:hanging="426"/>
        <w:jc w:val="both"/>
      </w:pPr>
      <w:r>
        <w:t>D-M-00.00.00</w:t>
      </w:r>
      <w:r>
        <w:tab/>
        <w:t xml:space="preserve">      </w:t>
      </w:r>
      <w:r w:rsidR="00DC0FCB">
        <w:t>Wymagania ogólne</w:t>
      </w:r>
    </w:p>
    <w:p w:rsidR="00DC0FCB" w:rsidRDefault="00DC0FCB" w:rsidP="00C969EB">
      <w:pPr>
        <w:jc w:val="both"/>
        <w:rPr>
          <w:b/>
        </w:rPr>
      </w:pPr>
    </w:p>
    <w:p w:rsidR="00DC0FCB" w:rsidRDefault="008C1FFB" w:rsidP="00C969EB">
      <w:pPr>
        <w:numPr>
          <w:ilvl w:val="1"/>
          <w:numId w:val="34"/>
        </w:numPr>
        <w:jc w:val="both"/>
        <w:rPr>
          <w:b/>
        </w:rPr>
      </w:pPr>
      <w:r>
        <w:rPr>
          <w:b/>
        </w:rPr>
        <w:t xml:space="preserve">. </w:t>
      </w:r>
      <w:r w:rsidR="00DC0FCB">
        <w:rPr>
          <w:b/>
        </w:rPr>
        <w:t>Normy</w:t>
      </w:r>
    </w:p>
    <w:p w:rsidR="00DC0FCB" w:rsidRDefault="00DC0FCB" w:rsidP="00C969EB">
      <w:pPr>
        <w:tabs>
          <w:tab w:val="left" w:pos="2552"/>
        </w:tabs>
        <w:jc w:val="both"/>
      </w:pPr>
    </w:p>
    <w:tbl>
      <w:tblPr>
        <w:tblW w:w="0" w:type="auto"/>
        <w:tblLook w:val="01E0"/>
      </w:tblPr>
      <w:tblGrid>
        <w:gridCol w:w="2419"/>
        <w:gridCol w:w="6301"/>
      </w:tblGrid>
      <w:tr w:rsidR="00DC0FCB" w:rsidTr="006F3CEF">
        <w:tc>
          <w:tcPr>
            <w:tcW w:w="2419" w:type="dxa"/>
          </w:tcPr>
          <w:p w:rsidR="00DC0FCB" w:rsidRDefault="00AA6EF9" w:rsidP="00C969EB">
            <w:pPr>
              <w:tabs>
                <w:tab w:val="left" w:pos="2552"/>
              </w:tabs>
              <w:jc w:val="both"/>
            </w:pPr>
            <w:r>
              <w:t>2</w:t>
            </w:r>
            <w:r w:rsidR="00A641B5">
              <w:t>. PN-EN 1461</w:t>
            </w:r>
            <w:r w:rsidR="00BE4A61">
              <w:t>:2000</w:t>
            </w:r>
          </w:p>
        </w:tc>
        <w:tc>
          <w:tcPr>
            <w:tcW w:w="6301" w:type="dxa"/>
          </w:tcPr>
          <w:p w:rsidR="00DC0FCB" w:rsidRDefault="00C8071A" w:rsidP="00C969EB">
            <w:pPr>
              <w:tabs>
                <w:tab w:val="left" w:pos="2552"/>
              </w:tabs>
              <w:jc w:val="both"/>
            </w:pPr>
            <w:r>
              <w:rPr>
                <w:rStyle w:val="biggertext"/>
              </w:rPr>
              <w:t>Powłoki cynkowe nanoszone na stal metodą zanurzeniową (cynkowanie jednostkowe) -- Wymagania i badania</w:t>
            </w:r>
          </w:p>
        </w:tc>
      </w:tr>
      <w:tr w:rsidR="00DC0FCB" w:rsidRPr="00EF4A1E" w:rsidTr="006F3CEF">
        <w:tc>
          <w:tcPr>
            <w:tcW w:w="2419" w:type="dxa"/>
          </w:tcPr>
          <w:p w:rsidR="00DC0FCB" w:rsidRPr="00EF4A1E" w:rsidRDefault="00AA6EF9" w:rsidP="00C969EB">
            <w:pPr>
              <w:tabs>
                <w:tab w:val="left" w:pos="2552"/>
              </w:tabs>
              <w:jc w:val="both"/>
            </w:pPr>
            <w:r>
              <w:t>3</w:t>
            </w:r>
            <w:r w:rsidR="00EF4A1E" w:rsidRPr="00EF4A1E">
              <w:t xml:space="preserve">. </w:t>
            </w:r>
            <w:r w:rsidR="00EF4A1E" w:rsidRPr="00EF4A1E">
              <w:rPr>
                <w:rStyle w:val="biggertext"/>
                <w:bCs/>
              </w:rPr>
              <w:t>PN-S-02205:1998</w:t>
            </w:r>
          </w:p>
        </w:tc>
        <w:tc>
          <w:tcPr>
            <w:tcW w:w="6301" w:type="dxa"/>
          </w:tcPr>
          <w:p w:rsidR="00DC0FCB" w:rsidRPr="00EF4A1E" w:rsidRDefault="00EF4A1E" w:rsidP="00C969EB">
            <w:pPr>
              <w:tabs>
                <w:tab w:val="left" w:pos="2552"/>
              </w:tabs>
              <w:jc w:val="both"/>
            </w:pPr>
            <w:r w:rsidRPr="00EF4A1E">
              <w:rPr>
                <w:rStyle w:val="biggertext"/>
              </w:rPr>
              <w:t>Drogi samochodowe -- Roboty ziemne -- Wymagania i badania</w:t>
            </w:r>
          </w:p>
        </w:tc>
      </w:tr>
      <w:tr w:rsidR="00DC0FCB" w:rsidRPr="00EF4A1E" w:rsidTr="006F3CEF">
        <w:tc>
          <w:tcPr>
            <w:tcW w:w="2419" w:type="dxa"/>
          </w:tcPr>
          <w:p w:rsidR="00DC0FCB" w:rsidRPr="00EF4A1E" w:rsidRDefault="00AA6EF9" w:rsidP="00B3324C">
            <w:pPr>
              <w:tabs>
                <w:tab w:val="left" w:pos="2552"/>
              </w:tabs>
              <w:jc w:val="both"/>
            </w:pPr>
            <w:r>
              <w:rPr>
                <w:rStyle w:val="biggertext"/>
                <w:bCs/>
              </w:rPr>
              <w:t>4</w:t>
            </w:r>
            <w:r w:rsidR="00EF4A1E" w:rsidRPr="00EF4A1E">
              <w:rPr>
                <w:rStyle w:val="biggertext"/>
                <w:bCs/>
              </w:rPr>
              <w:t xml:space="preserve">. </w:t>
            </w:r>
            <w:proofErr w:type="spellStart"/>
            <w:r w:rsidR="00145757">
              <w:rPr>
                <w:rStyle w:val="biggertext"/>
                <w:bCs/>
              </w:rPr>
              <w:t>Eurokod</w:t>
            </w:r>
            <w:proofErr w:type="spellEnd"/>
            <w:r w:rsidR="00145757">
              <w:rPr>
                <w:rStyle w:val="biggertext"/>
                <w:bCs/>
              </w:rPr>
              <w:t xml:space="preserve"> 7</w:t>
            </w:r>
            <w:r w:rsidR="00B3324C">
              <w:rPr>
                <w:rStyle w:val="biggertext"/>
                <w:bCs/>
              </w:rPr>
              <w:t xml:space="preserve"> PN-EN-1997</w:t>
            </w:r>
            <w:r w:rsidR="00EF4A1E" w:rsidRPr="00EF4A1E">
              <w:t xml:space="preserve">  </w:t>
            </w:r>
          </w:p>
        </w:tc>
        <w:tc>
          <w:tcPr>
            <w:tcW w:w="6301" w:type="dxa"/>
          </w:tcPr>
          <w:p w:rsidR="00DC0FCB" w:rsidRDefault="00145757" w:rsidP="00C969EB">
            <w:pPr>
              <w:tabs>
                <w:tab w:val="left" w:pos="2552"/>
              </w:tabs>
              <w:jc w:val="both"/>
              <w:rPr>
                <w:rStyle w:val="biggertext"/>
              </w:rPr>
            </w:pPr>
            <w:r>
              <w:rPr>
                <w:rStyle w:val="biggertext"/>
              </w:rPr>
              <w:t>Projektowanie geotechniczne</w:t>
            </w:r>
          </w:p>
          <w:p w:rsidR="006F3CEF" w:rsidRDefault="006F3CEF" w:rsidP="00C969EB">
            <w:pPr>
              <w:tabs>
                <w:tab w:val="left" w:pos="2552"/>
              </w:tabs>
              <w:jc w:val="both"/>
              <w:rPr>
                <w:rStyle w:val="biggertext"/>
              </w:rPr>
            </w:pPr>
          </w:p>
          <w:p w:rsidR="006F3CEF" w:rsidRPr="00EF4A1E" w:rsidRDefault="006F3CEF" w:rsidP="00C969EB">
            <w:pPr>
              <w:tabs>
                <w:tab w:val="left" w:pos="2552"/>
              </w:tabs>
              <w:jc w:val="both"/>
            </w:pPr>
            <w:r>
              <w:tab/>
            </w:r>
          </w:p>
        </w:tc>
      </w:tr>
      <w:tr w:rsidR="006F3CEF" w:rsidRPr="00EF4A1E" w:rsidTr="006F3CEF">
        <w:tc>
          <w:tcPr>
            <w:tcW w:w="2419" w:type="dxa"/>
          </w:tcPr>
          <w:p w:rsidR="006F3CEF" w:rsidRDefault="00AA6EF9" w:rsidP="00D340AA">
            <w:pPr>
              <w:tabs>
                <w:tab w:val="left" w:pos="2552"/>
              </w:tabs>
              <w:jc w:val="both"/>
              <w:rPr>
                <w:rStyle w:val="biggertext"/>
                <w:bCs/>
              </w:rPr>
            </w:pPr>
            <w:r>
              <w:t>5</w:t>
            </w:r>
            <w:r w:rsidR="006F3CEF">
              <w:t>. PE-EN 1090-1+A1:2012</w:t>
            </w:r>
          </w:p>
        </w:tc>
        <w:tc>
          <w:tcPr>
            <w:tcW w:w="6301" w:type="dxa"/>
          </w:tcPr>
          <w:p w:rsidR="006F3CEF" w:rsidRPr="00EF4A1E" w:rsidRDefault="006F3CEF" w:rsidP="00D340AA">
            <w:pPr>
              <w:tabs>
                <w:tab w:val="left" w:pos="2552"/>
              </w:tabs>
              <w:jc w:val="both"/>
              <w:rPr>
                <w:rStyle w:val="biggertext"/>
              </w:rPr>
            </w:pPr>
            <w:r>
              <w:t>Wykonanie konstrukcji stalowych i aluminiowych -- Część 1: Zasady oceny zgodności elementów konstrukcyjnych</w:t>
            </w:r>
          </w:p>
        </w:tc>
      </w:tr>
    </w:tbl>
    <w:p w:rsidR="00DC0FCB" w:rsidRDefault="00DC0FCB" w:rsidP="00C969EB">
      <w:pPr>
        <w:jc w:val="both"/>
      </w:pPr>
    </w:p>
    <w:p w:rsidR="00DC0FCB" w:rsidRDefault="008C1FFB" w:rsidP="00AA6EF9">
      <w:pPr>
        <w:numPr>
          <w:ilvl w:val="1"/>
          <w:numId w:val="34"/>
        </w:numPr>
        <w:tabs>
          <w:tab w:val="left" w:pos="142"/>
        </w:tabs>
        <w:jc w:val="both"/>
        <w:rPr>
          <w:b/>
        </w:rPr>
      </w:pPr>
      <w:r>
        <w:rPr>
          <w:b/>
        </w:rPr>
        <w:t xml:space="preserve">. </w:t>
      </w:r>
      <w:r w:rsidR="00DC0FCB" w:rsidRPr="008C1FFB">
        <w:rPr>
          <w:b/>
        </w:rPr>
        <w:t>Inne</w:t>
      </w:r>
    </w:p>
    <w:p w:rsidR="00666A72" w:rsidRPr="008C1FFB" w:rsidRDefault="00666A72" w:rsidP="00666A72">
      <w:pPr>
        <w:jc w:val="both"/>
        <w:rPr>
          <w:b/>
        </w:rPr>
      </w:pPr>
    </w:p>
    <w:p w:rsidR="000A3A96" w:rsidRDefault="00AA6EF9" w:rsidP="00C969EB">
      <w:pPr>
        <w:jc w:val="both"/>
      </w:pPr>
      <w:r>
        <w:t>6</w:t>
      </w:r>
      <w:r w:rsidR="001C1230">
        <w:t>. Zalecenia Projektowe i Technologiczne dla Podatnych Konstrukcji Inżynierskich z Blach Falistych. Załącznik do Zarządzenia Nr 9 Generalnego Dyrektora Dróg Krajowych i Autostrad z dnia 18 marca 2004, Żmigród 2004</w:t>
      </w:r>
    </w:p>
    <w:sectPr w:rsidR="000A3A96" w:rsidSect="00E33705">
      <w:headerReference w:type="even" r:id="rId8"/>
      <w:headerReference w:type="default" r:id="rId9"/>
      <w:footerReference w:type="default" r:id="rId10"/>
      <w:pgSz w:w="11907" w:h="16840" w:code="9"/>
      <w:pgMar w:top="1418" w:right="1418" w:bottom="1418" w:left="1134" w:header="794" w:footer="794" w:gutter="284"/>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467" w:rsidRDefault="00AE6467">
      <w:r>
        <w:separator/>
      </w:r>
    </w:p>
  </w:endnote>
  <w:endnote w:type="continuationSeparator" w:id="0">
    <w:p w:rsidR="00AE6467" w:rsidRDefault="00AE64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879" w:rsidRPr="00D522CF" w:rsidRDefault="005D2879" w:rsidP="00D522CF">
    <w:pPr>
      <w:pStyle w:val="Stopka"/>
      <w:pBdr>
        <w:top w:val="single" w:sz="4" w:space="1" w:color="auto"/>
      </w:pBdr>
      <w:tabs>
        <w:tab w:val="clear" w:pos="4536"/>
      </w:tabs>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467" w:rsidRDefault="00AE6467">
      <w:r>
        <w:separator/>
      </w:r>
    </w:p>
  </w:footnote>
  <w:footnote w:type="continuationSeparator" w:id="0">
    <w:p w:rsidR="00AE6467" w:rsidRDefault="00AE64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879" w:rsidRDefault="005D2879">
    <w:pPr>
      <w:pStyle w:val="Nagwek"/>
      <w:pBdr>
        <w:bottom w:val="single" w:sz="6" w:space="1" w:color="auto"/>
      </w:pBdr>
      <w:tabs>
        <w:tab w:val="clear" w:pos="4536"/>
      </w:tabs>
      <w:spacing w:after="120" w:line="360" w:lineRule="auto"/>
      <w:rPr>
        <w:sz w:val="18"/>
        <w:szCs w:val="18"/>
      </w:rPr>
    </w:pPr>
    <w:r>
      <w:rPr>
        <w:sz w:val="18"/>
        <w:szCs w:val="18"/>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879" w:rsidRDefault="005D2879">
    <w:pPr>
      <w:pStyle w:val="Nagwek"/>
      <w:pBdr>
        <w:bottom w:val="single" w:sz="6" w:space="1" w:color="auto"/>
      </w:pBdr>
      <w:spacing w:line="360" w:lineRule="auto"/>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44C"/>
    <w:multiLevelType w:val="singleLevel"/>
    <w:tmpl w:val="A8B2399C"/>
    <w:lvl w:ilvl="0">
      <w:start w:val="1"/>
      <w:numFmt w:val="lowerLetter"/>
      <w:lvlText w:val="%1)"/>
      <w:lvlJc w:val="left"/>
      <w:pPr>
        <w:tabs>
          <w:tab w:val="num" w:pos="570"/>
        </w:tabs>
        <w:ind w:left="570" w:hanging="570"/>
      </w:pPr>
      <w:rPr>
        <w:rFonts w:hint="default"/>
      </w:rPr>
    </w:lvl>
  </w:abstractNum>
  <w:abstractNum w:abstractNumId="1">
    <w:nsid w:val="010A1D8E"/>
    <w:multiLevelType w:val="multilevel"/>
    <w:tmpl w:val="1DA812DE"/>
    <w:lvl w:ilvl="0">
      <w:start w:val="4"/>
      <w:numFmt w:val="none"/>
      <w:lvlText w:val="5."/>
      <w:lvlJc w:val="left"/>
      <w:pPr>
        <w:tabs>
          <w:tab w:val="num" w:pos="284"/>
        </w:tabs>
        <w:ind w:left="0" w:firstLine="0"/>
      </w:pPr>
      <w:rPr>
        <w:rFonts w:hint="default"/>
      </w:rPr>
    </w:lvl>
    <w:lvl w:ilvl="1">
      <w:start w:val="1"/>
      <w:numFmt w:val="decimal"/>
      <w:lvlText w:val="%2."/>
      <w:lvlJc w:val="left"/>
      <w:pPr>
        <w:tabs>
          <w:tab w:val="num" w:pos="360"/>
        </w:tabs>
        <w:ind w:left="0" w:firstLine="0"/>
      </w:pPr>
      <w:rPr>
        <w:rFonts w:hint="default"/>
      </w:rPr>
    </w:lvl>
    <w:lvl w:ilvl="2">
      <w:start w:val="1"/>
      <w:numFmt w:val="none"/>
      <w:lvlText w:val=""/>
      <w:lvlJc w:val="left"/>
      <w:pPr>
        <w:tabs>
          <w:tab w:val="num" w:pos="567"/>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
    <w:nsid w:val="040B55C6"/>
    <w:multiLevelType w:val="multilevel"/>
    <w:tmpl w:val="83B88A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3E523C"/>
    <w:multiLevelType w:val="multilevel"/>
    <w:tmpl w:val="B87887EA"/>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340"/>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
    <w:nsid w:val="0C5B23B8"/>
    <w:multiLevelType w:val="singleLevel"/>
    <w:tmpl w:val="1FB48444"/>
    <w:lvl w:ilvl="0">
      <w:start w:val="1"/>
      <w:numFmt w:val="lowerLetter"/>
      <w:lvlText w:val="%1) "/>
      <w:legacy w:legacy="1" w:legacySpace="0" w:legacyIndent="283"/>
      <w:lvlJc w:val="left"/>
      <w:pPr>
        <w:ind w:left="823" w:hanging="283"/>
      </w:pPr>
      <w:rPr>
        <w:rFonts w:ascii="Times New Roman" w:hAnsi="Times New Roman" w:hint="default"/>
        <w:b w:val="0"/>
        <w:i w:val="0"/>
        <w:sz w:val="24"/>
        <w:u w:val="none"/>
      </w:rPr>
    </w:lvl>
  </w:abstractNum>
  <w:abstractNum w:abstractNumId="5">
    <w:nsid w:val="0C96127A"/>
    <w:multiLevelType w:val="hybridMultilevel"/>
    <w:tmpl w:val="EA0C8CC8"/>
    <w:lvl w:ilvl="0" w:tplc="53682E06">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D3A1CFC"/>
    <w:multiLevelType w:val="multilevel"/>
    <w:tmpl w:val="53B6EE18"/>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0425449"/>
    <w:multiLevelType w:val="multilevel"/>
    <w:tmpl w:val="D916DAE4"/>
    <w:lvl w:ilvl="0">
      <w:start w:val="4"/>
      <w:numFmt w:val="none"/>
      <w:lvlText w:val="5."/>
      <w:lvlJc w:val="left"/>
      <w:pPr>
        <w:tabs>
          <w:tab w:val="num" w:pos="284"/>
        </w:tabs>
        <w:ind w:left="0" w:firstLine="0"/>
      </w:pPr>
      <w:rPr>
        <w:rFonts w:hint="default"/>
      </w:rPr>
    </w:lvl>
    <w:lvl w:ilvl="1">
      <w:numFmt w:val="none"/>
      <w:lvlText w:val="5.1"/>
      <w:lvlJc w:val="left"/>
      <w:pPr>
        <w:tabs>
          <w:tab w:val="num" w:pos="360"/>
        </w:tabs>
        <w:ind w:left="0" w:firstLine="0"/>
      </w:pPr>
      <w:rPr>
        <w:rFonts w:hint="default"/>
      </w:rPr>
    </w:lvl>
    <w:lvl w:ilvl="2">
      <w:start w:val="1"/>
      <w:numFmt w:val="none"/>
      <w:lvlText w:val=""/>
      <w:lvlJc w:val="left"/>
      <w:pPr>
        <w:tabs>
          <w:tab w:val="num" w:pos="567"/>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8">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43F4476"/>
    <w:multiLevelType w:val="multilevel"/>
    <w:tmpl w:val="2558EA14"/>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4602CBB"/>
    <w:multiLevelType w:val="hybridMultilevel"/>
    <w:tmpl w:val="C66A619E"/>
    <w:lvl w:ilvl="0" w:tplc="63FC151C">
      <w:start w:val="1"/>
      <w:numFmt w:val="decimal"/>
      <w:lvlText w:val="%1."/>
      <w:lvlJc w:val="left"/>
      <w:pPr>
        <w:tabs>
          <w:tab w:val="num" w:pos="284"/>
        </w:tabs>
        <w:ind w:left="0" w:firstLine="0"/>
      </w:pPr>
      <w:rPr>
        <w:rFonts w:hint="default"/>
      </w:rPr>
    </w:lvl>
    <w:lvl w:ilvl="1" w:tplc="445A7EDC">
      <w:numFmt w:val="none"/>
      <w:lvlText w:val=""/>
      <w:lvlJc w:val="left"/>
      <w:pPr>
        <w:tabs>
          <w:tab w:val="num" w:pos="360"/>
        </w:tabs>
      </w:pPr>
    </w:lvl>
    <w:lvl w:ilvl="2" w:tplc="3E6E7B10">
      <w:start w:val="1"/>
      <w:numFmt w:val="none"/>
      <w:lvlText w:val="2.2.1."/>
      <w:lvlJc w:val="left"/>
      <w:pPr>
        <w:tabs>
          <w:tab w:val="num" w:pos="567"/>
        </w:tabs>
        <w:ind w:left="0" w:firstLine="0"/>
      </w:pPr>
      <w:rPr>
        <w:rFonts w:hint="default"/>
      </w:rPr>
    </w:lvl>
    <w:lvl w:ilvl="3" w:tplc="B29205D0">
      <w:numFmt w:val="none"/>
      <w:lvlText w:val=""/>
      <w:lvlJc w:val="left"/>
      <w:pPr>
        <w:tabs>
          <w:tab w:val="num" w:pos="360"/>
        </w:tabs>
      </w:pPr>
    </w:lvl>
    <w:lvl w:ilvl="4" w:tplc="7A8E1C28">
      <w:numFmt w:val="none"/>
      <w:lvlText w:val=""/>
      <w:lvlJc w:val="left"/>
      <w:pPr>
        <w:tabs>
          <w:tab w:val="num" w:pos="360"/>
        </w:tabs>
      </w:pPr>
    </w:lvl>
    <w:lvl w:ilvl="5" w:tplc="7FFC791C">
      <w:numFmt w:val="none"/>
      <w:lvlText w:val=""/>
      <w:lvlJc w:val="left"/>
      <w:pPr>
        <w:tabs>
          <w:tab w:val="num" w:pos="360"/>
        </w:tabs>
      </w:pPr>
    </w:lvl>
    <w:lvl w:ilvl="6" w:tplc="8C58B702">
      <w:numFmt w:val="none"/>
      <w:lvlText w:val=""/>
      <w:lvlJc w:val="left"/>
      <w:pPr>
        <w:tabs>
          <w:tab w:val="num" w:pos="360"/>
        </w:tabs>
      </w:pPr>
    </w:lvl>
    <w:lvl w:ilvl="7" w:tplc="53043992">
      <w:numFmt w:val="none"/>
      <w:lvlText w:val=""/>
      <w:lvlJc w:val="left"/>
      <w:pPr>
        <w:tabs>
          <w:tab w:val="num" w:pos="360"/>
        </w:tabs>
      </w:pPr>
    </w:lvl>
    <w:lvl w:ilvl="8" w:tplc="0D885E3E">
      <w:numFmt w:val="none"/>
      <w:lvlText w:val=""/>
      <w:lvlJc w:val="left"/>
      <w:pPr>
        <w:tabs>
          <w:tab w:val="num" w:pos="360"/>
        </w:tabs>
      </w:pPr>
    </w:lvl>
  </w:abstractNum>
  <w:abstractNum w:abstractNumId="11">
    <w:nsid w:val="25A60382"/>
    <w:multiLevelType w:val="multilevel"/>
    <w:tmpl w:val="1DA812DE"/>
    <w:lvl w:ilvl="0">
      <w:start w:val="4"/>
      <w:numFmt w:val="none"/>
      <w:lvlText w:val="5."/>
      <w:lvlJc w:val="left"/>
      <w:pPr>
        <w:tabs>
          <w:tab w:val="num" w:pos="284"/>
        </w:tabs>
        <w:ind w:left="0" w:firstLine="0"/>
      </w:pPr>
      <w:rPr>
        <w:rFonts w:hint="default"/>
      </w:rPr>
    </w:lvl>
    <w:lvl w:ilvl="1">
      <w:start w:val="1"/>
      <w:numFmt w:val="decimal"/>
      <w:lvlText w:val="%2."/>
      <w:lvlJc w:val="left"/>
      <w:pPr>
        <w:tabs>
          <w:tab w:val="num" w:pos="360"/>
        </w:tabs>
        <w:ind w:left="0" w:firstLine="0"/>
      </w:pPr>
      <w:rPr>
        <w:rFonts w:hint="default"/>
      </w:rPr>
    </w:lvl>
    <w:lvl w:ilvl="2">
      <w:start w:val="1"/>
      <w:numFmt w:val="none"/>
      <w:lvlText w:val=""/>
      <w:lvlJc w:val="left"/>
      <w:pPr>
        <w:tabs>
          <w:tab w:val="num" w:pos="567"/>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2">
    <w:nsid w:val="2E065E2E"/>
    <w:multiLevelType w:val="multilevel"/>
    <w:tmpl w:val="BB402202"/>
    <w:lvl w:ilvl="0">
      <w:start w:val="5"/>
      <w:numFmt w:val="decimal"/>
      <w:lvlText w:val="%1."/>
      <w:lvlJc w:val="left"/>
      <w:pPr>
        <w:tabs>
          <w:tab w:val="num" w:pos="450"/>
        </w:tabs>
        <w:ind w:left="450" w:hanging="450"/>
      </w:pPr>
      <w:rPr>
        <w:rFonts w:hint="default"/>
      </w:rPr>
    </w:lvl>
    <w:lvl w:ilvl="1">
      <w:start w:val="6"/>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4014615"/>
    <w:multiLevelType w:val="hybridMultilevel"/>
    <w:tmpl w:val="89364C72"/>
    <w:lvl w:ilvl="0" w:tplc="055E5E92">
      <w:start w:val="1"/>
      <w:numFmt w:val="lowerLetter"/>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50945C8"/>
    <w:multiLevelType w:val="multilevel"/>
    <w:tmpl w:val="4A4CC308"/>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170"/>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39EF38FB"/>
    <w:multiLevelType w:val="multilevel"/>
    <w:tmpl w:val="541656EE"/>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284"/>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6">
    <w:nsid w:val="3D0F3694"/>
    <w:multiLevelType w:val="multilevel"/>
    <w:tmpl w:val="83B88A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EC54172"/>
    <w:multiLevelType w:val="multilevel"/>
    <w:tmpl w:val="F7701A2C"/>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none"/>
      <w:lvlText w:val="2.2.1."/>
      <w:lvlJc w:val="left"/>
      <w:pPr>
        <w:tabs>
          <w:tab w:val="num" w:pos="567"/>
        </w:tabs>
        <w:ind w:left="0" w:firstLine="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
    <w:nsid w:val="432B1365"/>
    <w:multiLevelType w:val="singleLevel"/>
    <w:tmpl w:val="9D7899BA"/>
    <w:lvl w:ilvl="0">
      <w:start w:val="5"/>
      <w:numFmt w:val="lowerLetter"/>
      <w:lvlText w:val="%1) "/>
      <w:legacy w:legacy="1" w:legacySpace="0" w:legacyIndent="283"/>
      <w:lvlJc w:val="left"/>
      <w:pPr>
        <w:ind w:left="823" w:hanging="283"/>
      </w:pPr>
      <w:rPr>
        <w:rFonts w:ascii="Times New Roman" w:hAnsi="Times New Roman" w:hint="default"/>
        <w:b w:val="0"/>
        <w:i w:val="0"/>
        <w:sz w:val="24"/>
        <w:u w:val="none"/>
      </w:rPr>
    </w:lvl>
  </w:abstractNum>
  <w:abstractNum w:abstractNumId="19">
    <w:nsid w:val="489D6B01"/>
    <w:multiLevelType w:val="hybridMultilevel"/>
    <w:tmpl w:val="911AFFD0"/>
    <w:lvl w:ilvl="0" w:tplc="FFFFFFFF">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998004F"/>
    <w:multiLevelType w:val="hybridMultilevel"/>
    <w:tmpl w:val="440E5B80"/>
    <w:lvl w:ilvl="0" w:tplc="FFFFFFFF">
      <w:start w:val="1"/>
      <w:numFmt w:val="lowerLetter"/>
      <w:lvlText w:val="%1)"/>
      <w:lvlJc w:val="left"/>
      <w:pPr>
        <w:tabs>
          <w:tab w:val="num" w:pos="720"/>
        </w:tabs>
        <w:ind w:left="720" w:hanging="360"/>
      </w:pPr>
      <w:rPr>
        <w:rFonts w:hint="default"/>
      </w:rPr>
    </w:lvl>
    <w:lvl w:ilvl="1" w:tplc="95AC7D6E">
      <w:start w:val="1"/>
      <w:numFmt w:val="bullet"/>
      <w:lvlText w:val=""/>
      <w:lvlJc w:val="left"/>
      <w:pPr>
        <w:tabs>
          <w:tab w:val="num" w:pos="1647"/>
        </w:tabs>
        <w:ind w:left="1647" w:hanging="56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C9A0055"/>
    <w:multiLevelType w:val="multilevel"/>
    <w:tmpl w:val="CF580F2C"/>
    <w:lvl w:ilvl="0">
      <w:start w:val="5"/>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CF527CA"/>
    <w:multiLevelType w:val="hybridMultilevel"/>
    <w:tmpl w:val="636EDD34"/>
    <w:lvl w:ilvl="0" w:tplc="53682E06">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37D1E7B"/>
    <w:multiLevelType w:val="hybridMultilevel"/>
    <w:tmpl w:val="F912B3CA"/>
    <w:lvl w:ilvl="0" w:tplc="D4CC153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C206F18"/>
    <w:multiLevelType w:val="multilevel"/>
    <w:tmpl w:val="7BC0D26A"/>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nsid w:val="5D12380D"/>
    <w:multiLevelType w:val="hybridMultilevel"/>
    <w:tmpl w:val="6A6637EC"/>
    <w:lvl w:ilvl="0" w:tplc="4CE438F4">
      <w:start w:val="1"/>
      <w:numFmt w:val="bullet"/>
      <w:lvlText w:val="-"/>
      <w:lvlJc w:val="left"/>
      <w:pPr>
        <w:tabs>
          <w:tab w:val="num" w:pos="720"/>
        </w:tabs>
        <w:ind w:left="720" w:hanging="360"/>
      </w:pPr>
      <w:rPr>
        <w:rFonts w:ascii="Times New Roman" w:eastAsia="Times New Roman" w:hAnsi="Times New Roman" w:cs="Times New Roman" w:hint="default"/>
        <w:b/>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636D0EAF"/>
    <w:multiLevelType w:val="hybridMultilevel"/>
    <w:tmpl w:val="077EBE9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64C076A9"/>
    <w:multiLevelType w:val="multilevel"/>
    <w:tmpl w:val="1C86AFF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4EB4F9B"/>
    <w:multiLevelType w:val="multilevel"/>
    <w:tmpl w:val="6F1052E0"/>
    <w:lvl w:ilvl="0">
      <w:start w:val="1"/>
      <w:numFmt w:val="decimal"/>
      <w:lvlText w:val="%1."/>
      <w:lvlJc w:val="left"/>
      <w:pPr>
        <w:tabs>
          <w:tab w:val="num" w:pos="284"/>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lowerRoman"/>
      <w:lvlText w:val="%3."/>
      <w:lvlJc w:val="right"/>
      <w:pPr>
        <w:tabs>
          <w:tab w:val="num" w:pos="284"/>
        </w:tabs>
        <w:ind w:left="170" w:hanging="17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9">
    <w:nsid w:val="69D60986"/>
    <w:multiLevelType w:val="multilevel"/>
    <w:tmpl w:val="25A2FFE6"/>
    <w:lvl w:ilvl="0">
      <w:start w:val="5"/>
      <w:numFmt w:val="decimal"/>
      <w:lvlText w:val="%1."/>
      <w:lvlJc w:val="left"/>
      <w:pPr>
        <w:tabs>
          <w:tab w:val="num" w:pos="435"/>
        </w:tabs>
        <w:ind w:left="435" w:hanging="435"/>
      </w:pPr>
      <w:rPr>
        <w:rFonts w:hint="default"/>
        <w:b w:val="0"/>
      </w:rPr>
    </w:lvl>
    <w:lvl w:ilvl="1">
      <w:start w:val="4"/>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30">
    <w:nsid w:val="6E480A85"/>
    <w:multiLevelType w:val="singleLevel"/>
    <w:tmpl w:val="88D6E7E6"/>
    <w:lvl w:ilvl="0">
      <w:start w:val="7"/>
      <w:numFmt w:val="lowerLetter"/>
      <w:lvlText w:val="%1) "/>
      <w:legacy w:legacy="1" w:legacySpace="0" w:legacyIndent="283"/>
      <w:lvlJc w:val="left"/>
      <w:pPr>
        <w:ind w:left="838" w:hanging="283"/>
      </w:pPr>
      <w:rPr>
        <w:rFonts w:ascii="Times New Roman" w:hAnsi="Times New Roman" w:hint="default"/>
        <w:b w:val="0"/>
        <w:i w:val="0"/>
        <w:sz w:val="24"/>
        <w:u w:val="none"/>
      </w:rPr>
    </w:lvl>
  </w:abstractNum>
  <w:abstractNum w:abstractNumId="31">
    <w:nsid w:val="6E9D4138"/>
    <w:multiLevelType w:val="singleLevel"/>
    <w:tmpl w:val="925C726E"/>
    <w:lvl w:ilvl="0">
      <w:start w:val="1"/>
      <w:numFmt w:val="lowerLetter"/>
      <w:lvlText w:val="%1)"/>
      <w:lvlJc w:val="left"/>
      <w:pPr>
        <w:tabs>
          <w:tab w:val="num" w:pos="570"/>
        </w:tabs>
        <w:ind w:left="570" w:hanging="570"/>
      </w:pPr>
      <w:rPr>
        <w:rFonts w:hint="default"/>
      </w:rPr>
    </w:lvl>
  </w:abstractNum>
  <w:abstractNum w:abstractNumId="32">
    <w:nsid w:val="72BF5498"/>
    <w:multiLevelType w:val="hybridMultilevel"/>
    <w:tmpl w:val="0F545862"/>
    <w:lvl w:ilvl="0" w:tplc="CC3A5A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3D204BB"/>
    <w:multiLevelType w:val="multilevel"/>
    <w:tmpl w:val="3CD2AF28"/>
    <w:lvl w:ilvl="0">
      <w:start w:val="5"/>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4D56055"/>
    <w:multiLevelType w:val="hybridMultilevel"/>
    <w:tmpl w:val="C25E25F8"/>
    <w:lvl w:ilvl="0" w:tplc="53682E06">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78325C33"/>
    <w:multiLevelType w:val="multilevel"/>
    <w:tmpl w:val="8DDA67D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ABD7227"/>
    <w:multiLevelType w:val="multilevel"/>
    <w:tmpl w:val="0B9493A0"/>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7E3F7A83"/>
    <w:multiLevelType w:val="multilevel"/>
    <w:tmpl w:val="8DE4F36A"/>
    <w:lvl w:ilvl="0">
      <w:start w:val="6"/>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0"/>
  </w:num>
  <w:num w:numId="3">
    <w:abstractNumId w:val="31"/>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0"/>
  </w:num>
  <w:num w:numId="7">
    <w:abstractNumId w:val="19"/>
  </w:num>
  <w:num w:numId="8">
    <w:abstractNumId w:val="4"/>
  </w:num>
  <w:num w:numId="9">
    <w:abstractNumId w:val="18"/>
  </w:num>
  <w:num w:numId="10">
    <w:abstractNumId w:val="30"/>
  </w:num>
  <w:num w:numId="11">
    <w:abstractNumId w:val="30"/>
    <w:lvlOverride w:ilvl="0">
      <w:lvl w:ilvl="0">
        <w:start w:val="8"/>
        <w:numFmt w:val="lowerLetter"/>
        <w:lvlText w:val="%1) "/>
        <w:legacy w:legacy="1" w:legacySpace="0" w:legacyIndent="283"/>
        <w:lvlJc w:val="left"/>
        <w:pPr>
          <w:ind w:left="838" w:hanging="283"/>
        </w:pPr>
        <w:rPr>
          <w:rFonts w:ascii="Times New Roman" w:hAnsi="Times New Roman" w:hint="default"/>
          <w:b w:val="0"/>
          <w:i w:val="0"/>
          <w:sz w:val="24"/>
          <w:u w:val="none"/>
        </w:rPr>
      </w:lvl>
    </w:lvlOverride>
  </w:num>
  <w:num w:numId="12">
    <w:abstractNumId w:val="8"/>
  </w:num>
  <w:num w:numId="13">
    <w:abstractNumId w:val="10"/>
  </w:num>
  <w:num w:numId="14">
    <w:abstractNumId w:val="32"/>
  </w:num>
  <w:num w:numId="15">
    <w:abstractNumId w:val="24"/>
  </w:num>
  <w:num w:numId="16">
    <w:abstractNumId w:val="28"/>
  </w:num>
  <w:num w:numId="17">
    <w:abstractNumId w:val="15"/>
  </w:num>
  <w:num w:numId="18">
    <w:abstractNumId w:val="14"/>
  </w:num>
  <w:num w:numId="19">
    <w:abstractNumId w:val="3"/>
  </w:num>
  <w:num w:numId="20">
    <w:abstractNumId w:val="5"/>
  </w:num>
  <w:num w:numId="21">
    <w:abstractNumId w:val="17"/>
  </w:num>
  <w:num w:numId="22">
    <w:abstractNumId w:val="36"/>
  </w:num>
  <w:num w:numId="23">
    <w:abstractNumId w:val="6"/>
  </w:num>
  <w:num w:numId="24">
    <w:abstractNumId w:val="9"/>
  </w:num>
  <w:num w:numId="25">
    <w:abstractNumId w:val="25"/>
  </w:num>
  <w:num w:numId="26">
    <w:abstractNumId w:val="29"/>
  </w:num>
  <w:num w:numId="27">
    <w:abstractNumId w:val="33"/>
  </w:num>
  <w:num w:numId="28">
    <w:abstractNumId w:val="12"/>
  </w:num>
  <w:num w:numId="29">
    <w:abstractNumId w:val="34"/>
  </w:num>
  <w:num w:numId="30">
    <w:abstractNumId w:val="21"/>
  </w:num>
  <w:num w:numId="31">
    <w:abstractNumId w:val="37"/>
  </w:num>
  <w:num w:numId="32">
    <w:abstractNumId w:val="13"/>
  </w:num>
  <w:num w:numId="33">
    <w:abstractNumId w:val="22"/>
  </w:num>
  <w:num w:numId="34">
    <w:abstractNumId w:val="27"/>
  </w:num>
  <w:num w:numId="35">
    <w:abstractNumId w:val="35"/>
  </w:num>
  <w:num w:numId="36">
    <w:abstractNumId w:val="7"/>
  </w:num>
  <w:num w:numId="37">
    <w:abstractNumId w:val="1"/>
  </w:num>
  <w:num w:numId="38">
    <w:abstractNumId w:val="11"/>
  </w:num>
  <w:num w:numId="39">
    <w:abstractNumId w:val="2"/>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stylePaneFormatFilter w:val="3F01"/>
  <w:defaultTabStop w:val="708"/>
  <w:hyphenationZone w:val="425"/>
  <w:evenAndOddHeaders/>
  <w:drawingGridHorizontalSpacing w:val="100"/>
  <w:displayHorizontalDrawingGridEvery w:val="2"/>
  <w:characterSpacingControl w:val="doNotCompress"/>
  <w:footnotePr>
    <w:footnote w:id="-1"/>
    <w:footnote w:id="0"/>
  </w:footnotePr>
  <w:endnotePr>
    <w:endnote w:id="-1"/>
    <w:endnote w:id="0"/>
  </w:endnotePr>
  <w:compat/>
  <w:rsids>
    <w:rsidRoot w:val="00DC0FCB"/>
    <w:rsid w:val="000028C2"/>
    <w:rsid w:val="000138BF"/>
    <w:rsid w:val="000142B9"/>
    <w:rsid w:val="00035FB6"/>
    <w:rsid w:val="000448A5"/>
    <w:rsid w:val="0005451E"/>
    <w:rsid w:val="000A3A96"/>
    <w:rsid w:val="000A60AE"/>
    <w:rsid w:val="000D32F5"/>
    <w:rsid w:val="000F4D5D"/>
    <w:rsid w:val="00145757"/>
    <w:rsid w:val="0016008E"/>
    <w:rsid w:val="00171A1A"/>
    <w:rsid w:val="00172B5B"/>
    <w:rsid w:val="0017421E"/>
    <w:rsid w:val="00185E14"/>
    <w:rsid w:val="001878FF"/>
    <w:rsid w:val="001A0584"/>
    <w:rsid w:val="001A39E3"/>
    <w:rsid w:val="001A47BF"/>
    <w:rsid w:val="001A792B"/>
    <w:rsid w:val="001A7CD8"/>
    <w:rsid w:val="001B1550"/>
    <w:rsid w:val="001B5561"/>
    <w:rsid w:val="001C1230"/>
    <w:rsid w:val="001C79B3"/>
    <w:rsid w:val="001D1B6E"/>
    <w:rsid w:val="00207F2A"/>
    <w:rsid w:val="00220903"/>
    <w:rsid w:val="00246839"/>
    <w:rsid w:val="00252347"/>
    <w:rsid w:val="00263031"/>
    <w:rsid w:val="002673E1"/>
    <w:rsid w:val="0027325F"/>
    <w:rsid w:val="00274A83"/>
    <w:rsid w:val="002A14BF"/>
    <w:rsid w:val="002B60B6"/>
    <w:rsid w:val="002C78D4"/>
    <w:rsid w:val="002D6A67"/>
    <w:rsid w:val="002E0276"/>
    <w:rsid w:val="002E5453"/>
    <w:rsid w:val="002F2D09"/>
    <w:rsid w:val="00307B90"/>
    <w:rsid w:val="00315E89"/>
    <w:rsid w:val="00336A6E"/>
    <w:rsid w:val="00353569"/>
    <w:rsid w:val="00360C40"/>
    <w:rsid w:val="00362643"/>
    <w:rsid w:val="003639F3"/>
    <w:rsid w:val="00364510"/>
    <w:rsid w:val="0037164C"/>
    <w:rsid w:val="00382E33"/>
    <w:rsid w:val="003864F0"/>
    <w:rsid w:val="003A1DD7"/>
    <w:rsid w:val="003A6364"/>
    <w:rsid w:val="003B0E3C"/>
    <w:rsid w:val="003D2144"/>
    <w:rsid w:val="003D43E2"/>
    <w:rsid w:val="003D7ABE"/>
    <w:rsid w:val="003E13DE"/>
    <w:rsid w:val="003E2298"/>
    <w:rsid w:val="003E3349"/>
    <w:rsid w:val="003E7763"/>
    <w:rsid w:val="00400466"/>
    <w:rsid w:val="00402587"/>
    <w:rsid w:val="0042083B"/>
    <w:rsid w:val="004213F0"/>
    <w:rsid w:val="00422914"/>
    <w:rsid w:val="00423CC7"/>
    <w:rsid w:val="004314DE"/>
    <w:rsid w:val="004362BE"/>
    <w:rsid w:val="00441F28"/>
    <w:rsid w:val="004509A9"/>
    <w:rsid w:val="00461D48"/>
    <w:rsid w:val="00473CB2"/>
    <w:rsid w:val="00495FB4"/>
    <w:rsid w:val="004A7711"/>
    <w:rsid w:val="004B457C"/>
    <w:rsid w:val="004B76F5"/>
    <w:rsid w:val="004D09BD"/>
    <w:rsid w:val="004D0B58"/>
    <w:rsid w:val="004D16FE"/>
    <w:rsid w:val="004D41FA"/>
    <w:rsid w:val="004E0696"/>
    <w:rsid w:val="005118E8"/>
    <w:rsid w:val="00516DEC"/>
    <w:rsid w:val="005329F6"/>
    <w:rsid w:val="00537378"/>
    <w:rsid w:val="005407C9"/>
    <w:rsid w:val="00570E38"/>
    <w:rsid w:val="00584071"/>
    <w:rsid w:val="00595D56"/>
    <w:rsid w:val="005A1E03"/>
    <w:rsid w:val="005A75D3"/>
    <w:rsid w:val="005B0596"/>
    <w:rsid w:val="005C0B05"/>
    <w:rsid w:val="005D0581"/>
    <w:rsid w:val="005D2879"/>
    <w:rsid w:val="005D30D9"/>
    <w:rsid w:val="005E2495"/>
    <w:rsid w:val="005F35B8"/>
    <w:rsid w:val="00605270"/>
    <w:rsid w:val="00617EB5"/>
    <w:rsid w:val="006221FC"/>
    <w:rsid w:val="00626574"/>
    <w:rsid w:val="00630673"/>
    <w:rsid w:val="00632B5C"/>
    <w:rsid w:val="00636CDE"/>
    <w:rsid w:val="006468D0"/>
    <w:rsid w:val="00666A72"/>
    <w:rsid w:val="006674B8"/>
    <w:rsid w:val="00676317"/>
    <w:rsid w:val="006A0350"/>
    <w:rsid w:val="006B0DD2"/>
    <w:rsid w:val="006C2C20"/>
    <w:rsid w:val="006D69DF"/>
    <w:rsid w:val="006F3CEF"/>
    <w:rsid w:val="006F65E2"/>
    <w:rsid w:val="00701CDA"/>
    <w:rsid w:val="00710195"/>
    <w:rsid w:val="00717038"/>
    <w:rsid w:val="007247C2"/>
    <w:rsid w:val="0074020E"/>
    <w:rsid w:val="007528B2"/>
    <w:rsid w:val="00754A23"/>
    <w:rsid w:val="0075606A"/>
    <w:rsid w:val="00756DBE"/>
    <w:rsid w:val="00757308"/>
    <w:rsid w:val="007575FD"/>
    <w:rsid w:val="00761615"/>
    <w:rsid w:val="0079398F"/>
    <w:rsid w:val="00797D51"/>
    <w:rsid w:val="007A0424"/>
    <w:rsid w:val="007A4370"/>
    <w:rsid w:val="007B1077"/>
    <w:rsid w:val="007B2A1D"/>
    <w:rsid w:val="007B3D98"/>
    <w:rsid w:val="007B717A"/>
    <w:rsid w:val="007C2C88"/>
    <w:rsid w:val="007D2369"/>
    <w:rsid w:val="007F09AE"/>
    <w:rsid w:val="007F2301"/>
    <w:rsid w:val="007F2BB3"/>
    <w:rsid w:val="007F7362"/>
    <w:rsid w:val="008110B2"/>
    <w:rsid w:val="00822798"/>
    <w:rsid w:val="00847FDD"/>
    <w:rsid w:val="008512EF"/>
    <w:rsid w:val="0085273A"/>
    <w:rsid w:val="008614F1"/>
    <w:rsid w:val="00865323"/>
    <w:rsid w:val="00872C62"/>
    <w:rsid w:val="008820DC"/>
    <w:rsid w:val="00884D47"/>
    <w:rsid w:val="00887E14"/>
    <w:rsid w:val="008926AD"/>
    <w:rsid w:val="008A2199"/>
    <w:rsid w:val="008A660F"/>
    <w:rsid w:val="008B3DCA"/>
    <w:rsid w:val="008B632D"/>
    <w:rsid w:val="008C1FFB"/>
    <w:rsid w:val="008E0F7D"/>
    <w:rsid w:val="008E3B8B"/>
    <w:rsid w:val="00913BB5"/>
    <w:rsid w:val="00925C2B"/>
    <w:rsid w:val="00926B76"/>
    <w:rsid w:val="00927234"/>
    <w:rsid w:val="0093043F"/>
    <w:rsid w:val="009634B6"/>
    <w:rsid w:val="00963D7D"/>
    <w:rsid w:val="00970B52"/>
    <w:rsid w:val="0098190B"/>
    <w:rsid w:val="009920FC"/>
    <w:rsid w:val="00997843"/>
    <w:rsid w:val="009A58FE"/>
    <w:rsid w:val="009A6172"/>
    <w:rsid w:val="009A6600"/>
    <w:rsid w:val="009A713B"/>
    <w:rsid w:val="009B3737"/>
    <w:rsid w:val="009B7FE2"/>
    <w:rsid w:val="009D4C85"/>
    <w:rsid w:val="009E6CE0"/>
    <w:rsid w:val="00A1323E"/>
    <w:rsid w:val="00A641B5"/>
    <w:rsid w:val="00A67197"/>
    <w:rsid w:val="00A67512"/>
    <w:rsid w:val="00A67E01"/>
    <w:rsid w:val="00A67E25"/>
    <w:rsid w:val="00A95702"/>
    <w:rsid w:val="00AA0DDE"/>
    <w:rsid w:val="00AA4A5B"/>
    <w:rsid w:val="00AA62D9"/>
    <w:rsid w:val="00AA643A"/>
    <w:rsid w:val="00AA65C5"/>
    <w:rsid w:val="00AA6EF9"/>
    <w:rsid w:val="00AB19E4"/>
    <w:rsid w:val="00AB6122"/>
    <w:rsid w:val="00AC1FCD"/>
    <w:rsid w:val="00AD0728"/>
    <w:rsid w:val="00AD439B"/>
    <w:rsid w:val="00AD6013"/>
    <w:rsid w:val="00AE1684"/>
    <w:rsid w:val="00AE6467"/>
    <w:rsid w:val="00AF17E1"/>
    <w:rsid w:val="00AF3184"/>
    <w:rsid w:val="00B11F5C"/>
    <w:rsid w:val="00B1684F"/>
    <w:rsid w:val="00B3324C"/>
    <w:rsid w:val="00B35D87"/>
    <w:rsid w:val="00B373B9"/>
    <w:rsid w:val="00B40801"/>
    <w:rsid w:val="00B70360"/>
    <w:rsid w:val="00B724D5"/>
    <w:rsid w:val="00B814AC"/>
    <w:rsid w:val="00B835C8"/>
    <w:rsid w:val="00B83967"/>
    <w:rsid w:val="00B859BD"/>
    <w:rsid w:val="00B95E7A"/>
    <w:rsid w:val="00B96B53"/>
    <w:rsid w:val="00BA2759"/>
    <w:rsid w:val="00BA2A1E"/>
    <w:rsid w:val="00BA3D62"/>
    <w:rsid w:val="00BC5F3A"/>
    <w:rsid w:val="00BD525E"/>
    <w:rsid w:val="00BE4A61"/>
    <w:rsid w:val="00BF0F53"/>
    <w:rsid w:val="00C01AB0"/>
    <w:rsid w:val="00C23C7A"/>
    <w:rsid w:val="00C35249"/>
    <w:rsid w:val="00C47A84"/>
    <w:rsid w:val="00C652B0"/>
    <w:rsid w:val="00C8071A"/>
    <w:rsid w:val="00C85142"/>
    <w:rsid w:val="00C969EB"/>
    <w:rsid w:val="00C96C21"/>
    <w:rsid w:val="00CA60CA"/>
    <w:rsid w:val="00D02D61"/>
    <w:rsid w:val="00D123ED"/>
    <w:rsid w:val="00D17670"/>
    <w:rsid w:val="00D25C40"/>
    <w:rsid w:val="00D340AA"/>
    <w:rsid w:val="00D522CF"/>
    <w:rsid w:val="00D67C21"/>
    <w:rsid w:val="00D8253D"/>
    <w:rsid w:val="00D922BB"/>
    <w:rsid w:val="00D93DDD"/>
    <w:rsid w:val="00DA0CD6"/>
    <w:rsid w:val="00DA0F1A"/>
    <w:rsid w:val="00DA6E71"/>
    <w:rsid w:val="00DC0FCB"/>
    <w:rsid w:val="00DC2F64"/>
    <w:rsid w:val="00DD6B29"/>
    <w:rsid w:val="00DE24F8"/>
    <w:rsid w:val="00DE32BE"/>
    <w:rsid w:val="00DE6B55"/>
    <w:rsid w:val="00DF3543"/>
    <w:rsid w:val="00E05EFF"/>
    <w:rsid w:val="00E268DC"/>
    <w:rsid w:val="00E33136"/>
    <w:rsid w:val="00E33705"/>
    <w:rsid w:val="00E34D13"/>
    <w:rsid w:val="00E40998"/>
    <w:rsid w:val="00E44E42"/>
    <w:rsid w:val="00E45789"/>
    <w:rsid w:val="00E462DE"/>
    <w:rsid w:val="00E60D83"/>
    <w:rsid w:val="00E617FD"/>
    <w:rsid w:val="00E644B3"/>
    <w:rsid w:val="00E8171E"/>
    <w:rsid w:val="00EB7B11"/>
    <w:rsid w:val="00EC4816"/>
    <w:rsid w:val="00EC7700"/>
    <w:rsid w:val="00EE7320"/>
    <w:rsid w:val="00EF4A1E"/>
    <w:rsid w:val="00EF4AA3"/>
    <w:rsid w:val="00F047A5"/>
    <w:rsid w:val="00F05F02"/>
    <w:rsid w:val="00F1297A"/>
    <w:rsid w:val="00F2368B"/>
    <w:rsid w:val="00F304CC"/>
    <w:rsid w:val="00F349A7"/>
    <w:rsid w:val="00F37048"/>
    <w:rsid w:val="00F606F7"/>
    <w:rsid w:val="00F72352"/>
    <w:rsid w:val="00F90AA4"/>
    <w:rsid w:val="00F90FCE"/>
    <w:rsid w:val="00F9417D"/>
    <w:rsid w:val="00FB28C2"/>
    <w:rsid w:val="00FC06BA"/>
    <w:rsid w:val="00FD5C3E"/>
    <w:rsid w:val="00FE5FC6"/>
    <w:rsid w:val="00FE6724"/>
    <w:rsid w:val="00FF46BC"/>
    <w:rsid w:val="00FF51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C0FC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DC0FCB"/>
    <w:pPr>
      <w:tabs>
        <w:tab w:val="center" w:pos="4536"/>
        <w:tab w:val="right" w:pos="9072"/>
      </w:tabs>
    </w:pPr>
  </w:style>
  <w:style w:type="paragraph" w:styleId="Stopka">
    <w:name w:val="footer"/>
    <w:basedOn w:val="Normalny"/>
    <w:link w:val="StopkaZnak"/>
    <w:uiPriority w:val="99"/>
    <w:rsid w:val="00DC0FCB"/>
    <w:pPr>
      <w:tabs>
        <w:tab w:val="center" w:pos="4536"/>
        <w:tab w:val="right" w:pos="9072"/>
      </w:tabs>
    </w:pPr>
  </w:style>
  <w:style w:type="character" w:styleId="Numerstrony">
    <w:name w:val="page number"/>
    <w:basedOn w:val="Domylnaczcionkaakapitu"/>
    <w:rsid w:val="00DC0FCB"/>
  </w:style>
  <w:style w:type="paragraph" w:styleId="Tekstpodstawowy">
    <w:name w:val="Body Text"/>
    <w:basedOn w:val="Normalny"/>
    <w:rsid w:val="00DC0FCB"/>
    <w:pPr>
      <w:spacing w:line="360" w:lineRule="auto"/>
    </w:pPr>
    <w:rPr>
      <w:sz w:val="24"/>
    </w:rPr>
  </w:style>
  <w:style w:type="paragraph" w:styleId="Tekstpodstawowy2">
    <w:name w:val="Body Text 2"/>
    <w:basedOn w:val="Normalny"/>
    <w:rsid w:val="00DC0FCB"/>
    <w:pPr>
      <w:spacing w:line="360" w:lineRule="auto"/>
      <w:jc w:val="both"/>
    </w:pPr>
    <w:rPr>
      <w:sz w:val="24"/>
    </w:rPr>
  </w:style>
  <w:style w:type="paragraph" w:styleId="Tekstpodstawowywcity2">
    <w:name w:val="Body Text Indent 2"/>
    <w:basedOn w:val="Normalny"/>
    <w:rsid w:val="00DC0FCB"/>
    <w:pPr>
      <w:tabs>
        <w:tab w:val="left" w:pos="4962"/>
      </w:tabs>
      <w:ind w:left="4956" w:hanging="4389"/>
    </w:pPr>
    <w:rPr>
      <w:sz w:val="24"/>
    </w:rPr>
  </w:style>
  <w:style w:type="paragraph" w:customStyle="1" w:styleId="AAAAA">
    <w:name w:val="AAAAA"/>
    <w:rsid w:val="00DC0FCB"/>
    <w:pPr>
      <w:jc w:val="both"/>
    </w:pPr>
  </w:style>
  <w:style w:type="paragraph" w:styleId="Tekstpodstawowywcity3">
    <w:name w:val="Body Text Indent 3"/>
    <w:basedOn w:val="Normalny"/>
    <w:rsid w:val="00B814AC"/>
    <w:pPr>
      <w:spacing w:after="120"/>
      <w:ind w:left="283"/>
    </w:pPr>
    <w:rPr>
      <w:sz w:val="16"/>
      <w:szCs w:val="16"/>
    </w:rPr>
  </w:style>
  <w:style w:type="character" w:customStyle="1" w:styleId="biggertext">
    <w:name w:val="biggertext"/>
    <w:basedOn w:val="Domylnaczcionkaakapitu"/>
    <w:rsid w:val="00AA0DDE"/>
  </w:style>
  <w:style w:type="paragraph" w:styleId="Tytu">
    <w:name w:val="Title"/>
    <w:basedOn w:val="Normalny"/>
    <w:next w:val="Normalny"/>
    <w:link w:val="TytuZnak"/>
    <w:qFormat/>
    <w:rsid w:val="00E33705"/>
    <w:pPr>
      <w:pBdr>
        <w:bottom w:val="single" w:sz="4" w:space="1" w:color="auto"/>
      </w:pBdr>
      <w:spacing w:after="200"/>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rsid w:val="00E33705"/>
    <w:rPr>
      <w:rFonts w:asciiTheme="majorHAnsi" w:eastAsiaTheme="majorEastAsia" w:hAnsiTheme="majorHAnsi" w:cstheme="majorBidi"/>
      <w:spacing w:val="5"/>
      <w:sz w:val="52"/>
      <w:szCs w:val="52"/>
    </w:rPr>
  </w:style>
  <w:style w:type="character" w:styleId="Odwoaniedokomentarza">
    <w:name w:val="annotation reference"/>
    <w:basedOn w:val="Domylnaczcionkaakapitu"/>
    <w:rsid w:val="00570E38"/>
    <w:rPr>
      <w:sz w:val="16"/>
      <w:szCs w:val="16"/>
    </w:rPr>
  </w:style>
  <w:style w:type="paragraph" w:styleId="Tekstkomentarza">
    <w:name w:val="annotation text"/>
    <w:basedOn w:val="Normalny"/>
    <w:link w:val="TekstkomentarzaZnak"/>
    <w:rsid w:val="00570E38"/>
  </w:style>
  <w:style w:type="character" w:customStyle="1" w:styleId="TekstkomentarzaZnak">
    <w:name w:val="Tekst komentarza Znak"/>
    <w:basedOn w:val="Domylnaczcionkaakapitu"/>
    <w:link w:val="Tekstkomentarza"/>
    <w:rsid w:val="00570E38"/>
  </w:style>
  <w:style w:type="paragraph" w:styleId="Tematkomentarza">
    <w:name w:val="annotation subject"/>
    <w:basedOn w:val="Tekstkomentarza"/>
    <w:next w:val="Tekstkomentarza"/>
    <w:link w:val="TematkomentarzaZnak"/>
    <w:rsid w:val="00570E38"/>
    <w:rPr>
      <w:b/>
      <w:bCs/>
    </w:rPr>
  </w:style>
  <w:style w:type="character" w:customStyle="1" w:styleId="TematkomentarzaZnak">
    <w:name w:val="Temat komentarza Znak"/>
    <w:basedOn w:val="TekstkomentarzaZnak"/>
    <w:link w:val="Tematkomentarza"/>
    <w:rsid w:val="00570E38"/>
    <w:rPr>
      <w:b/>
      <w:bCs/>
    </w:rPr>
  </w:style>
  <w:style w:type="paragraph" w:styleId="Tekstdymka">
    <w:name w:val="Balloon Text"/>
    <w:basedOn w:val="Normalny"/>
    <w:link w:val="TekstdymkaZnak"/>
    <w:rsid w:val="00570E38"/>
    <w:rPr>
      <w:rFonts w:ascii="Tahoma" w:hAnsi="Tahoma" w:cs="Tahoma"/>
      <w:sz w:val="16"/>
      <w:szCs w:val="16"/>
    </w:rPr>
  </w:style>
  <w:style w:type="character" w:customStyle="1" w:styleId="TekstdymkaZnak">
    <w:name w:val="Tekst dymka Znak"/>
    <w:basedOn w:val="Domylnaczcionkaakapitu"/>
    <w:link w:val="Tekstdymka"/>
    <w:rsid w:val="00570E38"/>
    <w:rPr>
      <w:rFonts w:ascii="Tahoma" w:hAnsi="Tahoma" w:cs="Tahoma"/>
      <w:sz w:val="16"/>
      <w:szCs w:val="16"/>
    </w:rPr>
  </w:style>
  <w:style w:type="paragraph" w:styleId="Akapitzlist">
    <w:name w:val="List Paragraph"/>
    <w:basedOn w:val="Normalny"/>
    <w:uiPriority w:val="34"/>
    <w:qFormat/>
    <w:rsid w:val="006221FC"/>
    <w:pPr>
      <w:ind w:left="720"/>
      <w:contextualSpacing/>
    </w:pPr>
  </w:style>
  <w:style w:type="character" w:customStyle="1" w:styleId="StopkaZnak">
    <w:name w:val="Stopka Znak"/>
    <w:basedOn w:val="Domylnaczcionkaakapitu"/>
    <w:link w:val="Stopka"/>
    <w:uiPriority w:val="99"/>
    <w:rsid w:val="002E02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B7F33-4FFD-482E-BCE5-E9699C8E0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2609</Words>
  <Characters>15654</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M</vt:lpstr>
    </vt:vector>
  </TitlesOfParts>
  <Company>ViaCon</Company>
  <LinksUpToDate>false</LinksUpToDate>
  <CharactersWithSpaces>18227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c:title>
  <dc:creator>Basia Bednarek</dc:creator>
  <cp:lastModifiedBy>ANGELIKA</cp:lastModifiedBy>
  <cp:revision>8</cp:revision>
  <dcterms:created xsi:type="dcterms:W3CDTF">2022-03-31T07:37:00Z</dcterms:created>
  <dcterms:modified xsi:type="dcterms:W3CDTF">2022-03-31T08:07:00Z</dcterms:modified>
</cp:coreProperties>
</file>