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56C89" w:rsidRDefault="00556C89">
      <w:pPr>
        <w:jc w:val="center"/>
        <w:rPr>
          <w:b/>
          <w:sz w:val="28"/>
        </w:rPr>
      </w:pPr>
    </w:p>
    <w:p w:rsidR="00556C89" w:rsidRDefault="00B90A34">
      <w:pPr>
        <w:jc w:val="center"/>
        <w:rPr>
          <w:b/>
          <w:sz w:val="28"/>
        </w:rPr>
      </w:pPr>
      <w:r>
        <w:rPr>
          <w:b/>
          <w:sz w:val="28"/>
        </w:rPr>
        <w:t>D - 01.03.06</w:t>
      </w:r>
      <w:r w:rsidR="0038024B">
        <w:rPr>
          <w:b/>
          <w:sz w:val="28"/>
        </w:rPr>
        <w:t xml:space="preserve"> </w:t>
      </w:r>
      <w:r>
        <w:rPr>
          <w:b/>
          <w:sz w:val="28"/>
        </w:rPr>
        <w:t xml:space="preserve">PRZEBUDOWA  PODZIEMNYCH  LINII </w:t>
      </w:r>
    </w:p>
    <w:p w:rsidR="00556C89" w:rsidRDefault="00B90A34">
      <w:pPr>
        <w:jc w:val="center"/>
        <w:rPr>
          <w:b/>
          <w:sz w:val="28"/>
        </w:rPr>
      </w:pPr>
      <w:r>
        <w:rPr>
          <w:b/>
          <w:sz w:val="28"/>
        </w:rPr>
        <w:t>GAZOWYCH  PRZY  PRZEBUDOWIE</w:t>
      </w:r>
    </w:p>
    <w:p w:rsidR="00556C89" w:rsidRDefault="00B90A34" w:rsidP="0038024B">
      <w:pPr>
        <w:jc w:val="center"/>
        <w:rPr>
          <w:sz w:val="19"/>
        </w:rPr>
      </w:pPr>
      <w:r>
        <w:rPr>
          <w:b/>
          <w:sz w:val="28"/>
        </w:rPr>
        <w:t>I  BUDOWIE  DRÓG</w:t>
      </w:r>
    </w:p>
    <w:p w:rsidR="00556C89" w:rsidRDefault="00B90A34">
      <w:pPr>
        <w:pStyle w:val="Nagwek1"/>
      </w:pPr>
      <w:bookmarkStart w:id="0" w:name="_Toc404150096"/>
      <w:bookmarkStart w:id="1" w:name="_Toc416830698"/>
      <w:bookmarkStart w:id="2" w:name="_Toc468249230"/>
      <w:r>
        <w:t>1. WSTĘP</w:t>
      </w:r>
      <w:bookmarkEnd w:id="0"/>
      <w:bookmarkEnd w:id="1"/>
      <w:bookmarkEnd w:id="2"/>
    </w:p>
    <w:p w:rsidR="00556C89" w:rsidRDefault="0038024B">
      <w:pPr>
        <w:pStyle w:val="Nagwek2"/>
      </w:pPr>
      <w:r>
        <w:t xml:space="preserve">1.1. Przedmiot </w:t>
      </w:r>
      <w:r w:rsidR="00B90A34">
        <w:t>ST</w:t>
      </w:r>
    </w:p>
    <w:p w:rsidR="00556C89" w:rsidRDefault="00B90A34">
      <w:pPr>
        <w:pStyle w:val="tekstost"/>
        <w:ind w:firstLine="709"/>
      </w:pPr>
      <w:r>
        <w:t xml:space="preserve">Przedmiotem niniejszej specyfikacji </w:t>
      </w:r>
      <w:r w:rsidR="0038024B">
        <w:t>technicznej (</w:t>
      </w:r>
      <w:r>
        <w:t>ST) są wymagania dotyczące wykonania i odbioru podziemnych linii gazowych przy przebudowie  i budowie dróg.</w:t>
      </w:r>
    </w:p>
    <w:p w:rsidR="00556C89" w:rsidRDefault="0038024B">
      <w:pPr>
        <w:pStyle w:val="Nagwek2"/>
      </w:pPr>
      <w:r>
        <w:t xml:space="preserve">1.2. Zakres stosowania </w:t>
      </w:r>
      <w:r w:rsidR="00B90A34">
        <w:t>ST</w:t>
      </w:r>
    </w:p>
    <w:p w:rsidR="00556C89" w:rsidRDefault="0038024B">
      <w:pPr>
        <w:ind w:firstLine="709"/>
      </w:pPr>
      <w:r>
        <w:t>Specyfikacja techniczna (</w:t>
      </w:r>
      <w:r w:rsidR="00B90A34">
        <w:t>ST) stanowi obowiązującą podstawę stosowan</w:t>
      </w:r>
      <w:r>
        <w:t>ą</w:t>
      </w:r>
      <w:r w:rsidR="00B90A34">
        <w:t xml:space="preserve"> jako dokument przetargowy i kontraktowy przy zleca</w:t>
      </w:r>
      <w:r w:rsidR="00B90A34">
        <w:softHyphen/>
        <w:t>n</w:t>
      </w:r>
      <w:r>
        <w:t>iu i realizacji robót na drogach</w:t>
      </w:r>
      <w:r w:rsidR="00B90A34">
        <w:t>.</w:t>
      </w:r>
    </w:p>
    <w:p w:rsidR="00556C89" w:rsidRDefault="0038024B">
      <w:pPr>
        <w:pStyle w:val="Nagwek2"/>
      </w:pPr>
      <w:r>
        <w:t xml:space="preserve">1.3. Zakres robót objętych </w:t>
      </w:r>
      <w:r w:rsidR="00B90A34">
        <w:t>ST</w:t>
      </w:r>
    </w:p>
    <w:p w:rsidR="00556C89" w:rsidRDefault="00B90A34">
      <w:r>
        <w:tab/>
        <w:t>Niniejsza ogólna specyfikacja techniczna dotyczy przebudowy podziemnych linii gazowych kolidujących z przebudową i budową dróg, z wyjątkiem terenów eksploatacji górniczej.</w:t>
      </w:r>
    </w:p>
    <w:p w:rsidR="00556C89" w:rsidRDefault="00B90A34">
      <w:r>
        <w:tab/>
        <w:t xml:space="preserve">Zakres stosowania dotyczy wykonania przebudowy linii gazowych zarówno w gruntach nienawodnionych jak i nawodnionych, w środowisku słabo i silnie agresywnym. </w:t>
      </w:r>
    </w:p>
    <w:p w:rsidR="00556C89" w:rsidRDefault="00B90A34">
      <w:pPr>
        <w:pStyle w:val="Nagwek2"/>
      </w:pPr>
      <w:r>
        <w:t>1.4. Określenia podstawowe</w:t>
      </w:r>
    </w:p>
    <w:p w:rsidR="00556C89" w:rsidRDefault="00B90A34" w:rsidP="00C62FD2">
      <w:pPr>
        <w:numPr>
          <w:ilvl w:val="0"/>
          <w:numId w:val="1"/>
        </w:numPr>
        <w:tabs>
          <w:tab w:val="left" w:pos="0"/>
        </w:tabs>
        <w:ind w:left="0" w:firstLine="0"/>
      </w:pPr>
      <w:r>
        <w:t>Gazociąg - rurociąg wraz z wyposażeniem służący do przesyłania i rozdziału paliw gazowych.</w:t>
      </w:r>
    </w:p>
    <w:p w:rsidR="00556C89" w:rsidRDefault="00B90A34" w:rsidP="00C62FD2">
      <w:pPr>
        <w:numPr>
          <w:ilvl w:val="0"/>
          <w:numId w:val="1"/>
        </w:numPr>
        <w:spacing w:before="120" w:after="120"/>
        <w:ind w:left="0" w:firstLine="0"/>
      </w:pPr>
      <w:r>
        <w:t xml:space="preserve">Rura ochronna - rura o średnicy większej od gazociągu, usytuowana w przybliżeniu współosiowo z gazociągiem, służąca do przenoszenia obciążeń zewnętrznych i do odprowadzania przecieków gazu poza przeszkodę terenową. </w:t>
      </w:r>
    </w:p>
    <w:p w:rsidR="00556C89" w:rsidRDefault="00B90A34" w:rsidP="00C62FD2">
      <w:pPr>
        <w:numPr>
          <w:ilvl w:val="0"/>
          <w:numId w:val="1"/>
        </w:numPr>
        <w:spacing w:after="120"/>
        <w:ind w:left="0" w:firstLine="0"/>
      </w:pPr>
      <w:r>
        <w:t xml:space="preserve">Rura przejściowa - rura o średnicy większej od rury ochronnej, usytuowana w przybliżeniu współosiowo z gazociągiem, służąca do wykonania przejścia pod przeszkodą terenową bez wykonania wykopu (np. metodą </w:t>
      </w:r>
      <w:proofErr w:type="spellStart"/>
      <w:r>
        <w:t>przecisku</w:t>
      </w:r>
      <w:proofErr w:type="spellEnd"/>
      <w:r>
        <w:t xml:space="preserve"> lub przewiertu).</w:t>
      </w:r>
    </w:p>
    <w:p w:rsidR="00556C89" w:rsidRDefault="00B90A34" w:rsidP="00C62FD2">
      <w:pPr>
        <w:numPr>
          <w:ilvl w:val="0"/>
          <w:numId w:val="1"/>
        </w:numPr>
        <w:spacing w:after="120"/>
        <w:ind w:left="0" w:firstLine="0"/>
      </w:pPr>
      <w:r>
        <w:t xml:space="preserve">Rura wydmuchowa - rura służąca do odprowadzenia z rury ochronnej na zewnątrz mniejszych przecieków gazu, a której zakończenie dla gazociągów o ciśnieniu do 0,4 </w:t>
      </w:r>
      <w:proofErr w:type="spellStart"/>
      <w:r>
        <w:t>MPa</w:t>
      </w:r>
      <w:proofErr w:type="spellEnd"/>
      <w:r>
        <w:t xml:space="preserve"> powinno być umieszczone w skrzynce ulicznej, zaś dla gazociągów powyżej 0,4 </w:t>
      </w:r>
      <w:proofErr w:type="spellStart"/>
      <w:r>
        <w:t>MPa</w:t>
      </w:r>
      <w:proofErr w:type="spellEnd"/>
      <w:r>
        <w:t xml:space="preserve"> w kolumnie wydmuchowej.</w:t>
      </w:r>
    </w:p>
    <w:p w:rsidR="00556C89" w:rsidRDefault="00B90A34" w:rsidP="00C62FD2">
      <w:pPr>
        <w:numPr>
          <w:ilvl w:val="0"/>
          <w:numId w:val="1"/>
        </w:numPr>
        <w:spacing w:after="120"/>
        <w:ind w:left="0" w:firstLine="0"/>
      </w:pPr>
      <w:r>
        <w:t>Stacja gazowa - stacja gazowa wraz z wyposażeniem służąca do redukcji ciśnienia gazu i pomiaru przepływającego gazu.</w:t>
      </w:r>
    </w:p>
    <w:p w:rsidR="00556C89" w:rsidRDefault="00B90A34" w:rsidP="00C62FD2">
      <w:pPr>
        <w:numPr>
          <w:ilvl w:val="0"/>
          <w:numId w:val="1"/>
        </w:numPr>
        <w:spacing w:after="120"/>
        <w:ind w:left="0" w:firstLine="0"/>
      </w:pPr>
      <w:r>
        <w:t>Przyłącze - odcinek gazociągu od kurka głównego umieszczonego przed reduktorem domowym do zasuwy zainstalowanej na gazociągu, a w razie braku zasuwy, do odgałęzienia na gazociągu.</w:t>
      </w:r>
    </w:p>
    <w:p w:rsidR="00556C89" w:rsidRDefault="00B90A34" w:rsidP="00C62FD2">
      <w:pPr>
        <w:numPr>
          <w:ilvl w:val="0"/>
          <w:numId w:val="1"/>
        </w:numPr>
        <w:spacing w:after="120"/>
        <w:ind w:left="0" w:firstLine="0"/>
      </w:pPr>
      <w:r>
        <w:t>Obiekt terenowy - obiekt naturalny lub sztuczny usytuowany nad lub pod powierzchnią ziemi, który ze względu na swój charakter może podlegać szkodliwym działaniom sieci gazowej lub sam na nią szkodliwie oddziaływać.</w:t>
      </w:r>
    </w:p>
    <w:p w:rsidR="00556C89" w:rsidRDefault="00B90A34" w:rsidP="00C62FD2">
      <w:pPr>
        <w:numPr>
          <w:ilvl w:val="0"/>
          <w:numId w:val="1"/>
        </w:numPr>
        <w:spacing w:after="120"/>
        <w:ind w:left="0" w:firstLine="0"/>
      </w:pPr>
      <w:r>
        <w:t>Odległość podstawowa - dopuszczalna odległość osi gazociągu od obiektu terenowego (przeszkody terenowej) bez specjalnych zabezpieczeń gazociągu.</w:t>
      </w:r>
    </w:p>
    <w:p w:rsidR="00556C89" w:rsidRDefault="00B90A34" w:rsidP="00C62FD2">
      <w:pPr>
        <w:numPr>
          <w:ilvl w:val="0"/>
          <w:numId w:val="1"/>
        </w:numPr>
        <w:ind w:left="0" w:firstLine="0"/>
      </w:pPr>
      <w:r>
        <w:t>Pozostałe określenia podstawowe są z</w:t>
      </w:r>
      <w:r w:rsidR="0038024B">
        <w:t xml:space="preserve">godne z definicjami podanymi w </w:t>
      </w:r>
      <w:r>
        <w:t>ST             D-M-00.00.00 „Wymagania ogólne”.</w:t>
      </w:r>
    </w:p>
    <w:p w:rsidR="00556C89" w:rsidRDefault="00B90A34">
      <w:pPr>
        <w:pStyle w:val="Nagwek2"/>
      </w:pPr>
      <w:r>
        <w:t>1.5. Ogólne wymagania dotyczące robót</w:t>
      </w:r>
    </w:p>
    <w:p w:rsidR="00556C89" w:rsidRDefault="00B90A34">
      <w:r>
        <w:tab/>
        <w:t>Ogólne wyma</w:t>
      </w:r>
      <w:r w:rsidR="0038024B">
        <w:t xml:space="preserve">gania dotyczące robót podano w </w:t>
      </w:r>
      <w:r>
        <w:t>ST D-M-00.00.00 „Wymagania ogólne”.</w:t>
      </w:r>
    </w:p>
    <w:p w:rsidR="00556C89" w:rsidRDefault="00B90A34">
      <w:pPr>
        <w:pStyle w:val="Nagwek1"/>
      </w:pPr>
      <w:bookmarkStart w:id="3" w:name="_Toc466435440"/>
      <w:bookmarkStart w:id="4" w:name="_Toc466861802"/>
      <w:bookmarkStart w:id="5" w:name="_Toc467555865"/>
      <w:bookmarkStart w:id="6" w:name="_Toc468000823"/>
      <w:bookmarkStart w:id="7" w:name="_Toc468249231"/>
      <w:r>
        <w:lastRenderedPageBreak/>
        <w:t>2. materiały</w:t>
      </w:r>
      <w:bookmarkEnd w:id="3"/>
      <w:bookmarkEnd w:id="4"/>
      <w:bookmarkEnd w:id="5"/>
      <w:bookmarkEnd w:id="6"/>
      <w:bookmarkEnd w:id="7"/>
    </w:p>
    <w:p w:rsidR="00556C89" w:rsidRDefault="00B90A34">
      <w:pPr>
        <w:pStyle w:val="Nagwek2"/>
      </w:pPr>
      <w:r>
        <w:t>2.1. Ogólne wymagania dotyczące materiałów</w:t>
      </w:r>
    </w:p>
    <w:p w:rsidR="00556C89" w:rsidRDefault="00B90A34">
      <w:r>
        <w:tab/>
        <w:t>Ogólne wymagania</w:t>
      </w:r>
      <w:r w:rsidR="0038024B">
        <w:t xml:space="preserve"> dotyczące materiałów podano w </w:t>
      </w:r>
      <w:r>
        <w:t>ST D-M-00.00.00 „Wymagania ogólne”.</w:t>
      </w:r>
    </w:p>
    <w:p w:rsidR="00556C89" w:rsidRDefault="00B90A34">
      <w:r>
        <w:tab/>
        <w:t>Wszystkie zakupione przez Wykonawcę materiały, dla których normy PN i BN przewidują posiadanie zaświadczenia o jakości lub atestu, powinny być zaopatrzone przez producenta w taki dokument.</w:t>
      </w:r>
    </w:p>
    <w:p w:rsidR="00556C89" w:rsidRDefault="00B90A34">
      <w:r>
        <w:t>Inne materiały powinny być wyposażone w takie dokumenty na życzenie Inżyniera.</w:t>
      </w:r>
    </w:p>
    <w:p w:rsidR="00556C89" w:rsidRDefault="00B90A34">
      <w:pPr>
        <w:pStyle w:val="Nagwek2"/>
      </w:pPr>
      <w:r>
        <w:t>2.2. Rury przewodowe</w:t>
      </w:r>
    </w:p>
    <w:p w:rsidR="00556C89" w:rsidRDefault="00B90A34">
      <w:r>
        <w:tab/>
        <w:t>Rodzaj rur, ich średnice zależne są od istniejących przewodów i ustala się je z odpowiednim użytkownikiem sieci gazowej.</w:t>
      </w:r>
    </w:p>
    <w:p w:rsidR="00556C89" w:rsidRDefault="00B90A34">
      <w:r>
        <w:tab/>
        <w:t>Do wykonania sieci gazowej stosuje się następujące materiały:</w:t>
      </w:r>
    </w:p>
    <w:p w:rsidR="00556C89" w:rsidRDefault="00B90A34" w:rsidP="00C62FD2">
      <w:pPr>
        <w:numPr>
          <w:ilvl w:val="0"/>
          <w:numId w:val="2"/>
        </w:numPr>
      </w:pPr>
      <w:r>
        <w:t xml:space="preserve">rury stalowe bez szwu walcowane na gorąco ogólnego zastosowania wg PN-80/H-74219 [17] malowane wewnątrz </w:t>
      </w:r>
      <w:proofErr w:type="spellStart"/>
      <w:r>
        <w:t>asfaltozą</w:t>
      </w:r>
      <w:proofErr w:type="spellEnd"/>
      <w:r>
        <w:t xml:space="preserve"> (WM) i zabezpieczone zewnątrz powłoką bitumiczną z pojedynczą (ZO1) lub podwójną przekładką (ZO2),</w:t>
      </w:r>
    </w:p>
    <w:p w:rsidR="00556C89" w:rsidRDefault="00B90A34" w:rsidP="00C62FD2">
      <w:pPr>
        <w:numPr>
          <w:ilvl w:val="0"/>
          <w:numId w:val="2"/>
        </w:numPr>
      </w:pPr>
      <w:r>
        <w:t>rury stalowe ze szwem przewodowe wg PN-79/H-74244 [18] zabezpieczone wewnętrznie roztworem asfaltu (WM), zewnętrznie powłoką bitumiczną z pojedynczą (ZO1), podwójną (ZO2) przekładką z włókna szklanego, ze szwem wzdłużnym lub spiralnym (S), ściankami ukosowanymi (V), o określonym składzie chemicznym i własnościach wytrzymałościowych oraz sprawdzonej szczelności (B2, B3),</w:t>
      </w:r>
    </w:p>
    <w:p w:rsidR="00556C89" w:rsidRDefault="00B90A34" w:rsidP="00C62FD2">
      <w:pPr>
        <w:numPr>
          <w:ilvl w:val="0"/>
          <w:numId w:val="2"/>
        </w:numPr>
      </w:pPr>
      <w:r>
        <w:t>rury ciśnieniowe z polietylenu typ 50 (PE) wg BN-74/6366-04 [36] i BN-74/6336-03 [35], spełniające ponadto wymagania zawarte w „Wytycznych M.O.Z.G.” - Warszawa [69].</w:t>
      </w:r>
    </w:p>
    <w:p w:rsidR="00556C89" w:rsidRDefault="00B90A34">
      <w:pPr>
        <w:pStyle w:val="Nagwek2"/>
      </w:pPr>
      <w:r>
        <w:t>2.3. Rury ochronne</w:t>
      </w:r>
    </w:p>
    <w:p w:rsidR="00556C89" w:rsidRDefault="00B90A34">
      <w:r>
        <w:tab/>
        <w:t>Rury ochronne powinny mieć ściankę o grubości nie mniejszej niż grubość ścianki gazociągu.</w:t>
      </w:r>
    </w:p>
    <w:p w:rsidR="00556C89" w:rsidRDefault="00B90A34">
      <w:r>
        <w:tab/>
        <w:t xml:space="preserve">Zewnętrzna powierzchnia rury ochronnej stalowej powinna być zabezpieczona izolacją antykorozyjną wytrzymałą na przebicie prądem o napięciu min. 18 </w:t>
      </w:r>
      <w:proofErr w:type="spellStart"/>
      <w:r>
        <w:t>kV</w:t>
      </w:r>
      <w:proofErr w:type="spellEnd"/>
      <w:r>
        <w:t>, a powierzchnia wewnętrzna przez pomalowanie.</w:t>
      </w:r>
    </w:p>
    <w:p w:rsidR="00556C89" w:rsidRDefault="00B90A34" w:rsidP="00C62FD2">
      <w:pPr>
        <w:numPr>
          <w:ilvl w:val="0"/>
          <w:numId w:val="3"/>
        </w:numPr>
        <w:spacing w:before="120" w:after="120"/>
        <w:ind w:left="284" w:hanging="284"/>
      </w:pPr>
      <w:r>
        <w:t>Korpus rury ochronnej</w:t>
      </w:r>
    </w:p>
    <w:p w:rsidR="00556C89" w:rsidRDefault="00B90A34">
      <w:r>
        <w:tab/>
        <w:t>Do wykonania rur ochronnych należy stosować:</w:t>
      </w:r>
    </w:p>
    <w:p w:rsidR="00556C89" w:rsidRDefault="00B90A34" w:rsidP="00C62FD2">
      <w:pPr>
        <w:numPr>
          <w:ilvl w:val="0"/>
          <w:numId w:val="2"/>
        </w:numPr>
      </w:pPr>
      <w:r>
        <w:t xml:space="preserve">rury stalowe, bez szwu walcowane na gorąco ogólnego zastosowania wg PN-80/H-74219 [17] malowanie wewnętrznie </w:t>
      </w:r>
      <w:proofErr w:type="spellStart"/>
      <w:r>
        <w:t>asfaltozą</w:t>
      </w:r>
      <w:proofErr w:type="spellEnd"/>
      <w:r>
        <w:t xml:space="preserve"> (WM) i zabezpieczone zewnętrznie powłoką bitumiczną z podwójną przekładką (ZO2),</w:t>
      </w:r>
    </w:p>
    <w:p w:rsidR="00556C89" w:rsidRDefault="00B90A34" w:rsidP="00C62FD2">
      <w:pPr>
        <w:numPr>
          <w:ilvl w:val="0"/>
          <w:numId w:val="2"/>
        </w:numPr>
      </w:pPr>
      <w:r>
        <w:t>rury stalowe ze szwem przewodowe wg PN-79/H-74244 [18] zabezpieczone wewnętrznie i zewnętrznie jak rury wyżej.</w:t>
      </w:r>
    </w:p>
    <w:p w:rsidR="00556C89" w:rsidRDefault="00B90A34">
      <w:r>
        <w:tab/>
        <w:t>Gatunek stali należy ustalać na podstawie obliczeń wytrzymałościowych.</w:t>
      </w:r>
    </w:p>
    <w:p w:rsidR="00556C89" w:rsidRDefault="00B90A34">
      <w:r>
        <w:tab/>
        <w:t>Na żądanie Zamawiającego mogą być stosowane rury o zabezpieczonej zewnętrznie powierzchni z potrójną przekładką z włókna szklanego.</w:t>
      </w:r>
    </w:p>
    <w:p w:rsidR="00556C89" w:rsidRDefault="00B90A34" w:rsidP="00C62FD2">
      <w:pPr>
        <w:numPr>
          <w:ilvl w:val="0"/>
          <w:numId w:val="4"/>
        </w:numPr>
        <w:spacing w:before="120" w:after="120"/>
        <w:ind w:left="284" w:hanging="284"/>
      </w:pPr>
      <w:r>
        <w:t>Uszczelnienie rury ochronnej</w:t>
      </w:r>
    </w:p>
    <w:p w:rsidR="00556C89" w:rsidRDefault="00B90A34">
      <w:r>
        <w:tab/>
        <w:t>Do uszczelnienia końcówek rur ochronnych należy stosować:</w:t>
      </w:r>
    </w:p>
    <w:p w:rsidR="00556C89" w:rsidRDefault="00B90A34" w:rsidP="00C62FD2">
      <w:pPr>
        <w:numPr>
          <w:ilvl w:val="0"/>
          <w:numId w:val="2"/>
        </w:numPr>
      </w:pPr>
      <w:r>
        <w:t xml:space="preserve">półpierścienie wykonane z blachy stalowej grubo walcowanej na gorąco </w:t>
      </w:r>
      <w:proofErr w:type="spellStart"/>
      <w:r>
        <w:t>StO</w:t>
      </w:r>
      <w:proofErr w:type="spellEnd"/>
      <w:r>
        <w:t xml:space="preserve"> grubości od 5 do 19 mm,</w:t>
      </w:r>
    </w:p>
    <w:p w:rsidR="00556C89" w:rsidRDefault="00B90A34" w:rsidP="00C62FD2">
      <w:pPr>
        <w:numPr>
          <w:ilvl w:val="0"/>
          <w:numId w:val="2"/>
        </w:numPr>
      </w:pPr>
      <w:r>
        <w:t xml:space="preserve">pręty dystansowe (minimum 3 szt.) okrągłe walcowane na gorąco </w:t>
      </w:r>
      <w:proofErr w:type="spellStart"/>
      <w:r>
        <w:t>StO</w:t>
      </w:r>
      <w:proofErr w:type="spellEnd"/>
      <w:r>
        <w:t xml:space="preserve"> średnicy od 8 do 14 mm,</w:t>
      </w:r>
    </w:p>
    <w:p w:rsidR="00556C89" w:rsidRDefault="00B90A34" w:rsidP="00C62FD2">
      <w:pPr>
        <w:numPr>
          <w:ilvl w:val="0"/>
          <w:numId w:val="2"/>
        </w:numPr>
      </w:pPr>
      <w:r>
        <w:t>sznur konopny kręcony, czesankowy, surowy,</w:t>
      </w:r>
    </w:p>
    <w:p w:rsidR="00556C89" w:rsidRDefault="00B90A34" w:rsidP="00C62FD2">
      <w:pPr>
        <w:numPr>
          <w:ilvl w:val="0"/>
          <w:numId w:val="2"/>
        </w:numPr>
      </w:pPr>
      <w:r>
        <w:t>asfalt izolacyjny wysokotopliwy IW-80, IW-100.</w:t>
      </w:r>
    </w:p>
    <w:p w:rsidR="00556C89" w:rsidRDefault="00B90A34" w:rsidP="00C62FD2">
      <w:pPr>
        <w:numPr>
          <w:ilvl w:val="0"/>
          <w:numId w:val="5"/>
        </w:numPr>
        <w:spacing w:before="120" w:after="120"/>
        <w:ind w:left="284" w:hanging="284"/>
      </w:pPr>
      <w:r>
        <w:t xml:space="preserve">Rury wydmuchowe dla gazociągów o ciśnieniu do 0,4 </w:t>
      </w:r>
      <w:proofErr w:type="spellStart"/>
      <w:r>
        <w:t>MPa</w:t>
      </w:r>
      <w:proofErr w:type="spellEnd"/>
    </w:p>
    <w:p w:rsidR="00556C89" w:rsidRDefault="00B90A34">
      <w:r>
        <w:tab/>
        <w:t>Do wykonania rur wydmuchowych należy stosować:</w:t>
      </w:r>
    </w:p>
    <w:p w:rsidR="00556C89" w:rsidRDefault="00B90A34" w:rsidP="00C62FD2">
      <w:pPr>
        <w:numPr>
          <w:ilvl w:val="0"/>
          <w:numId w:val="2"/>
        </w:numPr>
      </w:pPr>
      <w:r>
        <w:t xml:space="preserve">rury stalowe instalacyjne </w:t>
      </w:r>
      <w:proofErr w:type="spellStart"/>
      <w:r>
        <w:t>S-Cz-G</w:t>
      </w:r>
      <w:proofErr w:type="spellEnd"/>
      <w:r>
        <w:t xml:space="preserve"> wg PN-74/H-74200 [16] malowane wewnątrz </w:t>
      </w:r>
      <w:proofErr w:type="spellStart"/>
      <w:r>
        <w:t>asfaltozą</w:t>
      </w:r>
      <w:proofErr w:type="spellEnd"/>
      <w:r>
        <w:t xml:space="preserve"> (WM) i zabezpieczone zewnątrz izolacją (ZO1),</w:t>
      </w:r>
    </w:p>
    <w:p w:rsidR="00556C89" w:rsidRDefault="00B90A34" w:rsidP="00C62FD2">
      <w:pPr>
        <w:numPr>
          <w:ilvl w:val="0"/>
          <w:numId w:val="2"/>
        </w:numPr>
      </w:pPr>
      <w:r>
        <w:t>skrzynki uliczne stosowane w instalacjach gazowych zgodnie z wymaganiami PN-85/M-74081 [30].</w:t>
      </w:r>
    </w:p>
    <w:p w:rsidR="00556C89" w:rsidRDefault="00B90A34" w:rsidP="00C62FD2">
      <w:pPr>
        <w:numPr>
          <w:ilvl w:val="0"/>
          <w:numId w:val="6"/>
        </w:numPr>
        <w:spacing w:before="120" w:after="120"/>
        <w:ind w:left="284" w:hanging="284"/>
      </w:pPr>
      <w:r>
        <w:t xml:space="preserve">Rury wydmuchowe dla gazociągów o ciśnieniu powyżej 0,4 </w:t>
      </w:r>
      <w:proofErr w:type="spellStart"/>
      <w:r>
        <w:t>MPa</w:t>
      </w:r>
      <w:proofErr w:type="spellEnd"/>
    </w:p>
    <w:p w:rsidR="00556C89" w:rsidRDefault="00B90A34">
      <w:r>
        <w:lastRenderedPageBreak/>
        <w:tab/>
        <w:t xml:space="preserve">Do wykonania rur wydmuchowych dla ciśnień powyżej  0,4 </w:t>
      </w:r>
      <w:proofErr w:type="spellStart"/>
      <w:r>
        <w:t>MPa</w:t>
      </w:r>
      <w:proofErr w:type="spellEnd"/>
      <w:r>
        <w:t xml:space="preserve"> należy stosować:</w:t>
      </w:r>
    </w:p>
    <w:p w:rsidR="00556C89" w:rsidRDefault="00B90A34" w:rsidP="00C62FD2">
      <w:pPr>
        <w:numPr>
          <w:ilvl w:val="0"/>
          <w:numId w:val="2"/>
        </w:numPr>
      </w:pPr>
      <w:r>
        <w:t>rury stalowe ze szwem przewodowe S-P-Cz-B2 wg PN-79/H-74244 [18] zabezpieczone wewnętrznie roztworem asfaltu, zaś zewnętrznie powłoką bitumiczną z pojedynczą przekładką z włókna szklanego;</w:t>
      </w:r>
    </w:p>
    <w:p w:rsidR="00556C89" w:rsidRDefault="00B90A34" w:rsidP="00C62FD2">
      <w:pPr>
        <w:numPr>
          <w:ilvl w:val="0"/>
          <w:numId w:val="2"/>
        </w:numPr>
      </w:pPr>
      <w:r>
        <w:t>kolumny wydmuchowe z zaworem wydmuchowym wykonane z rur stalowych S-P-Cz-B2 wg PN-79/H-74244 [18] obudowane częściowo betonem zbrojonym, wykonane wg indywidualnej dokumentacji projektowej. Rury stalowe należy zagruntować 2 razy farbą miniową i pomalować 2 razy farbą olejną ogólnego stosowania koloru żółtego.</w:t>
      </w:r>
    </w:p>
    <w:p w:rsidR="00556C89" w:rsidRDefault="00B90A34">
      <w:pPr>
        <w:ind w:left="284"/>
      </w:pPr>
      <w:r>
        <w:t>Obudowę betonową kolumny należy wykonać z betonu klasy B15 zagęszczonego ręcznie lub mechanicznie z zastosowaniem stali zbrojeniowej kl. A-0. Powierzchnie betonowe należy posmarować 2 razy lepikiem asfaltowym na zimno;</w:t>
      </w:r>
    </w:p>
    <w:p w:rsidR="00556C89" w:rsidRDefault="00B90A34" w:rsidP="00C62FD2">
      <w:pPr>
        <w:numPr>
          <w:ilvl w:val="0"/>
          <w:numId w:val="2"/>
        </w:numPr>
      </w:pPr>
      <w:r>
        <w:t xml:space="preserve">płyty fundamentowe wykonane wg indywidualnej dokumentacji z betonu klasy B20 z zastosowaniem stali zbrojeniowej kl. A-I. </w:t>
      </w:r>
    </w:p>
    <w:p w:rsidR="00556C89" w:rsidRDefault="00B90A34">
      <w:pPr>
        <w:ind w:left="284"/>
      </w:pPr>
      <w:r>
        <w:t>Masę betonową należy zagęścić mechanicznie lub ręcznie przez ubijanie. Wszystkie powierzchnie należy zaizolować stosując dwie warstwy lepiku asfaltowego na zimno.</w:t>
      </w:r>
    </w:p>
    <w:p w:rsidR="00556C89" w:rsidRDefault="00B90A34">
      <w:pPr>
        <w:pStyle w:val="Nagwek2"/>
      </w:pPr>
      <w:r>
        <w:t>2.4. Rury przejściowe</w:t>
      </w:r>
    </w:p>
    <w:p w:rsidR="00556C89" w:rsidRDefault="00B90A34">
      <w:r>
        <w:tab/>
        <w:t>Do wykonania rur przejściowych należy stosować rury stalowe S-V-Cz-WM-B2 wg PN-79/H-74244 [18].</w:t>
      </w:r>
    </w:p>
    <w:p w:rsidR="00556C89" w:rsidRDefault="00B90A34">
      <w:r>
        <w:tab/>
        <w:t>Grubość ścianek należy ustalić na podstawie obliczeń wytrzymałościowych.</w:t>
      </w:r>
    </w:p>
    <w:p w:rsidR="00556C89" w:rsidRDefault="00B90A34">
      <w:pPr>
        <w:pStyle w:val="Nagwek2"/>
      </w:pPr>
      <w:r>
        <w:t>2.5. Armatura i kształtki</w:t>
      </w:r>
    </w:p>
    <w:p w:rsidR="00556C89" w:rsidRDefault="00B90A34">
      <w:r>
        <w:tab/>
        <w:t>Armatura i kształtki wbudowane w gazociąg powinny mieć wytrzymałość mechaniczną oraz konstrukcję umożliwiającą bezpieczne przenoszenie maksymalnych ciśnień gazu i naprężeń rur gazociągu.</w:t>
      </w:r>
    </w:p>
    <w:p w:rsidR="00556C89" w:rsidRDefault="00B90A34">
      <w:r>
        <w:tab/>
        <w:t>W gazociągach układanych w ziemi korpusy armatury powinny być wykonane ze stali lub staliwa.</w:t>
      </w:r>
    </w:p>
    <w:p w:rsidR="00556C89" w:rsidRDefault="00B90A34">
      <w:r>
        <w:tab/>
        <w:t>Armatura wmontowana w gazociąg może nie mieć atestu, jeżeli oznaczono na niej zgodnie z normą wszystkie dane techniczne pozwalające określić przydatność armatury do pracy w przyjętych parametrach gazociągu.</w:t>
      </w:r>
    </w:p>
    <w:p w:rsidR="00556C89" w:rsidRDefault="00B90A34">
      <w:r>
        <w:tab/>
        <w:t>Niniejszą specyfikacją nie są objęte:</w:t>
      </w:r>
    </w:p>
    <w:p w:rsidR="00556C89" w:rsidRDefault="00B90A34" w:rsidP="00C62FD2">
      <w:pPr>
        <w:numPr>
          <w:ilvl w:val="0"/>
          <w:numId w:val="2"/>
        </w:numPr>
      </w:pPr>
      <w:r>
        <w:t>zespoły przyłączeniowe gazociągów niskiego i średniego ciśnienia wg BN-74/8976-70 [62] oraz wysokiego ciśnienia wg BN-79/8976-35 [52],</w:t>
      </w:r>
    </w:p>
    <w:p w:rsidR="00556C89" w:rsidRDefault="00B90A34" w:rsidP="00C62FD2">
      <w:pPr>
        <w:numPr>
          <w:ilvl w:val="0"/>
          <w:numId w:val="2"/>
        </w:numPr>
      </w:pPr>
      <w:r>
        <w:t>zespoły zaporowo-wpustowe gazociągów niskiego i średniego ciśnienia wg BN-74/8976-71 [63] oraz wysokiego ciśnienia wg BN-80/8976-44 [54] i BN-71/8976-46 [56],</w:t>
      </w:r>
    </w:p>
    <w:p w:rsidR="00556C89" w:rsidRDefault="00B90A34" w:rsidP="00C62FD2">
      <w:pPr>
        <w:numPr>
          <w:ilvl w:val="0"/>
          <w:numId w:val="2"/>
        </w:numPr>
      </w:pPr>
      <w:r>
        <w:t>nadziemne układy zasuw wg BN-80/8976-80 [66].</w:t>
      </w:r>
    </w:p>
    <w:p w:rsidR="00556C89" w:rsidRDefault="00B90A34">
      <w:pPr>
        <w:pStyle w:val="Nagwek2"/>
      </w:pPr>
      <w:r>
        <w:t>2.6. Punkty pomiarów elektrycznych</w:t>
      </w:r>
    </w:p>
    <w:p w:rsidR="00556C89" w:rsidRDefault="00B90A34">
      <w:r>
        <w:tab/>
        <w:t>Punkty pomiarów elektrycznych należy wykonywać z materiałów objętych normami: BN-74/8976-02 [42] oraz BN-74/8976-01, -03, -04 [41, 43, 44].</w:t>
      </w:r>
    </w:p>
    <w:p w:rsidR="00556C89" w:rsidRDefault="00B90A34">
      <w:pPr>
        <w:pStyle w:val="Nagwek2"/>
      </w:pPr>
      <w:r>
        <w:t>2.7. Składowanie materiałów</w:t>
      </w:r>
    </w:p>
    <w:p w:rsidR="00556C89" w:rsidRDefault="00B90A34">
      <w:pPr>
        <w:spacing w:after="120"/>
      </w:pPr>
      <w:r>
        <w:rPr>
          <w:b/>
        </w:rPr>
        <w:t xml:space="preserve">2.7.1. </w:t>
      </w:r>
      <w:r>
        <w:t>Rury przewodowe, ochronne i przejściowe</w:t>
      </w:r>
    </w:p>
    <w:p w:rsidR="00556C89" w:rsidRDefault="00B90A34">
      <w:r>
        <w:tab/>
        <w:t xml:space="preserve">Rury należy przechowywać w czystych i suchych pomieszczeniach, w położeniu poziomym, w sposób gwarantujący zabezpieczenie ich przed uszkodzeniem oraz spełnienie warunków </w:t>
      </w:r>
      <w:proofErr w:type="spellStart"/>
      <w:r>
        <w:t>bhp</w:t>
      </w:r>
      <w:proofErr w:type="spellEnd"/>
      <w:r>
        <w:t>.</w:t>
      </w:r>
    </w:p>
    <w:p w:rsidR="00556C89" w:rsidRDefault="00B90A34">
      <w:r>
        <w:tab/>
        <w:t>Rury można przechowywać w wiązkach lub luzem. Rury o średnicach poniżej          30 mm tylko w wiązkach.</w:t>
      </w:r>
    </w:p>
    <w:p w:rsidR="00556C89" w:rsidRDefault="00B90A34">
      <w:r>
        <w:tab/>
        <w:t>Rury z tworzyw sztucznych PE należy składować w taki sposób, aby stykały się one z podłożem na całej swej długości. Można je składować na gęsto ułożonych podkładach. Wysokość sterty rur nie powinna przekraczać 1,5 m. Składowane rury nie powinny być narażone na bezpośrednie działanie promieniowania słonecznego. Temperatura w miejscu przechowywania nie powinna przekraczać 30</w:t>
      </w:r>
      <w:r>
        <w:rPr>
          <w:vertAlign w:val="superscript"/>
        </w:rPr>
        <w:t>o</w:t>
      </w:r>
      <w:r>
        <w:t>C.</w:t>
      </w:r>
    </w:p>
    <w:p w:rsidR="00556C89" w:rsidRDefault="00B90A34">
      <w:pPr>
        <w:spacing w:before="120" w:after="120"/>
      </w:pPr>
      <w:r>
        <w:rPr>
          <w:b/>
        </w:rPr>
        <w:t xml:space="preserve">2.7.2. </w:t>
      </w:r>
      <w:r>
        <w:t xml:space="preserve">Armatura przemysłowa </w:t>
      </w:r>
    </w:p>
    <w:p w:rsidR="00556C89" w:rsidRDefault="00B90A34">
      <w:r>
        <w:tab/>
        <w:t>Armatura przemysłowa zgodnie z normą PN-92/M-74001 [29] powinna być przechowywana w pomieszczeniach zabezpieczonych przed wpływami atmosferycznymi i czynnikami powodującymi korozję.</w:t>
      </w:r>
    </w:p>
    <w:p w:rsidR="00556C89" w:rsidRDefault="00B90A34" w:rsidP="00C62FD2">
      <w:pPr>
        <w:numPr>
          <w:ilvl w:val="0"/>
          <w:numId w:val="7"/>
        </w:numPr>
        <w:spacing w:before="120" w:after="120"/>
        <w:ind w:left="284" w:hanging="284"/>
      </w:pPr>
      <w:r>
        <w:t>Elementy punktów pomiarów elektrycznych</w:t>
      </w:r>
    </w:p>
    <w:p w:rsidR="00556C89" w:rsidRDefault="00B90A34">
      <w:r>
        <w:lastRenderedPageBreak/>
        <w:tab/>
        <w:t>Elementy służące do pomiarów elektrycznych, takie jak: płytki izolacyjne, gniazda wtykowe, tablice informacyjne i orientacyjne, przewody, puszki oraz inne części osprzętu należy przechowywać w opakowaniach, w czystych i suchych pomieszczeniach, w sposób gwarantujący zabezpieczenie ich przed uszkodzeniem.</w:t>
      </w:r>
    </w:p>
    <w:p w:rsidR="00556C89" w:rsidRDefault="00B90A34">
      <w:r>
        <w:tab/>
        <w:t>Słupki należy przechowywać, zgodnie z BN-74/8976-01 [41], układając je na wyrównanym podłożu rzędami, w warstwach wysokości do 1,20 m.</w:t>
      </w:r>
    </w:p>
    <w:p w:rsidR="00556C89" w:rsidRDefault="00B90A34">
      <w:r>
        <w:tab/>
        <w:t>Jeżeli przechowywanie będzie trwać dłużej niż 1 rok, słupki powinny być ułożone pod dachem.</w:t>
      </w:r>
    </w:p>
    <w:p w:rsidR="00556C89" w:rsidRDefault="00B90A34" w:rsidP="00C62FD2">
      <w:pPr>
        <w:numPr>
          <w:ilvl w:val="0"/>
          <w:numId w:val="8"/>
        </w:numPr>
        <w:spacing w:before="120" w:after="120"/>
        <w:ind w:left="284" w:hanging="284"/>
      </w:pPr>
      <w:r>
        <w:t>Kolumny wydmuchowe</w:t>
      </w:r>
    </w:p>
    <w:p w:rsidR="00556C89" w:rsidRDefault="00B90A34">
      <w:r>
        <w:tab/>
        <w:t>Kolumny wydmuchowe należy przechowywać układając je rzędami na wyrównanym podłożu.</w:t>
      </w:r>
    </w:p>
    <w:p w:rsidR="00556C89" w:rsidRDefault="00B90A34">
      <w:r>
        <w:tab/>
        <w:t>Jeżeli przechowywanie będzie trwać dłużej niż 1 rok, kolumny powinny być ułożone pod dachem.</w:t>
      </w:r>
    </w:p>
    <w:p w:rsidR="00556C89" w:rsidRDefault="00B90A34">
      <w:pPr>
        <w:pStyle w:val="Nagwek1"/>
      </w:pPr>
      <w:bookmarkStart w:id="8" w:name="_Toc468000824"/>
      <w:bookmarkStart w:id="9" w:name="_Toc468249232"/>
      <w:r>
        <w:t>3. sprzęt</w:t>
      </w:r>
      <w:bookmarkEnd w:id="8"/>
      <w:bookmarkEnd w:id="9"/>
    </w:p>
    <w:p w:rsidR="00556C89" w:rsidRDefault="00B90A34">
      <w:pPr>
        <w:pStyle w:val="Nagwek2"/>
      </w:pPr>
      <w:r>
        <w:t>3.1. Ogólne wymagania dotyczące sprzętu</w:t>
      </w:r>
    </w:p>
    <w:p w:rsidR="00556C89" w:rsidRDefault="00B90A34">
      <w:r>
        <w:t>Ogólne wymagania dotyczące s</w:t>
      </w:r>
      <w:r w:rsidR="0038024B">
        <w:t xml:space="preserve">przętu podano w </w:t>
      </w:r>
      <w:r>
        <w:t xml:space="preserve">ST D-M-00.00.00 „Wymagania ogólne” </w:t>
      </w:r>
      <w:proofErr w:type="spellStart"/>
      <w:r>
        <w:t>pkt</w:t>
      </w:r>
      <w:proofErr w:type="spellEnd"/>
      <w:r>
        <w:t xml:space="preserve"> 3.</w:t>
      </w:r>
    </w:p>
    <w:p w:rsidR="00556C89" w:rsidRDefault="00B90A34">
      <w:pPr>
        <w:pStyle w:val="Nagwek2"/>
      </w:pPr>
      <w:r>
        <w:t>3.2. Sprzęt do robót ziemnych przygotowawczych i wykończeniowych</w:t>
      </w:r>
    </w:p>
    <w:p w:rsidR="00556C89" w:rsidRDefault="00B90A34">
      <w:r>
        <w:tab/>
        <w:t>W zależności od potrzeb, Wykonawca zapewni następujący sprzęt do wykonania robót ziemnych i wykończeniowych:</w:t>
      </w:r>
    </w:p>
    <w:p w:rsidR="00556C89" w:rsidRDefault="00B90A34" w:rsidP="00C62FD2">
      <w:pPr>
        <w:numPr>
          <w:ilvl w:val="0"/>
          <w:numId w:val="2"/>
        </w:numPr>
      </w:pPr>
      <w:r>
        <w:t>piłę do cięcia asfaltu i betonu,</w:t>
      </w:r>
    </w:p>
    <w:p w:rsidR="00556C89" w:rsidRDefault="00B90A34" w:rsidP="00C62FD2">
      <w:pPr>
        <w:numPr>
          <w:ilvl w:val="0"/>
          <w:numId w:val="2"/>
        </w:numPr>
      </w:pPr>
      <w:r>
        <w:t>piłę motorową łańcuchową 4,2 KM,</w:t>
      </w:r>
    </w:p>
    <w:p w:rsidR="00556C89" w:rsidRDefault="00B90A34" w:rsidP="00C62FD2">
      <w:pPr>
        <w:numPr>
          <w:ilvl w:val="0"/>
          <w:numId w:val="2"/>
        </w:numPr>
      </w:pPr>
      <w:r>
        <w:t>żuraw budowlany samochodowy o nośności do 10 ton,</w:t>
      </w:r>
    </w:p>
    <w:p w:rsidR="00556C89" w:rsidRDefault="00B90A34" w:rsidP="00C62FD2">
      <w:pPr>
        <w:numPr>
          <w:ilvl w:val="0"/>
          <w:numId w:val="2"/>
        </w:numPr>
      </w:pPr>
      <w:r>
        <w:t>koparkę podsiębierną 0,25 m</w:t>
      </w:r>
      <w:r>
        <w:rPr>
          <w:vertAlign w:val="superscript"/>
        </w:rPr>
        <w:t>3</w:t>
      </w:r>
      <w:r>
        <w:t xml:space="preserve"> do 0,40 m</w:t>
      </w:r>
      <w:r>
        <w:rPr>
          <w:vertAlign w:val="superscript"/>
        </w:rPr>
        <w:t>3</w:t>
      </w:r>
      <w:r>
        <w:t>,</w:t>
      </w:r>
    </w:p>
    <w:p w:rsidR="00556C89" w:rsidRDefault="00B90A34" w:rsidP="00C62FD2">
      <w:pPr>
        <w:numPr>
          <w:ilvl w:val="0"/>
          <w:numId w:val="2"/>
        </w:numPr>
      </w:pPr>
      <w:r>
        <w:t>spycharkę kołową lub gąsiennicową do 100 KM,</w:t>
      </w:r>
    </w:p>
    <w:p w:rsidR="00556C89" w:rsidRDefault="00B90A34" w:rsidP="00C62FD2">
      <w:pPr>
        <w:numPr>
          <w:ilvl w:val="0"/>
          <w:numId w:val="2"/>
        </w:numPr>
      </w:pPr>
      <w:r>
        <w:t>sprzęt do zagęszczania gruntu, a mianowicie: zagęszczarkę wibracyjną, ubijak spalinowy, walec wibracyjny,</w:t>
      </w:r>
    </w:p>
    <w:p w:rsidR="00556C89" w:rsidRDefault="00B90A34" w:rsidP="00C62FD2">
      <w:pPr>
        <w:numPr>
          <w:ilvl w:val="0"/>
          <w:numId w:val="2"/>
        </w:numPr>
      </w:pPr>
      <w:r>
        <w:t>specjalistyczny sprzęt do uzupełniania nawierzchni.</w:t>
      </w:r>
    </w:p>
    <w:p w:rsidR="00556C89" w:rsidRDefault="00B90A34">
      <w:pPr>
        <w:pStyle w:val="Nagwek2"/>
      </w:pPr>
      <w:r>
        <w:t>3.3. Sprzęt do robót montażowych</w:t>
      </w:r>
    </w:p>
    <w:p w:rsidR="00556C89" w:rsidRDefault="00B90A34">
      <w:r>
        <w:tab/>
        <w:t>W zależności od potrzeb i przyjętej technologii robót, Wykonawca zapewni następujący sprzęt montażowy:</w:t>
      </w:r>
    </w:p>
    <w:p w:rsidR="00556C89" w:rsidRDefault="00B90A34" w:rsidP="00C62FD2">
      <w:pPr>
        <w:numPr>
          <w:ilvl w:val="0"/>
          <w:numId w:val="2"/>
        </w:numPr>
      </w:pPr>
      <w:r>
        <w:t>samochód dostawczy do 0,9 t,</w:t>
      </w:r>
    </w:p>
    <w:p w:rsidR="00556C89" w:rsidRDefault="00B90A34" w:rsidP="00C62FD2">
      <w:pPr>
        <w:numPr>
          <w:ilvl w:val="0"/>
          <w:numId w:val="2"/>
        </w:numPr>
      </w:pPr>
      <w:r>
        <w:t>samochód skrzyniowy do 5 t,</w:t>
      </w:r>
    </w:p>
    <w:p w:rsidR="00556C89" w:rsidRDefault="00B90A34" w:rsidP="00C62FD2">
      <w:pPr>
        <w:numPr>
          <w:ilvl w:val="0"/>
          <w:numId w:val="2"/>
        </w:numPr>
      </w:pPr>
      <w:r>
        <w:t>samochód skrzyniowy od 5 do 10 t,</w:t>
      </w:r>
    </w:p>
    <w:p w:rsidR="00556C89" w:rsidRDefault="00B90A34" w:rsidP="00C62FD2">
      <w:pPr>
        <w:numPr>
          <w:ilvl w:val="0"/>
          <w:numId w:val="2"/>
        </w:numPr>
      </w:pPr>
      <w:r>
        <w:t>samochód samowyładowczy do 5 t,</w:t>
      </w:r>
    </w:p>
    <w:p w:rsidR="00556C89" w:rsidRDefault="00B90A34" w:rsidP="00C62FD2">
      <w:pPr>
        <w:numPr>
          <w:ilvl w:val="0"/>
          <w:numId w:val="2"/>
        </w:numPr>
      </w:pPr>
      <w:r>
        <w:t>samochód dłużycowy,</w:t>
      </w:r>
    </w:p>
    <w:p w:rsidR="00556C89" w:rsidRDefault="00B90A34" w:rsidP="00C62FD2">
      <w:pPr>
        <w:numPr>
          <w:ilvl w:val="0"/>
          <w:numId w:val="2"/>
        </w:numPr>
      </w:pPr>
      <w:r>
        <w:t>przyczepę skrzyniową 3,5 t,</w:t>
      </w:r>
    </w:p>
    <w:p w:rsidR="00556C89" w:rsidRDefault="00B90A34" w:rsidP="00C62FD2">
      <w:pPr>
        <w:numPr>
          <w:ilvl w:val="0"/>
          <w:numId w:val="2"/>
        </w:numPr>
      </w:pPr>
      <w:r>
        <w:t>żuraw samochodowy do 6 t,</w:t>
      </w:r>
    </w:p>
    <w:p w:rsidR="00556C89" w:rsidRDefault="00B90A34" w:rsidP="00C62FD2">
      <w:pPr>
        <w:numPr>
          <w:ilvl w:val="0"/>
          <w:numId w:val="2"/>
        </w:numPr>
      </w:pPr>
      <w:r>
        <w:t>żurawie boczne gąsiennicowe do 15 t, 35 t,</w:t>
      </w:r>
    </w:p>
    <w:p w:rsidR="00556C89" w:rsidRDefault="00B90A34" w:rsidP="00C62FD2">
      <w:pPr>
        <w:numPr>
          <w:ilvl w:val="0"/>
          <w:numId w:val="2"/>
        </w:numPr>
      </w:pPr>
      <w:r>
        <w:t xml:space="preserve">ciągnik gąsiennicowy od 37 do 40 </w:t>
      </w:r>
      <w:proofErr w:type="spellStart"/>
      <w:r>
        <w:t>kN</w:t>
      </w:r>
      <w:proofErr w:type="spellEnd"/>
      <w:r>
        <w:t>,</w:t>
      </w:r>
    </w:p>
    <w:p w:rsidR="00556C89" w:rsidRDefault="00B90A34" w:rsidP="00C62FD2">
      <w:pPr>
        <w:numPr>
          <w:ilvl w:val="0"/>
          <w:numId w:val="2"/>
        </w:numPr>
      </w:pPr>
      <w:r>
        <w:t>wciągarkę ręczną od 3 do 5 t,</w:t>
      </w:r>
    </w:p>
    <w:p w:rsidR="00556C89" w:rsidRDefault="00B90A34" w:rsidP="00C62FD2">
      <w:pPr>
        <w:numPr>
          <w:ilvl w:val="0"/>
          <w:numId w:val="2"/>
        </w:numPr>
      </w:pPr>
      <w:r>
        <w:t>spawarkę spalinową 300 A,</w:t>
      </w:r>
    </w:p>
    <w:p w:rsidR="00556C89" w:rsidRDefault="00B90A34" w:rsidP="00C62FD2">
      <w:pPr>
        <w:numPr>
          <w:ilvl w:val="0"/>
          <w:numId w:val="2"/>
        </w:numPr>
      </w:pPr>
      <w:r>
        <w:t>sprężarkę spalinową o wydajności od 4 do 5 m</w:t>
      </w:r>
      <w:r>
        <w:rPr>
          <w:vertAlign w:val="superscript"/>
        </w:rPr>
        <w:t>3</w:t>
      </w:r>
      <w:r>
        <w:t>/min.,</w:t>
      </w:r>
    </w:p>
    <w:p w:rsidR="00556C89" w:rsidRDefault="00B90A34" w:rsidP="00C62FD2">
      <w:pPr>
        <w:numPr>
          <w:ilvl w:val="0"/>
          <w:numId w:val="2"/>
        </w:numPr>
      </w:pPr>
      <w:r>
        <w:t>sprężarkę powietrzną spalinową 10 m</w:t>
      </w:r>
      <w:r>
        <w:rPr>
          <w:vertAlign w:val="superscript"/>
        </w:rPr>
        <w:t>3</w:t>
      </w:r>
      <w:r>
        <w:t xml:space="preserve">/min., 10 </w:t>
      </w:r>
      <w:proofErr w:type="spellStart"/>
      <w:r>
        <w:t>MPa</w:t>
      </w:r>
      <w:proofErr w:type="spellEnd"/>
      <w:r>
        <w:t>,</w:t>
      </w:r>
    </w:p>
    <w:p w:rsidR="00556C89" w:rsidRDefault="00B90A34" w:rsidP="00C62FD2">
      <w:pPr>
        <w:numPr>
          <w:ilvl w:val="0"/>
          <w:numId w:val="2"/>
        </w:numPr>
      </w:pPr>
      <w:r>
        <w:t>suszarkę elektrod,</w:t>
      </w:r>
    </w:p>
    <w:p w:rsidR="00556C89" w:rsidRDefault="00B90A34" w:rsidP="00C62FD2">
      <w:pPr>
        <w:numPr>
          <w:ilvl w:val="0"/>
          <w:numId w:val="2"/>
        </w:numPr>
      </w:pPr>
      <w:r>
        <w:t>kocioł do podgrzewania asfaltu,</w:t>
      </w:r>
    </w:p>
    <w:p w:rsidR="00556C89" w:rsidRDefault="00B90A34" w:rsidP="00C62FD2">
      <w:pPr>
        <w:numPr>
          <w:ilvl w:val="0"/>
          <w:numId w:val="2"/>
        </w:numPr>
      </w:pPr>
      <w:r>
        <w:t xml:space="preserve">betoniarkę </w:t>
      </w:r>
      <w:proofErr w:type="spellStart"/>
      <w:r>
        <w:t>wolnospadową</w:t>
      </w:r>
      <w:proofErr w:type="spellEnd"/>
      <w:r>
        <w:t xml:space="preserve"> spalinową 250 dm</w:t>
      </w:r>
      <w:r>
        <w:rPr>
          <w:vertAlign w:val="superscript"/>
        </w:rPr>
        <w:t>3</w:t>
      </w:r>
      <w:r>
        <w:t>,</w:t>
      </w:r>
    </w:p>
    <w:p w:rsidR="00556C89" w:rsidRDefault="00B90A34" w:rsidP="00C62FD2">
      <w:pPr>
        <w:numPr>
          <w:ilvl w:val="0"/>
          <w:numId w:val="2"/>
        </w:numPr>
      </w:pPr>
      <w:r>
        <w:t xml:space="preserve">urządzenie </w:t>
      </w:r>
      <w:proofErr w:type="spellStart"/>
      <w:r>
        <w:t>przeciskowe</w:t>
      </w:r>
      <w:proofErr w:type="spellEnd"/>
      <w:r>
        <w:t>,</w:t>
      </w:r>
    </w:p>
    <w:p w:rsidR="00556C89" w:rsidRDefault="00B90A34" w:rsidP="00C62FD2">
      <w:pPr>
        <w:numPr>
          <w:ilvl w:val="0"/>
          <w:numId w:val="2"/>
        </w:numPr>
      </w:pPr>
      <w:r>
        <w:t>urządzenie przewiertowe,</w:t>
      </w:r>
    </w:p>
    <w:p w:rsidR="00556C89" w:rsidRDefault="00B90A34" w:rsidP="00C62FD2">
      <w:pPr>
        <w:numPr>
          <w:ilvl w:val="0"/>
          <w:numId w:val="2"/>
        </w:numPr>
      </w:pPr>
      <w:r>
        <w:t>tłok czyszczący,</w:t>
      </w:r>
    </w:p>
    <w:p w:rsidR="00556C89" w:rsidRDefault="00B90A34" w:rsidP="00C62FD2">
      <w:pPr>
        <w:numPr>
          <w:ilvl w:val="0"/>
          <w:numId w:val="2"/>
        </w:numPr>
      </w:pPr>
      <w:r>
        <w:t>defektoskop iskrowy D1 - 64,</w:t>
      </w:r>
    </w:p>
    <w:p w:rsidR="00556C89" w:rsidRDefault="00B90A34" w:rsidP="00C62FD2">
      <w:pPr>
        <w:numPr>
          <w:ilvl w:val="0"/>
          <w:numId w:val="2"/>
        </w:numPr>
      </w:pPr>
      <w:r>
        <w:t>instalację rurową do pneumatycznej próby wytrzymałości i szczelności,</w:t>
      </w:r>
    </w:p>
    <w:p w:rsidR="00556C89" w:rsidRDefault="00B90A34" w:rsidP="00C62FD2">
      <w:pPr>
        <w:numPr>
          <w:ilvl w:val="0"/>
          <w:numId w:val="2"/>
        </w:numPr>
      </w:pPr>
      <w:r>
        <w:t xml:space="preserve">zespół prądotwórczy 2,5 </w:t>
      </w:r>
      <w:proofErr w:type="spellStart"/>
      <w:r>
        <w:t>kVA</w:t>
      </w:r>
      <w:proofErr w:type="spellEnd"/>
      <w:r>
        <w:t>,</w:t>
      </w:r>
    </w:p>
    <w:p w:rsidR="00556C89" w:rsidRDefault="00B90A34" w:rsidP="00C62FD2">
      <w:pPr>
        <w:numPr>
          <w:ilvl w:val="0"/>
          <w:numId w:val="2"/>
        </w:numPr>
      </w:pPr>
      <w:r>
        <w:t>barakowóz pomiarowy z AKP i UKP,</w:t>
      </w:r>
    </w:p>
    <w:p w:rsidR="00556C89" w:rsidRDefault="00B90A34" w:rsidP="00C62FD2">
      <w:pPr>
        <w:numPr>
          <w:ilvl w:val="0"/>
          <w:numId w:val="2"/>
        </w:numPr>
      </w:pPr>
      <w:r>
        <w:t>pompę wirnikowa spalinową 225 m</w:t>
      </w:r>
      <w:r>
        <w:rPr>
          <w:vertAlign w:val="superscript"/>
        </w:rPr>
        <w:t>3</w:t>
      </w:r>
      <w:r>
        <w:t>/h,</w:t>
      </w:r>
    </w:p>
    <w:p w:rsidR="00556C89" w:rsidRDefault="00B90A34" w:rsidP="00C62FD2">
      <w:pPr>
        <w:numPr>
          <w:ilvl w:val="0"/>
          <w:numId w:val="2"/>
        </w:numPr>
      </w:pPr>
      <w:r>
        <w:lastRenderedPageBreak/>
        <w:t>pompę wysokociśnieniową 30 l/min.</w:t>
      </w:r>
    </w:p>
    <w:p w:rsidR="00556C89" w:rsidRDefault="00B90A34">
      <w:r>
        <w:tab/>
        <w:t>Sprzęt montażowy i środki transportu muszą być w pełni sprawne i dostosowane do technologii i warunków wykonywanych robót oraz wymogów wynikających z racjonalnego ich wykorzystania na budowie.</w:t>
      </w:r>
    </w:p>
    <w:p w:rsidR="00556C89" w:rsidRDefault="00B90A34">
      <w:pPr>
        <w:pStyle w:val="Nagwek1"/>
      </w:pPr>
      <w:bookmarkStart w:id="10" w:name="_Toc468000825"/>
      <w:bookmarkStart w:id="11" w:name="_Toc468249233"/>
      <w:r>
        <w:t>4. transport</w:t>
      </w:r>
      <w:bookmarkEnd w:id="10"/>
      <w:bookmarkEnd w:id="11"/>
    </w:p>
    <w:p w:rsidR="00556C89" w:rsidRDefault="00B90A34">
      <w:pPr>
        <w:pStyle w:val="Nagwek2"/>
      </w:pPr>
      <w:r>
        <w:t>4.1. Ogólne wymagania dotyczące transportu</w:t>
      </w:r>
    </w:p>
    <w:p w:rsidR="00556C89" w:rsidRDefault="00B90A34">
      <w:r>
        <w:tab/>
        <w:t>Ogólne wymagania</w:t>
      </w:r>
      <w:r w:rsidR="0038024B">
        <w:t xml:space="preserve"> dotyczące transportu podano w </w:t>
      </w:r>
      <w:r>
        <w:t xml:space="preserve">ST D-M-00.00.00 „Wymagania ogólne” </w:t>
      </w:r>
      <w:proofErr w:type="spellStart"/>
      <w:r>
        <w:t>pkt</w:t>
      </w:r>
      <w:proofErr w:type="spellEnd"/>
      <w:r>
        <w:t xml:space="preserve"> 4.</w:t>
      </w:r>
    </w:p>
    <w:p w:rsidR="00556C89" w:rsidRDefault="00B90A34">
      <w:pPr>
        <w:pStyle w:val="Nagwek2"/>
      </w:pPr>
      <w:r>
        <w:t>4.2. Transport rur przewodowych i ochronnych</w:t>
      </w:r>
    </w:p>
    <w:p w:rsidR="00556C89" w:rsidRDefault="00B90A34">
      <w:r>
        <w:tab/>
        <w:t>Rury przewozi się dowolnymi środkami transportu wyłącznie w położeniu poziomym, zabezpieczając je od uszkodzeń mechanicznych. W przypadku załadowania do wagonu lub samochodu ciężarowego więcej niż jednej partii rur, należy je zabezpieczyć przed pomieszaniem.</w:t>
      </w:r>
    </w:p>
    <w:p w:rsidR="00556C89" w:rsidRDefault="00B90A34">
      <w:r>
        <w:tab/>
        <w:t xml:space="preserve">Rury powinny być ładowane obok siebie na całej powierzchni i zabezpieczone przed przesuwaniem się przez </w:t>
      </w:r>
      <w:proofErr w:type="spellStart"/>
      <w:r>
        <w:t>podklinowanie</w:t>
      </w:r>
      <w:proofErr w:type="spellEnd"/>
      <w:r>
        <w:t xml:space="preserve"> lub inny sposób.</w:t>
      </w:r>
    </w:p>
    <w:p w:rsidR="00556C89" w:rsidRDefault="00B90A34">
      <w:r>
        <w:tab/>
        <w:t>W przypadku przewożenia rur transportem kolejowym, należy przestrzegać przepisy o ładowaniu i wyładowywaniu wagonów towarowych w komunikacji wewnętrznej (załącznik nr 10 DKP).</w:t>
      </w:r>
    </w:p>
    <w:p w:rsidR="00556C89" w:rsidRDefault="00B90A34">
      <w:r>
        <w:tab/>
        <w:t>Podczas prac przeładunkowych rur nie należy rzucać.</w:t>
      </w:r>
    </w:p>
    <w:p w:rsidR="00556C89" w:rsidRDefault="00B90A34">
      <w:r>
        <w:tab/>
        <w:t xml:space="preserve">Przy wielowarstwowym układaniu rur górna warstwa nie  może przewyższać ścian środka transportu o więcej niż 1/3 średnicy zewnętrznej wyrobu. </w:t>
      </w:r>
    </w:p>
    <w:p w:rsidR="00556C89" w:rsidRDefault="00B90A34">
      <w:pPr>
        <w:pStyle w:val="Nagwek2"/>
      </w:pPr>
      <w:r>
        <w:t>4.3. Transport armatury przemysłowej</w:t>
      </w:r>
    </w:p>
    <w:p w:rsidR="00556C89" w:rsidRDefault="00B90A34">
      <w:pPr>
        <w:ind w:firstLine="709"/>
      </w:pPr>
      <w:r>
        <w:t>Transport armatury powinien odbywać się krytymi środkami transportu, zgodnie z obowiązującymi przepisami transportowymi. Armatura transportowana luzem powinna być zabezpieczona przed przemieszczaniem i uszkodzeniami mechanicznymi.</w:t>
      </w:r>
    </w:p>
    <w:p w:rsidR="00556C89" w:rsidRDefault="00B90A34">
      <w:r>
        <w:t>Armatura drobna (</w:t>
      </w:r>
      <w:r>
        <w:sym w:font="Symbol" w:char="F0A3"/>
      </w:r>
      <w:r>
        <w:t xml:space="preserve"> DN25) powinna być pakowana w skrzynie lub pojemniki.</w:t>
      </w:r>
    </w:p>
    <w:p w:rsidR="00556C89" w:rsidRDefault="00B90A34">
      <w:pPr>
        <w:pStyle w:val="Nagwek2"/>
      </w:pPr>
      <w:r>
        <w:t>4.4. Transport elementów punktów pomiarów elektrycznych</w:t>
      </w:r>
    </w:p>
    <w:p w:rsidR="00556C89" w:rsidRDefault="00B90A34">
      <w:r>
        <w:tab/>
        <w:t>Elementy służące do pomiarów elektrycznych (płytki izolacyjne, gniazda wtykowe, tablice, przewody, puszki i inny osprzęt) należy przewozić krytymi środkami transportu w opakowaniach wg asortymentu i zgodnie z obowiązującymi przepisami transportowymi.</w:t>
      </w:r>
    </w:p>
    <w:p w:rsidR="00556C89" w:rsidRDefault="00B90A34">
      <w:pPr>
        <w:pStyle w:val="Nagwek2"/>
        <w:spacing w:after="0"/>
      </w:pPr>
      <w:r>
        <w:t>4.5. Transport słupków punktów pomiarowych, kolumn wydmuchowych i płyt</w:t>
      </w:r>
    </w:p>
    <w:p w:rsidR="00556C89" w:rsidRDefault="00B90A34">
      <w:pPr>
        <w:spacing w:after="120"/>
        <w:rPr>
          <w:b/>
        </w:rPr>
      </w:pPr>
      <w:r>
        <w:t xml:space="preserve">       </w:t>
      </w:r>
      <w:r>
        <w:rPr>
          <w:b/>
        </w:rPr>
        <w:t>fundamentowych</w:t>
      </w:r>
    </w:p>
    <w:p w:rsidR="00556C89" w:rsidRDefault="00B90A34">
      <w:r>
        <w:tab/>
        <w:t>Elementy te mogą być przewożone dowolnymi środkami transportowymi. Podłogę oraz ściany boczne i czołowe środka transportowego należy wyłożyć materiałem wyściółkowym (słomą lub wełną drzewną) w takiej ilości, aby elementy betonowe były zabezpieczone przed bezpośrednim stykaniem się z podłogą lub ścianami.</w:t>
      </w:r>
    </w:p>
    <w:p w:rsidR="00556C89" w:rsidRDefault="00B90A34">
      <w:r>
        <w:tab/>
        <w:t>Wolną przestrzeń pomiędzy poszczególnymi elementami oraz między ścianami środka transportowego i ładunkiem należy dokładnie wypełnić materiałem wyściółkowym.</w:t>
      </w:r>
    </w:p>
    <w:p w:rsidR="00556C89" w:rsidRDefault="00B90A34">
      <w:r>
        <w:tab/>
        <w:t>Słupki, zgodnie z BN-74/8976-01 [41] oraz płyty fundamentowe można układać warstwami, przekładając poszczególne warstwy materiałem wyściółkowym.</w:t>
      </w:r>
    </w:p>
    <w:p w:rsidR="00556C89" w:rsidRDefault="00B90A34">
      <w:r>
        <w:tab/>
        <w:t>Kolumny wydmuchowe należy ustawiać w pozycji pionowej lub układać poziomo w jednej warstwie.</w:t>
      </w:r>
    </w:p>
    <w:p w:rsidR="00556C89" w:rsidRDefault="00B90A34">
      <w:r>
        <w:tab/>
        <w:t>Dla zabezpieczenia przed uszkodzeniem przewożonych elementów, Wykonawca dokona ich usztywnienia przez zastosowanie przekładek, rozpór i klinów z drewna, gumy lub innych odpowiednich materiałów.</w:t>
      </w:r>
    </w:p>
    <w:p w:rsidR="00556C89" w:rsidRDefault="00B90A34">
      <w:pPr>
        <w:pStyle w:val="Nagwek1"/>
      </w:pPr>
      <w:bookmarkStart w:id="12" w:name="_Toc468000826"/>
      <w:bookmarkStart w:id="13" w:name="_Toc468249234"/>
      <w:r>
        <w:t>5. wykonanie robót</w:t>
      </w:r>
      <w:bookmarkEnd w:id="12"/>
      <w:bookmarkEnd w:id="13"/>
    </w:p>
    <w:p w:rsidR="00556C89" w:rsidRDefault="00B90A34">
      <w:pPr>
        <w:pStyle w:val="Nagwek2"/>
      </w:pPr>
      <w:r>
        <w:t>5.1. Ogólne zasady wykonania robót</w:t>
      </w:r>
    </w:p>
    <w:p w:rsidR="00556C89" w:rsidRDefault="00B90A34">
      <w:r>
        <w:t>Ogólne z</w:t>
      </w:r>
      <w:r w:rsidR="0038024B">
        <w:t xml:space="preserve">asady wykonania robót podano w </w:t>
      </w:r>
      <w:r>
        <w:t xml:space="preserve">ST D-M-00.00.00 „Wymagania ogólne” </w:t>
      </w:r>
      <w:proofErr w:type="spellStart"/>
      <w:r>
        <w:t>pkt</w:t>
      </w:r>
      <w:proofErr w:type="spellEnd"/>
      <w:r>
        <w:t xml:space="preserve"> 5.</w:t>
      </w:r>
    </w:p>
    <w:p w:rsidR="00556C89" w:rsidRDefault="00B90A34">
      <w:pPr>
        <w:pStyle w:val="Nagwek2"/>
      </w:pPr>
      <w:r>
        <w:lastRenderedPageBreak/>
        <w:t>5.2. Roboty przygotowawcze</w:t>
      </w:r>
    </w:p>
    <w:p w:rsidR="00556C89" w:rsidRDefault="00B90A34">
      <w:r>
        <w:tab/>
        <w:t>Przed przystąpieniem do robót Wykonawca dokona ich wytyczenia i trwale oznaczy je w terenie za pomocą kołków osiowych, kołków świadków i kołków krawędziowych.</w:t>
      </w:r>
    </w:p>
    <w:p w:rsidR="00556C89" w:rsidRDefault="00B90A34">
      <w:r>
        <w:tab/>
        <w:t>W przypadku niedostatecznej ilości reperów stałych Wykonawca wbuduje repery tymczasowe (z rzędnymi sprawdzanymi przez służby geodezyjne), a szkice sytuacyjne reperów i ich rzędne przekaże Inżynierowi.</w:t>
      </w:r>
    </w:p>
    <w:p w:rsidR="00556C89" w:rsidRDefault="00B90A34">
      <w:r>
        <w:tab/>
        <w:t>W celu zabezpieczenia wykopów przed zalaniem wodą pompowaną z wykopów lub z opadów atmosferycznych powinny być zachowane przez Wykonawcę co najmniej następujące warunki:</w:t>
      </w:r>
    </w:p>
    <w:p w:rsidR="00556C89" w:rsidRDefault="00B90A34" w:rsidP="00C62FD2">
      <w:pPr>
        <w:numPr>
          <w:ilvl w:val="0"/>
          <w:numId w:val="9"/>
        </w:numPr>
      </w:pPr>
      <w:r>
        <w:t>górne krawędzie bali przyściennych powinny wystawać co najmniej 15 cm ponad szczelnie przylegający teren;</w:t>
      </w:r>
    </w:p>
    <w:p w:rsidR="00556C89" w:rsidRDefault="00B90A34" w:rsidP="00C62FD2">
      <w:pPr>
        <w:numPr>
          <w:ilvl w:val="0"/>
          <w:numId w:val="9"/>
        </w:numPr>
      </w:pPr>
      <w:r>
        <w:t>powierzchnia terenu powinna być wyprofilowana ze spadkiem umożliwiającym łatwy odpływ wody poza teren przylegający do wykopu;</w:t>
      </w:r>
    </w:p>
    <w:p w:rsidR="00556C89" w:rsidRDefault="00B90A34" w:rsidP="00C62FD2">
      <w:pPr>
        <w:numPr>
          <w:ilvl w:val="0"/>
          <w:numId w:val="9"/>
        </w:numPr>
      </w:pPr>
      <w:r>
        <w:t>w razie konieczności wykonany zostanie ciąg odprowadzający wodę na bezpieczną odległość.</w:t>
      </w:r>
    </w:p>
    <w:p w:rsidR="00556C89" w:rsidRDefault="00B90A34">
      <w:pPr>
        <w:pStyle w:val="Nagwek2"/>
      </w:pPr>
      <w:r>
        <w:t>5.3. Roboty ziemne</w:t>
      </w:r>
    </w:p>
    <w:p w:rsidR="00556C89" w:rsidRDefault="00B90A34">
      <w:r>
        <w:tab/>
        <w:t>W przypadku usytuowania wykopu w jezdni Wykonawca dokona rozbiórki nawierzchni i podbudowy, a materiał z rozbiórki odwiezie i złoży w miejscu uzgodnionym z Inżynierem.</w:t>
      </w:r>
    </w:p>
    <w:p w:rsidR="00556C89" w:rsidRDefault="00B90A34">
      <w:r>
        <w:tab/>
        <w:t>Wykopy należy wykonać jako otwarte obudowane. Jeżeli materiały obudowy nie są fabrycznie zabezpieczone przed szkodliwym wpływem warunków atmosferycznych, to powinny one być zabezpieczone przez Wykonawcę poprzez zastosowanie odpowiednich środków antykorozyjnych lub impregnacyjnych właściwych dla danego materiału.</w:t>
      </w:r>
    </w:p>
    <w:p w:rsidR="00556C89" w:rsidRDefault="00B90A34">
      <w:r>
        <w:tab/>
        <w:t>Metody wykonywania wykopów (ręcznie lub mechanicznie) powinny być dostosowane do głębokości wykopów, danych geotechnicznych oraz posiadanego sprzętu mechanicznego.</w:t>
      </w:r>
    </w:p>
    <w:p w:rsidR="00556C89" w:rsidRDefault="00B90A34">
      <w:r>
        <w:tab/>
        <w:t>Wydobyty grunt z wykopu powinien być wywieziony przez Wykonawcę w miejsce wskazane przez Inżyniera.</w:t>
      </w:r>
    </w:p>
    <w:p w:rsidR="00556C89" w:rsidRDefault="00B90A34">
      <w:r>
        <w:tab/>
        <w:t>Wykopy pod przewody powinny być rozpoczynane od najniżej położonego punktu rurociągu przesuwając się stopniowo do góry. Wykonanie obrysu wykopu należy dokonać przez ułożenie przy jego krawędziach bali lub dyli deskowania w ten sposób, aby jednocześnie były ustalone odcinki robocze. Elementy te należy przytwierdzić kołkami lub klamrami.</w:t>
      </w:r>
    </w:p>
    <w:p w:rsidR="00556C89" w:rsidRDefault="00B90A34">
      <w:r>
        <w:tab/>
        <w:t>Minimalna szerokość wykopu w świetle ewentualnej obudowy powinna być dostosowana do średnicy przewodu i wynosić 0,8 m plus średnica zewnętrzna przewodu. Deskowanie ścian wykopu należy prowadzić w miarę jego głębienia. Struktura gruntu dna wykopu gazociągu nie powinna być naruszona na głębokości większej niż 0,2 m i na odcinkach dłuższych niż 3 m.</w:t>
      </w:r>
    </w:p>
    <w:p w:rsidR="00556C89" w:rsidRDefault="00B90A34">
      <w:r>
        <w:tab/>
        <w:t>Zdjęcie pozostawionej warstwy (0,20 m) gruntu należy wykonać bezpośrednio przed ułożeniem przewodów. Usunięcie tej warstwy Wykonawca wykona ręcznie lub w sposób uzgodniony z Inżynierem.</w:t>
      </w:r>
    </w:p>
    <w:p w:rsidR="00556C89" w:rsidRDefault="00B90A34">
      <w:r>
        <w:tab/>
        <w:t>W gruntach skalistych lub kamienistych na dnie wykopu gazociągu powinna być ułożona warstwa wyrównawcza grubości 0,1 do 0,2 m z ziemi nie zawierającej grud, kamieni i gnijących resztek roślinnych.</w:t>
      </w:r>
    </w:p>
    <w:p w:rsidR="00556C89" w:rsidRDefault="00B90A34">
      <w:pPr>
        <w:pStyle w:val="Nagwek2"/>
      </w:pPr>
      <w:r>
        <w:t>5.4. Przygotowanie podłoża</w:t>
      </w:r>
    </w:p>
    <w:p w:rsidR="00556C89" w:rsidRDefault="00B90A34">
      <w:r>
        <w:tab/>
        <w:t>Rodzaj podłoża jest zależny od rodzaju gruntu w wykopie.</w:t>
      </w:r>
    </w:p>
    <w:p w:rsidR="00556C89" w:rsidRDefault="00B90A34">
      <w:r>
        <w:tab/>
        <w:t xml:space="preserve">W gruntach suchych piaszczystych, żwirowo-piaszczystych i piaszczysto-gliniastych o wytrzymałości powyżej 0,05 </w:t>
      </w:r>
      <w:proofErr w:type="spellStart"/>
      <w:r>
        <w:t>MPa</w:t>
      </w:r>
      <w:proofErr w:type="spellEnd"/>
      <w:r>
        <w:t xml:space="preserve"> podłożem jest grunt naturalny przy nienaruszonym dnie wykopu.</w:t>
      </w:r>
    </w:p>
    <w:p w:rsidR="00556C89" w:rsidRDefault="00B90A34">
      <w:r>
        <w:tab/>
        <w:t xml:space="preserve">W gruntach spoistych lub skalistych należy wykonać podłoże wzmocnione z warstw pospółki lub żwiru z domieszką piasku grubości od 15 do 20 </w:t>
      </w:r>
      <w:proofErr w:type="spellStart"/>
      <w:r>
        <w:t>cm</w:t>
      </w:r>
      <w:proofErr w:type="spellEnd"/>
      <w:r>
        <w:t>.</w:t>
      </w:r>
    </w:p>
    <w:p w:rsidR="00556C89" w:rsidRDefault="00B90A34">
      <w:r>
        <w:tab/>
        <w:t>W gruntach nawodnionych (odwadnianych w trakcie robót) podłoże należy wykonać z warstwy żwiru lub tłucznia z piaskiem grubości od 15 do 20 cm łącznie z ułożonymi sączkami odwadniającymi.</w:t>
      </w:r>
    </w:p>
    <w:p w:rsidR="00556C89" w:rsidRDefault="00B90A34">
      <w:r>
        <w:tab/>
        <w:t>W gruntach kurzawkowych oraz w gruntach torfiastych podłoże należy wykonać zgodnie z indywidualną dokumentacją projektową zaakceptowaną przez Inżyniera. Wykonawca dokona zagęszczenia wykonywanego podłoża do I</w:t>
      </w:r>
      <w:r>
        <w:rPr>
          <w:vertAlign w:val="subscript"/>
        </w:rPr>
        <w:t>S</w:t>
      </w:r>
      <w:r>
        <w:t xml:space="preserve"> nie mniej niż 0,95.</w:t>
      </w:r>
    </w:p>
    <w:p w:rsidR="00556C89" w:rsidRDefault="00B90A34">
      <w:pPr>
        <w:pStyle w:val="Nagwek2"/>
      </w:pPr>
      <w:r>
        <w:lastRenderedPageBreak/>
        <w:t>5.5. Roboty montażowe</w:t>
      </w:r>
    </w:p>
    <w:p w:rsidR="00556C89" w:rsidRDefault="00B90A34" w:rsidP="00C62FD2">
      <w:pPr>
        <w:numPr>
          <w:ilvl w:val="0"/>
          <w:numId w:val="10"/>
        </w:numPr>
        <w:spacing w:after="120"/>
        <w:ind w:left="284" w:hanging="284"/>
      </w:pPr>
      <w:r>
        <w:t>Warunki ogólne</w:t>
      </w:r>
    </w:p>
    <w:p w:rsidR="00556C89" w:rsidRDefault="00B90A34" w:rsidP="00C62FD2">
      <w:pPr>
        <w:numPr>
          <w:ilvl w:val="0"/>
          <w:numId w:val="2"/>
        </w:numPr>
        <w:spacing w:after="120"/>
        <w:ind w:left="284" w:hanging="284"/>
      </w:pPr>
      <w:r>
        <w:t>gazociągi powinny być prowadzone po trasach zbliżonych do linii prostych w taki sposób, aby były zachowane odległości poziome od obiektów terenowych, zgodnie z Dziennikiem Ustaw Nr 45 tablice od 1 do 4 [67] oraz Dziennikiem Ustaw Nr 14  Art. od 37 do 39 oraz Art. 43.1 [68] - zgodnie z Art. 43.1, Dz. U. Nr 14 przebudowane gazociągi przy drogach powinny być sytuowane w odległości od zewnętrznej krawędzi jezdni co najmniej:</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260"/>
        <w:gridCol w:w="1877"/>
        <w:gridCol w:w="1877"/>
      </w:tblGrid>
      <w:tr w:rsidR="00556C89">
        <w:tc>
          <w:tcPr>
            <w:tcW w:w="496" w:type="dxa"/>
            <w:tcBorders>
              <w:bottom w:val="double" w:sz="6" w:space="0" w:color="auto"/>
            </w:tcBorders>
          </w:tcPr>
          <w:p w:rsidR="00556C89" w:rsidRDefault="00B90A34">
            <w:pPr>
              <w:spacing w:before="120"/>
              <w:jc w:val="center"/>
            </w:pPr>
            <w:r>
              <w:t>Lp.</w:t>
            </w:r>
          </w:p>
        </w:tc>
        <w:tc>
          <w:tcPr>
            <w:tcW w:w="3260" w:type="dxa"/>
            <w:tcBorders>
              <w:bottom w:val="double" w:sz="6" w:space="0" w:color="auto"/>
            </w:tcBorders>
          </w:tcPr>
          <w:p w:rsidR="00556C89" w:rsidRDefault="00B90A34">
            <w:pPr>
              <w:spacing w:before="120"/>
              <w:jc w:val="center"/>
            </w:pPr>
            <w:r>
              <w:t>Rodzaj drogi</w:t>
            </w:r>
          </w:p>
        </w:tc>
        <w:tc>
          <w:tcPr>
            <w:tcW w:w="1877" w:type="dxa"/>
            <w:tcBorders>
              <w:bottom w:val="double" w:sz="6" w:space="0" w:color="auto"/>
            </w:tcBorders>
          </w:tcPr>
          <w:p w:rsidR="00556C89" w:rsidRDefault="00B90A34">
            <w:pPr>
              <w:jc w:val="center"/>
            </w:pPr>
            <w:r>
              <w:t>Na terenie zabudowy miast i wsi</w:t>
            </w:r>
          </w:p>
        </w:tc>
        <w:tc>
          <w:tcPr>
            <w:tcW w:w="1877" w:type="dxa"/>
            <w:tcBorders>
              <w:bottom w:val="double" w:sz="6" w:space="0" w:color="auto"/>
            </w:tcBorders>
          </w:tcPr>
          <w:p w:rsidR="00556C89" w:rsidRDefault="00B90A34">
            <w:pPr>
              <w:jc w:val="center"/>
            </w:pPr>
            <w:r>
              <w:t>Poza terenem zabudowy</w:t>
            </w:r>
          </w:p>
        </w:tc>
      </w:tr>
      <w:tr w:rsidR="00556C89">
        <w:tc>
          <w:tcPr>
            <w:tcW w:w="496" w:type="dxa"/>
            <w:tcBorders>
              <w:top w:val="nil"/>
            </w:tcBorders>
          </w:tcPr>
          <w:p w:rsidR="00556C89" w:rsidRDefault="00B90A34">
            <w:pPr>
              <w:spacing w:before="60" w:after="60"/>
              <w:jc w:val="center"/>
            </w:pPr>
            <w:r>
              <w:t>1</w:t>
            </w:r>
          </w:p>
        </w:tc>
        <w:tc>
          <w:tcPr>
            <w:tcW w:w="3260" w:type="dxa"/>
            <w:tcBorders>
              <w:top w:val="nil"/>
            </w:tcBorders>
          </w:tcPr>
          <w:p w:rsidR="00556C89" w:rsidRDefault="00B90A34">
            <w:pPr>
              <w:spacing w:before="60" w:after="60"/>
            </w:pPr>
            <w:r>
              <w:t>Autostrada</w:t>
            </w:r>
          </w:p>
        </w:tc>
        <w:tc>
          <w:tcPr>
            <w:tcW w:w="1877" w:type="dxa"/>
            <w:tcBorders>
              <w:top w:val="nil"/>
            </w:tcBorders>
          </w:tcPr>
          <w:p w:rsidR="00556C89" w:rsidRDefault="00B90A34">
            <w:pPr>
              <w:spacing w:before="60" w:after="60"/>
              <w:jc w:val="center"/>
            </w:pPr>
            <w:r>
              <w:t>30 m</w:t>
            </w:r>
          </w:p>
        </w:tc>
        <w:tc>
          <w:tcPr>
            <w:tcW w:w="1877" w:type="dxa"/>
            <w:tcBorders>
              <w:top w:val="nil"/>
            </w:tcBorders>
          </w:tcPr>
          <w:p w:rsidR="00556C89" w:rsidRDefault="00B90A34">
            <w:pPr>
              <w:spacing w:before="60" w:after="60"/>
              <w:jc w:val="center"/>
            </w:pPr>
            <w:r>
              <w:t>50 m</w:t>
            </w:r>
          </w:p>
        </w:tc>
      </w:tr>
      <w:tr w:rsidR="00556C89">
        <w:tc>
          <w:tcPr>
            <w:tcW w:w="496" w:type="dxa"/>
          </w:tcPr>
          <w:p w:rsidR="00556C89" w:rsidRDefault="00B90A34">
            <w:pPr>
              <w:spacing w:before="60" w:after="60"/>
              <w:jc w:val="center"/>
            </w:pPr>
            <w:r>
              <w:t>2</w:t>
            </w:r>
          </w:p>
        </w:tc>
        <w:tc>
          <w:tcPr>
            <w:tcW w:w="3260" w:type="dxa"/>
          </w:tcPr>
          <w:p w:rsidR="00556C89" w:rsidRDefault="00B90A34">
            <w:pPr>
              <w:spacing w:before="60" w:after="60"/>
            </w:pPr>
            <w:r>
              <w:t>Droga ekspresowa</w:t>
            </w:r>
          </w:p>
        </w:tc>
        <w:tc>
          <w:tcPr>
            <w:tcW w:w="1877" w:type="dxa"/>
          </w:tcPr>
          <w:p w:rsidR="00556C89" w:rsidRDefault="00B90A34">
            <w:pPr>
              <w:spacing w:before="60" w:after="60"/>
              <w:jc w:val="center"/>
            </w:pPr>
            <w:r>
              <w:t>20 m</w:t>
            </w:r>
          </w:p>
        </w:tc>
        <w:tc>
          <w:tcPr>
            <w:tcW w:w="1877" w:type="dxa"/>
          </w:tcPr>
          <w:p w:rsidR="00556C89" w:rsidRDefault="00B90A34">
            <w:pPr>
              <w:spacing w:before="60" w:after="60"/>
              <w:jc w:val="center"/>
            </w:pPr>
            <w:r>
              <w:t>40 m</w:t>
            </w:r>
          </w:p>
        </w:tc>
      </w:tr>
      <w:tr w:rsidR="00556C89">
        <w:tc>
          <w:tcPr>
            <w:tcW w:w="496" w:type="dxa"/>
          </w:tcPr>
          <w:p w:rsidR="00556C89" w:rsidRDefault="00B90A34">
            <w:pPr>
              <w:jc w:val="center"/>
            </w:pPr>
            <w:r>
              <w:t>3</w:t>
            </w:r>
          </w:p>
        </w:tc>
        <w:tc>
          <w:tcPr>
            <w:tcW w:w="3260" w:type="dxa"/>
          </w:tcPr>
          <w:p w:rsidR="00556C89" w:rsidRDefault="00B90A34">
            <w:r>
              <w:t>Droga ogólnodostępna</w:t>
            </w:r>
          </w:p>
          <w:p w:rsidR="00556C89" w:rsidRDefault="00B90A34" w:rsidP="00C62FD2">
            <w:pPr>
              <w:numPr>
                <w:ilvl w:val="0"/>
                <w:numId w:val="11"/>
              </w:numPr>
            </w:pPr>
            <w:r>
              <w:t>krajowa</w:t>
            </w:r>
          </w:p>
          <w:p w:rsidR="00556C89" w:rsidRDefault="00B90A34" w:rsidP="00C62FD2">
            <w:pPr>
              <w:numPr>
                <w:ilvl w:val="0"/>
                <w:numId w:val="11"/>
              </w:numPr>
            </w:pPr>
            <w:r>
              <w:t>wojewódzka</w:t>
            </w:r>
          </w:p>
          <w:p w:rsidR="00556C89" w:rsidRDefault="00B90A34" w:rsidP="00C62FD2">
            <w:pPr>
              <w:numPr>
                <w:ilvl w:val="0"/>
                <w:numId w:val="11"/>
              </w:numPr>
              <w:jc w:val="left"/>
            </w:pPr>
            <w:r>
              <w:t>gminna, lokalna miejska                    i zakładowa</w:t>
            </w:r>
          </w:p>
        </w:tc>
        <w:tc>
          <w:tcPr>
            <w:tcW w:w="1877" w:type="dxa"/>
          </w:tcPr>
          <w:p w:rsidR="00556C89" w:rsidRDefault="00556C89">
            <w:pPr>
              <w:jc w:val="center"/>
            </w:pPr>
          </w:p>
          <w:p w:rsidR="00556C89" w:rsidRDefault="00B90A34">
            <w:pPr>
              <w:jc w:val="center"/>
            </w:pPr>
            <w:r>
              <w:t>10 m</w:t>
            </w:r>
          </w:p>
          <w:p w:rsidR="00556C89" w:rsidRDefault="00B90A34">
            <w:pPr>
              <w:jc w:val="center"/>
            </w:pPr>
            <w:r>
              <w:t>8 m</w:t>
            </w:r>
          </w:p>
          <w:p w:rsidR="00556C89" w:rsidRDefault="00B90A34">
            <w:pPr>
              <w:jc w:val="center"/>
            </w:pPr>
            <w:r>
              <w:t>6 m</w:t>
            </w:r>
          </w:p>
        </w:tc>
        <w:tc>
          <w:tcPr>
            <w:tcW w:w="1877" w:type="dxa"/>
          </w:tcPr>
          <w:p w:rsidR="00556C89" w:rsidRDefault="00556C89">
            <w:pPr>
              <w:jc w:val="center"/>
            </w:pPr>
          </w:p>
          <w:p w:rsidR="00556C89" w:rsidRDefault="00B90A34">
            <w:pPr>
              <w:jc w:val="center"/>
            </w:pPr>
            <w:r>
              <w:t>25 m</w:t>
            </w:r>
          </w:p>
          <w:p w:rsidR="00556C89" w:rsidRDefault="00B90A34">
            <w:pPr>
              <w:jc w:val="center"/>
            </w:pPr>
            <w:r>
              <w:t>20 m</w:t>
            </w:r>
          </w:p>
          <w:p w:rsidR="00556C89" w:rsidRDefault="00B90A34">
            <w:pPr>
              <w:jc w:val="center"/>
            </w:pPr>
            <w:r>
              <w:t>15 m</w:t>
            </w:r>
          </w:p>
        </w:tc>
      </w:tr>
    </w:tbl>
    <w:p w:rsidR="00556C89" w:rsidRDefault="00556C89"/>
    <w:p w:rsidR="00556C89" w:rsidRDefault="00B90A34">
      <w:pPr>
        <w:ind w:left="284"/>
      </w:pPr>
      <w:r>
        <w:t>Od pozostałych obiektów wg ww. tablic od 1 do 4 Dz. U. Nr 45;</w:t>
      </w:r>
    </w:p>
    <w:p w:rsidR="00556C89" w:rsidRDefault="00B90A34" w:rsidP="00C62FD2">
      <w:pPr>
        <w:numPr>
          <w:ilvl w:val="0"/>
          <w:numId w:val="2"/>
        </w:numPr>
      </w:pPr>
      <w:r>
        <w:t>ponadto gazociągów (z wyjątkiem odcinków doprowadzających gaz bezpośrednio do odbiorców) nie należy prowadzić przez tereny: zakładów przemysłowych, stacji kolejowych, jednostek wojskowych, zakładów chemicznych i magazynów materiałów łatwopalnych;</w:t>
      </w:r>
    </w:p>
    <w:p w:rsidR="00556C89" w:rsidRDefault="00B90A34" w:rsidP="00C62FD2">
      <w:pPr>
        <w:numPr>
          <w:ilvl w:val="0"/>
          <w:numId w:val="2"/>
        </w:numPr>
      </w:pPr>
      <w:r>
        <w:t>gazociągów wysokiego ciśnienia nie należy prowadzić przez tereny o zwartej zabudowie lub przeznaczone do takiej zabudowy;</w:t>
      </w:r>
    </w:p>
    <w:p w:rsidR="00556C89" w:rsidRDefault="00B90A34" w:rsidP="00C62FD2">
      <w:pPr>
        <w:numPr>
          <w:ilvl w:val="0"/>
          <w:numId w:val="2"/>
        </w:numPr>
      </w:pPr>
      <w:r>
        <w:t>gazociągi niskiego i średniego ciśnienia prowadzone na obszarach zabudowanych powinny być układane w pasach zieleni lub pod chodnikami;</w:t>
      </w:r>
    </w:p>
    <w:p w:rsidR="00556C89" w:rsidRDefault="00B90A34" w:rsidP="00C62FD2">
      <w:pPr>
        <w:numPr>
          <w:ilvl w:val="0"/>
          <w:numId w:val="2"/>
        </w:numPr>
      </w:pPr>
      <w:r>
        <w:t>w przypadkach szczególnych (uzasadnionych względami techniczno-ekonomicznymi) dopuszcza się układanie gazociągów niskiego i średniego ciśnienia pod jezdnią. Wówczas powinny być one ułożone na podsypce z piasku o grubości 0,1 do 0,2 m i zasypane warstwą piasku do wysokości min. 0,2 m ponad powierzchnię rury. Warstwy piasku powinny być wentylowane za pomocą węchowych sączków liniowych wg BN-79/8976-07 [47] rozmieszczonych w odległości 10 - 20 m;</w:t>
      </w:r>
    </w:p>
    <w:p w:rsidR="00556C89" w:rsidRDefault="00B90A34" w:rsidP="00C62FD2">
      <w:pPr>
        <w:numPr>
          <w:ilvl w:val="0"/>
          <w:numId w:val="2"/>
        </w:numPr>
      </w:pPr>
      <w:r>
        <w:t>głębokość ułożenia gazociągu pod powierzchnią ziemi powinna być taka, aby grubość warstwy ziemi ponad górną tworzącą przewodu wynosiła co najmniej: dla gazociągów gazu suchego - 0,5 m, dla gazociągów gazu wilgotnego - 0,8 m.</w:t>
      </w:r>
    </w:p>
    <w:p w:rsidR="00556C89" w:rsidRDefault="00B90A34">
      <w:pPr>
        <w:ind w:left="284"/>
      </w:pPr>
      <w:r>
        <w:t>Głębokość ułożenia gazociągu nie może być jednak mniejsza od grubości warstw konstrukcyjnych nawierzchni ponad gazociągiem;</w:t>
      </w:r>
    </w:p>
    <w:p w:rsidR="00556C89" w:rsidRDefault="00B90A34" w:rsidP="00C62FD2">
      <w:pPr>
        <w:numPr>
          <w:ilvl w:val="0"/>
          <w:numId w:val="2"/>
        </w:numPr>
      </w:pPr>
      <w:r>
        <w:t>w przypadkach uzasadnionych dopuszcza się układanie gazociągów nad powierzchnią terenów bagnistych, górskich oraz nad przeszkodami terenowymi.</w:t>
      </w:r>
    </w:p>
    <w:p w:rsidR="00556C89" w:rsidRDefault="00B90A34">
      <w:pPr>
        <w:ind w:left="284"/>
      </w:pPr>
      <w:r>
        <w:t xml:space="preserve">W przypadku prowadzenia odcinka gazociągu (niskiego, średniego lub wysokiego ciśnienia do 2,5 </w:t>
      </w:r>
      <w:proofErr w:type="spellStart"/>
      <w:r>
        <w:t>MPa</w:t>
      </w:r>
      <w:proofErr w:type="spellEnd"/>
      <w:r>
        <w:t>) nad ziemią, należy układać go w miarę możliwości na istniejących konstrukcjach nadziemnych, np. na mostach lub wiaduktach, po uzgodnieniu z odpowiednim zarządem mostu;</w:t>
      </w:r>
    </w:p>
    <w:p w:rsidR="00556C89" w:rsidRDefault="00B90A34" w:rsidP="00C62FD2">
      <w:pPr>
        <w:numPr>
          <w:ilvl w:val="0"/>
          <w:numId w:val="2"/>
        </w:numPr>
      </w:pPr>
      <w:r>
        <w:t>w przypadku, gdy współczynnik tarcia gazociągu o podłoże jest mniejszy lub równy tangensowi kąta nachylenia, powinny być stosowane urządzenia kotwiące.</w:t>
      </w:r>
    </w:p>
    <w:p w:rsidR="00556C89" w:rsidRDefault="00B90A34" w:rsidP="00C62FD2">
      <w:pPr>
        <w:numPr>
          <w:ilvl w:val="0"/>
          <w:numId w:val="12"/>
        </w:numPr>
        <w:spacing w:before="120" w:after="120"/>
        <w:ind w:left="284" w:hanging="284"/>
      </w:pPr>
      <w:r>
        <w:t>Wytyczne dotyczące wykonania przewodów</w:t>
      </w:r>
    </w:p>
    <w:p w:rsidR="00556C89" w:rsidRDefault="00B90A34" w:rsidP="00C62FD2">
      <w:pPr>
        <w:numPr>
          <w:ilvl w:val="0"/>
          <w:numId w:val="2"/>
        </w:numPr>
      </w:pPr>
      <w:r>
        <w:t>gazociągi należy wykonywać z rur stalowych:</w:t>
      </w:r>
    </w:p>
    <w:p w:rsidR="00556C89" w:rsidRDefault="00B90A34" w:rsidP="00C62FD2">
      <w:pPr>
        <w:numPr>
          <w:ilvl w:val="0"/>
          <w:numId w:val="13"/>
        </w:numPr>
        <w:ind w:left="283" w:firstLine="1"/>
      </w:pPr>
      <w:r>
        <w:t>bez szwu o określonych własnościach mechanicznych i sprawdzonej szczelności wg PN-80/H-74219 [17],</w:t>
      </w:r>
    </w:p>
    <w:p w:rsidR="00556C89" w:rsidRDefault="00B90A34" w:rsidP="00C62FD2">
      <w:pPr>
        <w:numPr>
          <w:ilvl w:val="0"/>
          <w:numId w:val="13"/>
        </w:numPr>
        <w:ind w:left="283" w:firstLine="1"/>
      </w:pPr>
      <w:r>
        <w:t>ze szwem wg PN-79/H-74244 [18];</w:t>
      </w:r>
    </w:p>
    <w:p w:rsidR="00556C89" w:rsidRDefault="00B90A34" w:rsidP="00C62FD2">
      <w:pPr>
        <w:numPr>
          <w:ilvl w:val="0"/>
          <w:numId w:val="2"/>
        </w:numPr>
      </w:pPr>
      <w:r>
        <w:t>dopuszcza się wykonanie gazociągów niskiego i średniego ciśnienia z rur stalowych używanych, o sprawdzonej przydatności do budowy gazociągu,</w:t>
      </w:r>
    </w:p>
    <w:p w:rsidR="00556C89" w:rsidRDefault="00B90A34" w:rsidP="00C62FD2">
      <w:pPr>
        <w:numPr>
          <w:ilvl w:val="0"/>
          <w:numId w:val="2"/>
        </w:numPr>
      </w:pPr>
      <w:r>
        <w:t xml:space="preserve">do budowy gazociągów o ciśnieniu roboczym do 0,6 </w:t>
      </w:r>
      <w:proofErr w:type="spellStart"/>
      <w:r>
        <w:t>MPa</w:t>
      </w:r>
      <w:proofErr w:type="spellEnd"/>
      <w:r>
        <w:t xml:space="preserve"> dopuszcza się stosowanie rur z tworzyw sztucznych, odpornych na korozyjne działanie składników gazu, o sprawdzonej szczelności i właściwościach wytrzymałościowych (rury polietylenowe typ 50 wg BN-74/6366-03, 04 [35, 36]);</w:t>
      </w:r>
    </w:p>
    <w:p w:rsidR="00556C89" w:rsidRDefault="00B90A34" w:rsidP="00C62FD2">
      <w:pPr>
        <w:numPr>
          <w:ilvl w:val="0"/>
          <w:numId w:val="2"/>
        </w:numPr>
      </w:pPr>
      <w:r>
        <w:lastRenderedPageBreak/>
        <w:t>rury przeznaczone do budowy gazociągów powinny być sprawdzone u wytwórcy pod względem szczelności i wytrzymałości, co powinno być potwierdzone odpowiednim dokumentem;</w:t>
      </w:r>
    </w:p>
    <w:p w:rsidR="00556C89" w:rsidRDefault="00B90A34" w:rsidP="00C62FD2">
      <w:pPr>
        <w:numPr>
          <w:ilvl w:val="0"/>
          <w:numId w:val="2"/>
        </w:numPr>
      </w:pPr>
      <w:r>
        <w:t>grubość ścianek przewodów rurowych gazociągów średniego i wysokiego ciśnienia należy przyjmować zgodnie z dokumentacją projektową.</w:t>
      </w:r>
    </w:p>
    <w:p w:rsidR="00556C89" w:rsidRDefault="00B90A34">
      <w:pPr>
        <w:ind w:left="284"/>
      </w:pPr>
      <w:r>
        <w:t>Niezależnie od wyników obliczeń wytrzymałościowych zawartych w dokumentacji, grubość nominalna ścianki przewodu rurowego gazociągu wysokiego ciśnienia nie powinna być mniejsza niż:</w:t>
      </w:r>
    </w:p>
    <w:p w:rsidR="00556C89" w:rsidRDefault="00B90A34">
      <w:pPr>
        <w:ind w:left="284"/>
      </w:pPr>
      <w:r>
        <w:t>3 mm - dla przewodów o średnicach nominalnych do 300 mm,</w:t>
      </w:r>
    </w:p>
    <w:p w:rsidR="00556C89" w:rsidRDefault="00B90A34">
      <w:pPr>
        <w:ind w:left="284"/>
      </w:pPr>
      <w:r>
        <w:t>5 mm - dla przewodów o średnicach nominalnych od 300 do 500 mm,</w:t>
      </w:r>
    </w:p>
    <w:p w:rsidR="00556C89" w:rsidRDefault="00B90A34">
      <w:pPr>
        <w:ind w:left="284"/>
      </w:pPr>
      <w:r>
        <w:t>6 mm - dla przewodów o średnicach nominalnych powyżej 500 mm;</w:t>
      </w:r>
    </w:p>
    <w:p w:rsidR="00556C89" w:rsidRDefault="00B90A34" w:rsidP="00C62FD2">
      <w:pPr>
        <w:numPr>
          <w:ilvl w:val="0"/>
          <w:numId w:val="2"/>
        </w:numPr>
      </w:pPr>
      <w:r>
        <w:t>technologia oraz materiały użyte do łączenia rur powinny zapewniać wytrzymałość połączeń równą co najmniej wytrzymałości rur.</w:t>
      </w:r>
    </w:p>
    <w:p w:rsidR="00556C89" w:rsidRDefault="00B90A34">
      <w:pPr>
        <w:ind w:left="284"/>
      </w:pPr>
      <w:r>
        <w:t>Rury stalowe powinny być łączone spawaniem elektrycznym ręcznie lub półautomatycznie i automatycznie.</w:t>
      </w:r>
    </w:p>
    <w:p w:rsidR="00556C89" w:rsidRDefault="00B90A34">
      <w:pPr>
        <w:ind w:left="284"/>
      </w:pPr>
      <w:r>
        <w:t xml:space="preserve">Dopuszcza się spawanie gazowe w gazociągach o grubości ścianek do 6 mm dla ciśnień roboczych nie większych niż 1,2 </w:t>
      </w:r>
      <w:proofErr w:type="spellStart"/>
      <w:r>
        <w:t>MPa</w:t>
      </w:r>
      <w:proofErr w:type="spellEnd"/>
      <w:r>
        <w:t xml:space="preserve"> i niezależnie od wielkości ciśnienia - w gazociągach o średnicach nie większych niż 150 </w:t>
      </w:r>
      <w:proofErr w:type="spellStart"/>
      <w:r>
        <w:t>mm</w:t>
      </w:r>
      <w:proofErr w:type="spellEnd"/>
      <w:r>
        <w:t>. Wymagania techniczne wykonywania robót spawalniczych w gazociągach z rur stalowych oraz wymagania techniczne łączenia rur z tworzyw sztucznych określa załącznik do zarządzenia Nr 47 [69].</w:t>
      </w:r>
    </w:p>
    <w:p w:rsidR="00556C89" w:rsidRDefault="00B90A34">
      <w:pPr>
        <w:ind w:left="284"/>
      </w:pPr>
      <w:r>
        <w:t>Spoiny podłużne sąsiadujących ze sobą odcinków rur ze szwem powinny być przesunięte względem siebie o co najmniej 1/4 obwodu rury. Odległość pomiędzy sąsiadującymi ze sobą spoinami obwodowymi dla prostych odcinków rurociągu nie powinna być mniejsza niż obie średnice nominalne rury.</w:t>
      </w:r>
    </w:p>
    <w:p w:rsidR="00556C89" w:rsidRDefault="00B90A34">
      <w:pPr>
        <w:ind w:left="284"/>
      </w:pPr>
      <w:r>
        <w:t xml:space="preserve">W miejscach ułożenia spoin podłużnych lub obwodowych nie dopuszcza się wycinania otworów i </w:t>
      </w:r>
      <w:proofErr w:type="spellStart"/>
      <w:r>
        <w:t>wspawywania</w:t>
      </w:r>
      <w:proofErr w:type="spellEnd"/>
      <w:r>
        <w:t xml:space="preserve"> </w:t>
      </w:r>
      <w:proofErr w:type="spellStart"/>
      <w:r>
        <w:t>kroćców</w:t>
      </w:r>
      <w:proofErr w:type="spellEnd"/>
      <w:r>
        <w:t>.</w:t>
      </w:r>
    </w:p>
    <w:p w:rsidR="00556C89" w:rsidRDefault="00B90A34">
      <w:pPr>
        <w:ind w:left="284"/>
      </w:pPr>
      <w:r>
        <w:t>Rury z PE powinny być łączone metodą zgrzewania zgodnie z dokumentacją techniczną i kartą technologiczną łączenia;</w:t>
      </w:r>
    </w:p>
    <w:p w:rsidR="00556C89" w:rsidRDefault="00B90A34" w:rsidP="00C62FD2">
      <w:pPr>
        <w:numPr>
          <w:ilvl w:val="0"/>
          <w:numId w:val="2"/>
        </w:numPr>
      </w:pPr>
      <w:r>
        <w:t>stosowanie połączeń kołnierzowych dopuszcza się tylko przy łączeniu przewodów rurowych z armaturą kołnierzową. Łączenie gazociągów przy zastosowaniu izolujących połączeń kołnierzowych wg BN-77/8976-76 [65] należy stosować, gdy wymaga tego czynna ochrona antykorozyjna gazociągu;</w:t>
      </w:r>
    </w:p>
    <w:p w:rsidR="00556C89" w:rsidRDefault="00B90A34" w:rsidP="00C62FD2">
      <w:pPr>
        <w:numPr>
          <w:ilvl w:val="0"/>
          <w:numId w:val="2"/>
        </w:numPr>
      </w:pPr>
      <w:r>
        <w:t>na odcinkach gazociągów ułożonych w gruncie nawodnionym lub w wodzie należy stosować i wykonywać dociążenie i zakotwienia przewodów zgodnie z BN-70/8976-15 [49] i BN-71/8976-26 [50];</w:t>
      </w:r>
    </w:p>
    <w:p w:rsidR="00556C89" w:rsidRDefault="00B90A34" w:rsidP="00C62FD2">
      <w:pPr>
        <w:numPr>
          <w:ilvl w:val="0"/>
          <w:numId w:val="2"/>
        </w:numPr>
      </w:pPr>
      <w:r>
        <w:t>na początku i końcu każdego odcinka gazociągu przewidzianego do czyszczenia przy użyciu tłoków czyszczących, należy sytuować w miejscach łatwo dostępnych śluzy tłoków czyszczących, wykonane wg BN-74/8976-66 [61] i BN-74/8976-67 [61];</w:t>
      </w:r>
    </w:p>
    <w:p w:rsidR="00556C89" w:rsidRDefault="00B90A34" w:rsidP="00C62FD2">
      <w:pPr>
        <w:numPr>
          <w:ilvl w:val="0"/>
          <w:numId w:val="2"/>
        </w:numPr>
      </w:pPr>
      <w:r>
        <w:t>bloki oporowe należy stosować i wykonywać zgodnie z BN-71/8976-48 [58] w punktach gazociągu, które wymagają utwierdzenia w kierunku osiowym;</w:t>
      </w:r>
    </w:p>
    <w:p w:rsidR="00556C89" w:rsidRDefault="00B90A34" w:rsidP="00C62FD2">
      <w:pPr>
        <w:numPr>
          <w:ilvl w:val="0"/>
          <w:numId w:val="2"/>
        </w:numPr>
      </w:pPr>
      <w:r>
        <w:t>sączki węchowe należy stosować i wykonywać zgodnie z BN-79/8976-07 [47] oraz w przypadku prowadzenia gazociągu pod nawierzchnią nieprzepuszczalną dla gazu;</w:t>
      </w:r>
    </w:p>
    <w:p w:rsidR="00556C89" w:rsidRDefault="00B90A34" w:rsidP="00C62FD2">
      <w:pPr>
        <w:numPr>
          <w:ilvl w:val="0"/>
          <w:numId w:val="2"/>
        </w:numPr>
      </w:pPr>
      <w:r>
        <w:t>izolację termiczną gazociągu należy stosować na ułożonych nad ziemią rurociągach gazu wilgotnego wg BN-74/8976-65 [60];</w:t>
      </w:r>
    </w:p>
    <w:p w:rsidR="00556C89" w:rsidRDefault="00B90A34" w:rsidP="00C62FD2">
      <w:pPr>
        <w:numPr>
          <w:ilvl w:val="0"/>
          <w:numId w:val="2"/>
        </w:numPr>
      </w:pPr>
      <w:r>
        <w:t>podłączenia domowe gazociągu niskiego i średniego ciśnienia należy wykonywać zgodnie z wymaganiami BN-81/8976-47 [57].</w:t>
      </w:r>
    </w:p>
    <w:p w:rsidR="00556C89" w:rsidRDefault="00B90A34" w:rsidP="00C62FD2">
      <w:pPr>
        <w:numPr>
          <w:ilvl w:val="0"/>
          <w:numId w:val="14"/>
        </w:numPr>
        <w:spacing w:before="120" w:after="120"/>
        <w:ind w:left="284" w:hanging="284"/>
      </w:pPr>
      <w:r>
        <w:t>Wytyczne dotyczące skrzyżowania gazociągów z obiektami terenowymi</w:t>
      </w:r>
    </w:p>
    <w:p w:rsidR="00556C89" w:rsidRDefault="00B90A34">
      <w:r>
        <w:tab/>
        <w:t>Wytyczne dotyczące skrzyżowań gazociągów z obiektami terenowymi oparte zostały na wymaganiach zawartych w PN-91/M-34501 [22].</w:t>
      </w:r>
    </w:p>
    <w:p w:rsidR="00556C89" w:rsidRDefault="00B90A34" w:rsidP="00C62FD2">
      <w:pPr>
        <w:numPr>
          <w:ilvl w:val="0"/>
          <w:numId w:val="15"/>
        </w:numPr>
        <w:spacing w:before="120" w:after="120"/>
        <w:ind w:left="284" w:hanging="284"/>
      </w:pPr>
      <w:r>
        <w:t>Skrzyżowania z drogami</w:t>
      </w:r>
    </w:p>
    <w:p w:rsidR="00556C89" w:rsidRDefault="00B90A34" w:rsidP="00C62FD2">
      <w:pPr>
        <w:numPr>
          <w:ilvl w:val="0"/>
          <w:numId w:val="2"/>
        </w:numPr>
      </w:pPr>
      <w:r>
        <w:t>skrzyżowania nadziemne</w:t>
      </w:r>
    </w:p>
    <w:p w:rsidR="00556C89" w:rsidRDefault="00B90A34">
      <w:pPr>
        <w:ind w:left="284"/>
      </w:pPr>
      <w:r>
        <w:t>Przy skrzyżowaniach gazociągów usytuowanych nad drogami należy zachować prześwit pomiędzy najniższym punktem gazociągu lub konstrukcji podtrzymującej gazociąg, co najmniej:</w:t>
      </w:r>
    </w:p>
    <w:p w:rsidR="00556C89" w:rsidRDefault="00B90A34" w:rsidP="00C62FD2">
      <w:pPr>
        <w:numPr>
          <w:ilvl w:val="0"/>
          <w:numId w:val="16"/>
        </w:numPr>
      </w:pPr>
      <w:r>
        <w:t>dla autostrad i dróg ekspresowych - 5,0 m,</w:t>
      </w:r>
    </w:p>
    <w:p w:rsidR="00556C89" w:rsidRDefault="00B90A34" w:rsidP="00C62FD2">
      <w:pPr>
        <w:numPr>
          <w:ilvl w:val="0"/>
          <w:numId w:val="16"/>
        </w:numPr>
      </w:pPr>
      <w:r>
        <w:t>dla pozostałych dróg                      - 4,75 m.</w:t>
      </w:r>
    </w:p>
    <w:p w:rsidR="00556C89" w:rsidRDefault="00B90A34">
      <w:pPr>
        <w:ind w:left="567"/>
      </w:pPr>
      <w:r>
        <w:t>Odległość pozioma konstrukcji nośnej od krawędzi jezdni oraz prześwit gazociągu należy każdorazowo uzgodnić z zarządem drogi;</w:t>
      </w:r>
    </w:p>
    <w:p w:rsidR="00556C89" w:rsidRDefault="00B90A34" w:rsidP="00C62FD2">
      <w:pPr>
        <w:numPr>
          <w:ilvl w:val="0"/>
          <w:numId w:val="2"/>
        </w:numPr>
      </w:pPr>
      <w:r>
        <w:lastRenderedPageBreak/>
        <w:t>skrzyżowania podziemne zgodnie z punktem 5.5.4.1 i 5.5.4.2.</w:t>
      </w:r>
    </w:p>
    <w:p w:rsidR="00556C89" w:rsidRDefault="00B90A34" w:rsidP="00C62FD2">
      <w:pPr>
        <w:numPr>
          <w:ilvl w:val="0"/>
          <w:numId w:val="17"/>
        </w:numPr>
        <w:spacing w:before="120" w:after="120"/>
        <w:ind w:left="284" w:hanging="284"/>
      </w:pPr>
      <w:r>
        <w:t>Skrzyżowania z rurociągami</w:t>
      </w:r>
    </w:p>
    <w:p w:rsidR="00556C89" w:rsidRDefault="00B90A34" w:rsidP="00C62FD2">
      <w:pPr>
        <w:numPr>
          <w:ilvl w:val="0"/>
          <w:numId w:val="2"/>
        </w:numPr>
      </w:pPr>
      <w:r>
        <w:t>skrzyżowania podziemne</w:t>
      </w:r>
    </w:p>
    <w:p w:rsidR="00556C89" w:rsidRDefault="00B90A34" w:rsidP="00C62FD2">
      <w:pPr>
        <w:numPr>
          <w:ilvl w:val="0"/>
          <w:numId w:val="18"/>
        </w:numPr>
      </w:pPr>
      <w:r>
        <w:t>skrzyżowania gazociągów z podziemnymi rurociągami (wody, gazu, kanalizacji i sieci ciepłowniczej nie mającej połączenia z pomieszczeniami dla ludzi i zwierząt oraz innymi rurociągami ciśnieniowymi) powinny być wykonane z zachowaniem odległości pionowej między zewnętrznymi ściankami gazociągu a ww. rurociągami, nie mniej niż:</w:t>
      </w:r>
    </w:p>
    <w:p w:rsidR="00556C89" w:rsidRDefault="00B90A34" w:rsidP="00C62FD2">
      <w:pPr>
        <w:numPr>
          <w:ilvl w:val="0"/>
          <w:numId w:val="19"/>
        </w:numPr>
        <w:ind w:left="567" w:firstLine="0"/>
      </w:pPr>
      <w:r>
        <w:t xml:space="preserve">dla gazociągów o ciśnieniu do 0,4 </w:t>
      </w:r>
      <w:proofErr w:type="spellStart"/>
      <w:r>
        <w:t>MPa</w:t>
      </w:r>
      <w:proofErr w:type="spellEnd"/>
      <w:r>
        <w:t xml:space="preserve">          - 0,10 m,</w:t>
      </w:r>
    </w:p>
    <w:p w:rsidR="00556C89" w:rsidRDefault="00B90A34" w:rsidP="00C62FD2">
      <w:pPr>
        <w:numPr>
          <w:ilvl w:val="0"/>
          <w:numId w:val="2"/>
        </w:numPr>
        <w:ind w:left="567" w:firstLine="0"/>
      </w:pPr>
      <w:r>
        <w:t xml:space="preserve">dla gazociągów o ciśnieniu powyżej 0,4 </w:t>
      </w:r>
      <w:proofErr w:type="spellStart"/>
      <w:r>
        <w:t>MPa</w:t>
      </w:r>
      <w:proofErr w:type="spellEnd"/>
      <w:r>
        <w:t xml:space="preserve"> - 0,20 m.</w:t>
      </w:r>
    </w:p>
    <w:p w:rsidR="00556C89" w:rsidRDefault="00B90A34">
      <w:pPr>
        <w:ind w:left="284" w:firstLine="283"/>
      </w:pPr>
      <w:r>
        <w:t>Kąt skrzyżowania gazociągu z rurociągami powinien być nie mniejszy niż 15</w:t>
      </w:r>
      <w:r>
        <w:rPr>
          <w:vertAlign w:val="superscript"/>
        </w:rPr>
        <w:t>o</w:t>
      </w:r>
      <w:r>
        <w:t>,</w:t>
      </w:r>
    </w:p>
    <w:p w:rsidR="00556C89" w:rsidRDefault="00B90A34" w:rsidP="00C62FD2">
      <w:pPr>
        <w:numPr>
          <w:ilvl w:val="0"/>
          <w:numId w:val="20"/>
        </w:numPr>
      </w:pPr>
      <w:r>
        <w:t>skrzyżowania gazociągów z przewodami kanalizacyjnymi i kanałami ciepłowniczymi mającymi połączenia z pomieszczeniami dla ludzi i zwierząt powinny być rozwiązane zgodnie z punktem 5.5.4.1 i 5.5.4.3;</w:t>
      </w:r>
    </w:p>
    <w:p w:rsidR="00556C89" w:rsidRDefault="00B90A34" w:rsidP="00C62FD2">
      <w:pPr>
        <w:numPr>
          <w:ilvl w:val="0"/>
          <w:numId w:val="2"/>
        </w:numPr>
      </w:pPr>
      <w:r>
        <w:t>skrzyżowania nadziemne</w:t>
      </w:r>
    </w:p>
    <w:p w:rsidR="00556C89" w:rsidRDefault="00B90A34">
      <w:pPr>
        <w:ind w:left="284"/>
      </w:pPr>
      <w:r>
        <w:t>Odległość między zewnętrzną powierzchnią gazociągu i zewnętrznymi powierzchniami innych rurociągów powinna stanowić prześwit co najmniej 0,15 m.</w:t>
      </w:r>
    </w:p>
    <w:p w:rsidR="00556C89" w:rsidRDefault="00B90A34">
      <w:pPr>
        <w:ind w:left="284"/>
      </w:pPr>
      <w:r>
        <w:t>Kąt skrzyżowania gazociągu z rurociągami powinien być nie mniejszy niż 30</w:t>
      </w:r>
      <w:r>
        <w:rPr>
          <w:vertAlign w:val="superscript"/>
        </w:rPr>
        <w:t>o</w:t>
      </w:r>
      <w:r>
        <w:t>.</w:t>
      </w:r>
    </w:p>
    <w:p w:rsidR="00556C89" w:rsidRDefault="00B90A34" w:rsidP="00C62FD2">
      <w:pPr>
        <w:numPr>
          <w:ilvl w:val="0"/>
          <w:numId w:val="21"/>
        </w:numPr>
        <w:spacing w:before="120"/>
        <w:ind w:left="284" w:hanging="284"/>
      </w:pPr>
      <w:r>
        <w:t>Skrzyżowania z elektroenergetycznymi liniami kablowymi i sygnalizacyjnymi</w:t>
      </w:r>
    </w:p>
    <w:p w:rsidR="00556C89" w:rsidRDefault="00B90A34">
      <w:pPr>
        <w:spacing w:after="120"/>
      </w:pPr>
      <w:r>
        <w:t xml:space="preserve">            podziemnymi</w:t>
      </w:r>
    </w:p>
    <w:p w:rsidR="00556C89" w:rsidRDefault="00B90A34" w:rsidP="00C62FD2">
      <w:pPr>
        <w:numPr>
          <w:ilvl w:val="0"/>
          <w:numId w:val="2"/>
        </w:numPr>
      </w:pPr>
      <w:r>
        <w:t>skrzyżowanie gazociągu z podziemnymi kablami należy wykonywać z zachowaniem odległości pionowej między zewnętrzną ścianką gazociągu a kablem co najmniej           0,15 m;</w:t>
      </w:r>
    </w:p>
    <w:p w:rsidR="00556C89" w:rsidRDefault="00B90A34" w:rsidP="00C62FD2">
      <w:pPr>
        <w:numPr>
          <w:ilvl w:val="0"/>
          <w:numId w:val="2"/>
        </w:numPr>
      </w:pPr>
      <w:r>
        <w:t>przy układaniu gazociągu pod kablem, kabel należy zabezpieczyć rurą z tworzywa sztucznego na długości co najmniej po 1,5 m od osi skrzyżowania, mierząc prostopadle do osi gazociągu;</w:t>
      </w:r>
    </w:p>
    <w:p w:rsidR="00556C89" w:rsidRDefault="00B90A34" w:rsidP="00C62FD2">
      <w:pPr>
        <w:numPr>
          <w:ilvl w:val="0"/>
          <w:numId w:val="2"/>
        </w:numPr>
      </w:pPr>
      <w:r>
        <w:t>w przypadku układania gazociągu nad kablem, miejsce to należy oznaczyć zgodnie z PN-76/E-05125 [13];</w:t>
      </w:r>
    </w:p>
    <w:p w:rsidR="00556C89" w:rsidRDefault="00B90A34" w:rsidP="00C62FD2">
      <w:pPr>
        <w:numPr>
          <w:ilvl w:val="0"/>
          <w:numId w:val="2"/>
        </w:numPr>
      </w:pPr>
      <w:r>
        <w:t>kąt skrzyżowania gazociągu z kablami doziemnymi nie powinien być mniejszy niż 15</w:t>
      </w:r>
      <w:r>
        <w:rPr>
          <w:vertAlign w:val="superscript"/>
        </w:rPr>
        <w:t>o</w:t>
      </w:r>
      <w:r>
        <w:t>.</w:t>
      </w:r>
    </w:p>
    <w:p w:rsidR="00556C89" w:rsidRDefault="00B90A34" w:rsidP="00C62FD2">
      <w:pPr>
        <w:numPr>
          <w:ilvl w:val="0"/>
          <w:numId w:val="22"/>
        </w:numPr>
        <w:spacing w:before="120" w:after="120"/>
        <w:ind w:left="284" w:hanging="284"/>
      </w:pPr>
      <w:r>
        <w:t>Skrzyżowania z elektroenergetycznymi liniami napowietrznymi</w:t>
      </w:r>
    </w:p>
    <w:p w:rsidR="00556C89" w:rsidRDefault="00B90A34" w:rsidP="00C62FD2">
      <w:pPr>
        <w:numPr>
          <w:ilvl w:val="0"/>
          <w:numId w:val="2"/>
        </w:numPr>
      </w:pPr>
      <w:r>
        <w:t>Skrzyżowania podziemne</w:t>
      </w:r>
    </w:p>
    <w:p w:rsidR="00556C89" w:rsidRDefault="00B90A34">
      <w:r>
        <w:tab/>
        <w:t>Odległość pozioma skrajnej ścianki gazociągu od rzutu fundamentu słupa napowietrznej linii elektroenergetycznej powinna być nie mniejsza niż:</w:t>
      </w:r>
    </w:p>
    <w:p w:rsidR="00556C89" w:rsidRDefault="00B90A34" w:rsidP="00C62FD2">
      <w:pPr>
        <w:numPr>
          <w:ilvl w:val="0"/>
          <w:numId w:val="23"/>
        </w:numPr>
      </w:pPr>
      <w:r>
        <w:t xml:space="preserve">przy napięciu w linii do 1,0 </w:t>
      </w:r>
      <w:proofErr w:type="spellStart"/>
      <w:r>
        <w:t>kV</w:t>
      </w:r>
      <w:proofErr w:type="spellEnd"/>
      <w:r>
        <w:t xml:space="preserve"> i ciśnieniu gazu w gazociągu do 0,4 </w:t>
      </w:r>
      <w:proofErr w:type="spellStart"/>
      <w:r>
        <w:t>MPa</w:t>
      </w:r>
      <w:proofErr w:type="spellEnd"/>
      <w:r>
        <w:t xml:space="preserve"> - 0,5 m, powyżej 0,4 </w:t>
      </w:r>
      <w:proofErr w:type="spellStart"/>
      <w:r>
        <w:t>MPa</w:t>
      </w:r>
      <w:proofErr w:type="spellEnd"/>
      <w:r>
        <w:t xml:space="preserve"> - 3,0 m,</w:t>
      </w:r>
    </w:p>
    <w:p w:rsidR="00556C89" w:rsidRDefault="00B90A34" w:rsidP="00C62FD2">
      <w:pPr>
        <w:numPr>
          <w:ilvl w:val="0"/>
          <w:numId w:val="23"/>
        </w:numPr>
      </w:pPr>
      <w:r>
        <w:t xml:space="preserve">przy napięciu w linii powyżej 1,0 </w:t>
      </w:r>
      <w:proofErr w:type="spellStart"/>
      <w:r>
        <w:t>kV</w:t>
      </w:r>
      <w:proofErr w:type="spellEnd"/>
      <w:r>
        <w:t xml:space="preserve"> i ciśnieniu gazu w gazociągu do 0,4 </w:t>
      </w:r>
      <w:proofErr w:type="spellStart"/>
      <w:r>
        <w:t>MPa</w:t>
      </w:r>
      <w:proofErr w:type="spellEnd"/>
      <w:r>
        <w:t xml:space="preserve"> - 5,0 m, powyżej 0,4 </w:t>
      </w:r>
      <w:proofErr w:type="spellStart"/>
      <w:r>
        <w:t>MPa</w:t>
      </w:r>
      <w:proofErr w:type="spellEnd"/>
      <w:r>
        <w:t xml:space="preserve"> - 10,0 m.</w:t>
      </w:r>
    </w:p>
    <w:p w:rsidR="00556C89" w:rsidRDefault="00B90A34">
      <w:r>
        <w:tab/>
        <w:t>Kąt skrzyżowania gazociągów podziemnych z liniami elektroenergetycznymi napowietrznymi powinien być nie mniejszy niż 15</w:t>
      </w:r>
      <w:r>
        <w:rPr>
          <w:vertAlign w:val="superscript"/>
        </w:rPr>
        <w:t>o</w:t>
      </w:r>
      <w:r>
        <w:t>.</w:t>
      </w:r>
    </w:p>
    <w:p w:rsidR="00556C89" w:rsidRDefault="00B90A34" w:rsidP="00C62FD2">
      <w:pPr>
        <w:numPr>
          <w:ilvl w:val="0"/>
          <w:numId w:val="2"/>
        </w:numPr>
      </w:pPr>
      <w:r>
        <w:t>Skrzyżowania nadziemne</w:t>
      </w:r>
    </w:p>
    <w:p w:rsidR="00556C89" w:rsidRDefault="00B90A34">
      <w:r>
        <w:tab/>
        <w:t>Zgodnie z normą PN-75/E-05100 [12].</w:t>
      </w:r>
    </w:p>
    <w:p w:rsidR="00556C89" w:rsidRDefault="00B90A34">
      <w:r>
        <w:tab/>
        <w:t>Kąt skrzyżowania gazociągów nadziemnych z liniami elektroenergetycznymi napowietrznymi powinien być nie mniejszy niż 30</w:t>
      </w:r>
      <w:r>
        <w:rPr>
          <w:vertAlign w:val="superscript"/>
        </w:rPr>
        <w:t>o</w:t>
      </w:r>
      <w:r>
        <w:t>.</w:t>
      </w:r>
    </w:p>
    <w:p w:rsidR="00556C89" w:rsidRDefault="00B90A34" w:rsidP="00C62FD2">
      <w:pPr>
        <w:numPr>
          <w:ilvl w:val="0"/>
          <w:numId w:val="24"/>
        </w:numPr>
        <w:spacing w:before="120" w:after="120"/>
        <w:ind w:left="284" w:hanging="284"/>
      </w:pPr>
      <w:r>
        <w:t>Skrzyżowania z telekomunikacyjnymi liniami napowietrznymi</w:t>
      </w:r>
    </w:p>
    <w:p w:rsidR="00556C89" w:rsidRDefault="00B90A34">
      <w:r>
        <w:tab/>
        <w:t>Przy skrzyżowaniach gazociągów z napowietrznymi liniami należy zachować odległość poziomą gazociągu od słupa co najmniej:</w:t>
      </w:r>
    </w:p>
    <w:p w:rsidR="00556C89" w:rsidRDefault="00B90A34" w:rsidP="00C62FD2">
      <w:pPr>
        <w:numPr>
          <w:ilvl w:val="0"/>
          <w:numId w:val="25"/>
        </w:numPr>
      </w:pPr>
      <w:r>
        <w:t xml:space="preserve">dla gazociągów o ciśnieniu do 0,4 </w:t>
      </w:r>
      <w:proofErr w:type="spellStart"/>
      <w:r>
        <w:t>MPa</w:t>
      </w:r>
      <w:proofErr w:type="spellEnd"/>
      <w:r>
        <w:t xml:space="preserve"> - 0,50 m,</w:t>
      </w:r>
    </w:p>
    <w:p w:rsidR="00556C89" w:rsidRDefault="00B90A34" w:rsidP="00C62FD2">
      <w:pPr>
        <w:numPr>
          <w:ilvl w:val="0"/>
          <w:numId w:val="25"/>
        </w:numPr>
      </w:pPr>
      <w:r>
        <w:t xml:space="preserve">dla gazociągów o ciśnieniu powyżej 0,4 </w:t>
      </w:r>
      <w:proofErr w:type="spellStart"/>
      <w:r>
        <w:t>MPa</w:t>
      </w:r>
      <w:proofErr w:type="spellEnd"/>
      <w:r>
        <w:t xml:space="preserve"> - 2,0 m.</w:t>
      </w:r>
    </w:p>
    <w:p w:rsidR="00556C89" w:rsidRDefault="00B90A34">
      <w:r>
        <w:tab/>
        <w:t>Kąt skrzyżowania gazociągów nadziemnych z liniami telekomunikacyjnymi napowietrznymi powinien być nie mniejszy niż 60</w:t>
      </w:r>
      <w:r>
        <w:rPr>
          <w:vertAlign w:val="superscript"/>
        </w:rPr>
        <w:t>o</w:t>
      </w:r>
      <w:r>
        <w:t>, zaś gazociągów podziemnych - nie mniejszy niż 15</w:t>
      </w:r>
      <w:r>
        <w:rPr>
          <w:vertAlign w:val="superscript"/>
        </w:rPr>
        <w:t>o</w:t>
      </w:r>
      <w:r>
        <w:t>.</w:t>
      </w:r>
    </w:p>
    <w:p w:rsidR="00556C89" w:rsidRDefault="00B90A34" w:rsidP="00C62FD2">
      <w:pPr>
        <w:numPr>
          <w:ilvl w:val="0"/>
          <w:numId w:val="26"/>
        </w:numPr>
        <w:spacing w:before="120" w:after="120"/>
        <w:ind w:left="284" w:hanging="284"/>
      </w:pPr>
      <w:r>
        <w:t>Skrzyżowania z telekomunikacyjnymi liniami kablowymi</w:t>
      </w:r>
    </w:p>
    <w:p w:rsidR="00556C89" w:rsidRDefault="00B90A34">
      <w:r>
        <w:tab/>
        <w:t xml:space="preserve">Jeżeli odległość pionowa między zewnętrzną ścianką gazociągu o ciśnieniu do           0,4 </w:t>
      </w:r>
      <w:proofErr w:type="spellStart"/>
      <w:r>
        <w:t>MPa</w:t>
      </w:r>
      <w:proofErr w:type="spellEnd"/>
      <w:r>
        <w:t xml:space="preserve"> a kablem wynosi od 0,1 do 0,5 m, kabel wymaga zabezpieczenia pustakiem kablowym, zaś przy odległości pionowej powyżej 0,5 m nie jest wymagane takie zabezpieczenie.</w:t>
      </w:r>
    </w:p>
    <w:p w:rsidR="00556C89" w:rsidRDefault="00B90A34">
      <w:r>
        <w:lastRenderedPageBreak/>
        <w:tab/>
        <w:t xml:space="preserve">Przy skrzyżowaniach gazociągu o ciśnieniu powyżej 0,4 </w:t>
      </w:r>
      <w:proofErr w:type="spellStart"/>
      <w:r>
        <w:t>MPa</w:t>
      </w:r>
      <w:proofErr w:type="spellEnd"/>
      <w:r>
        <w:t xml:space="preserve"> z kablem, niezależnie od odległości pionowej, należy pomiędzy nimi stosować zabezpieczenia kabla pustakiem kablowym.</w:t>
      </w:r>
    </w:p>
    <w:p w:rsidR="00556C89" w:rsidRDefault="00B90A34">
      <w:r>
        <w:t>Kąt skrzyżowania gazociągów z liniami kablowymi powinien być nie mniejszy niż:</w:t>
      </w:r>
    </w:p>
    <w:p w:rsidR="00556C89" w:rsidRDefault="00B90A34" w:rsidP="00C62FD2">
      <w:pPr>
        <w:numPr>
          <w:ilvl w:val="0"/>
          <w:numId w:val="27"/>
        </w:numPr>
      </w:pPr>
      <w:r>
        <w:t>dla gazociągów ułożonych (w miejscach skrzyżowań) w rurach ochronnych - 60</w:t>
      </w:r>
      <w:r>
        <w:rPr>
          <w:vertAlign w:val="superscript"/>
        </w:rPr>
        <w:t>o</w:t>
      </w:r>
      <w:r>
        <w:t>,</w:t>
      </w:r>
    </w:p>
    <w:p w:rsidR="00556C89" w:rsidRDefault="00B90A34" w:rsidP="00C62FD2">
      <w:pPr>
        <w:numPr>
          <w:ilvl w:val="0"/>
          <w:numId w:val="27"/>
        </w:numPr>
      </w:pPr>
      <w:r>
        <w:t>dla gazociągów bez rur ochronnych - 15</w:t>
      </w:r>
      <w:r>
        <w:rPr>
          <w:vertAlign w:val="superscript"/>
        </w:rPr>
        <w:t>o</w:t>
      </w:r>
      <w:r>
        <w:t>.</w:t>
      </w:r>
    </w:p>
    <w:p w:rsidR="00556C89" w:rsidRDefault="00B90A34" w:rsidP="00C62FD2">
      <w:pPr>
        <w:numPr>
          <w:ilvl w:val="0"/>
          <w:numId w:val="28"/>
        </w:numPr>
        <w:spacing w:before="120" w:after="120"/>
        <w:ind w:left="284" w:hanging="284"/>
      </w:pPr>
      <w:r>
        <w:t>Skrzyżowania z kanalizacją kablową</w:t>
      </w:r>
    </w:p>
    <w:p w:rsidR="00556C89" w:rsidRDefault="00B90A34">
      <w:r>
        <w:tab/>
        <w:t>Skrzyżowania gazociągów z kanalizacją kablową mającą połączenie z pomieszczeniami dla ludzi i zwierząt powinny być rozwiązane zgodnie z punktem 5.5.4.1        i 5.5.4.4.</w:t>
      </w:r>
    </w:p>
    <w:p w:rsidR="00556C89" w:rsidRDefault="00B90A34" w:rsidP="00C62FD2">
      <w:pPr>
        <w:numPr>
          <w:ilvl w:val="0"/>
          <w:numId w:val="29"/>
        </w:numPr>
        <w:spacing w:before="120" w:after="120"/>
        <w:ind w:left="284" w:hanging="284"/>
      </w:pPr>
      <w:r>
        <w:t>Wytyczne wykonania rur ochronnych</w:t>
      </w:r>
    </w:p>
    <w:p w:rsidR="00556C89" w:rsidRDefault="00B90A34">
      <w:r>
        <w:tab/>
        <w:t>Przy wykonywaniu rur ochronnych należy przestrzegać wymagań zawartych w PN-91/M-34501 [22].</w:t>
      </w:r>
    </w:p>
    <w:p w:rsidR="00556C89" w:rsidRDefault="00B90A34" w:rsidP="00C62FD2">
      <w:pPr>
        <w:numPr>
          <w:ilvl w:val="0"/>
          <w:numId w:val="30"/>
        </w:numPr>
        <w:spacing w:before="120" w:after="120"/>
        <w:ind w:left="284" w:hanging="284"/>
      </w:pPr>
      <w:r>
        <w:t>Stosowanie rur ochronnych</w:t>
      </w:r>
    </w:p>
    <w:p w:rsidR="00556C89" w:rsidRDefault="00B90A34">
      <w:r>
        <w:tab/>
        <w:t>Rury ochronne na gazociągu należy stosować:</w:t>
      </w:r>
    </w:p>
    <w:p w:rsidR="00556C89" w:rsidRDefault="00B90A34" w:rsidP="00C62FD2">
      <w:pPr>
        <w:numPr>
          <w:ilvl w:val="0"/>
          <w:numId w:val="31"/>
        </w:numPr>
      </w:pPr>
      <w:r>
        <w:t>w miejscach skrzyżowań gazociągu z autostradami, drogami ekspresowymi i krajowymi (przy skrzyżowaniach z innymi drogami stosowanie rury ochronnej jest dopuszczalne w technicznie uzasadnionych przypadkach);</w:t>
      </w:r>
    </w:p>
    <w:p w:rsidR="00556C89" w:rsidRDefault="00B90A34" w:rsidP="00C62FD2">
      <w:pPr>
        <w:numPr>
          <w:ilvl w:val="0"/>
          <w:numId w:val="31"/>
        </w:numPr>
      </w:pPr>
      <w:r>
        <w:t>przy skrzyżowaniach gazociągów z przewodami kanalizacyjnymi i kanałami ciepłowniczymi mającymi połączenia z pomieszczeniami dla ludzi i zwierząt;</w:t>
      </w:r>
    </w:p>
    <w:p w:rsidR="00556C89" w:rsidRDefault="00B90A34" w:rsidP="00C62FD2">
      <w:pPr>
        <w:numPr>
          <w:ilvl w:val="0"/>
          <w:numId w:val="31"/>
        </w:numPr>
      </w:pPr>
      <w:r>
        <w:t>przy skrzyżowaniu gazociągów z kanalizacją kablową mającą połączenie z pomieszczeniami dla ludzi i zwierząt;</w:t>
      </w:r>
    </w:p>
    <w:p w:rsidR="00556C89" w:rsidRDefault="00B90A34" w:rsidP="00C62FD2">
      <w:pPr>
        <w:numPr>
          <w:ilvl w:val="0"/>
          <w:numId w:val="31"/>
        </w:numPr>
      </w:pPr>
      <w:r>
        <w:t>przy układaniu gazociągów na mostach i wiaduktach kolejowych oraz drogowych po uzgodnieniu z zarządem mostu;</w:t>
      </w:r>
    </w:p>
    <w:p w:rsidR="00556C89" w:rsidRDefault="00B90A34" w:rsidP="00C62FD2">
      <w:pPr>
        <w:numPr>
          <w:ilvl w:val="0"/>
          <w:numId w:val="31"/>
        </w:numPr>
      </w:pPr>
      <w:r>
        <w:t>w przypadku skrzyżowania gazociągów z rurociągami rozprowadzającymi substancje łatwopalne;</w:t>
      </w:r>
    </w:p>
    <w:p w:rsidR="00556C89" w:rsidRDefault="00B90A34" w:rsidP="00C62FD2">
      <w:pPr>
        <w:numPr>
          <w:ilvl w:val="0"/>
          <w:numId w:val="31"/>
        </w:numPr>
      </w:pPr>
      <w:r>
        <w:t>w miejscach skrzyżowań gazociągów z torami kolejowymi (nie jest tematem niniejszej specyfikacji).</w:t>
      </w:r>
    </w:p>
    <w:p w:rsidR="00556C89" w:rsidRDefault="00B90A34" w:rsidP="00C62FD2">
      <w:pPr>
        <w:numPr>
          <w:ilvl w:val="0"/>
          <w:numId w:val="32"/>
        </w:numPr>
        <w:spacing w:before="120" w:after="120"/>
        <w:ind w:left="284" w:hanging="284"/>
      </w:pPr>
      <w:r>
        <w:t>Odległość pozioma końca rury i pionowa przy skrzyżowaniach z drogami</w:t>
      </w:r>
    </w:p>
    <w:p w:rsidR="00556C89" w:rsidRDefault="00B90A34">
      <w:r>
        <w:tab/>
        <w:t>Odległość pozioma końca rury ochronnej od zewnętrznej krawędzi jezdni, mierzona prostopadle do osi drogi, powinna być nie mniejsza niż podana w tablicy 1.</w:t>
      </w:r>
    </w:p>
    <w:p w:rsidR="00556C89" w:rsidRDefault="00B90A34">
      <w:pPr>
        <w:spacing w:before="60" w:after="60"/>
      </w:pPr>
      <w:r>
        <w:t>Tablica 1.</w:t>
      </w:r>
    </w:p>
    <w:tbl>
      <w:tblPr>
        <w:tblW w:w="0" w:type="auto"/>
        <w:tblLayout w:type="fixed"/>
        <w:tblCellMar>
          <w:left w:w="70" w:type="dxa"/>
          <w:right w:w="70" w:type="dxa"/>
        </w:tblCellMar>
        <w:tblLook w:val="0000"/>
      </w:tblPr>
      <w:tblGrid>
        <w:gridCol w:w="496"/>
        <w:gridCol w:w="2693"/>
        <w:gridCol w:w="1441"/>
        <w:gridCol w:w="1441"/>
        <w:gridCol w:w="1441"/>
      </w:tblGrid>
      <w:tr w:rsidR="00556C89">
        <w:tc>
          <w:tcPr>
            <w:tcW w:w="496" w:type="dxa"/>
            <w:tcBorders>
              <w:top w:val="single" w:sz="6" w:space="0" w:color="auto"/>
              <w:left w:val="single" w:sz="6" w:space="0" w:color="auto"/>
            </w:tcBorders>
          </w:tcPr>
          <w:p w:rsidR="00556C89" w:rsidRDefault="00556C89">
            <w:pPr>
              <w:jc w:val="center"/>
            </w:pPr>
          </w:p>
        </w:tc>
        <w:tc>
          <w:tcPr>
            <w:tcW w:w="2693" w:type="dxa"/>
            <w:tcBorders>
              <w:top w:val="single" w:sz="6" w:space="0" w:color="auto"/>
              <w:left w:val="single" w:sz="6" w:space="0" w:color="auto"/>
            </w:tcBorders>
          </w:tcPr>
          <w:p w:rsidR="00556C89" w:rsidRDefault="00556C89"/>
        </w:tc>
        <w:tc>
          <w:tcPr>
            <w:tcW w:w="4321" w:type="dxa"/>
            <w:gridSpan w:val="3"/>
            <w:tcBorders>
              <w:top w:val="single" w:sz="6" w:space="0" w:color="auto"/>
              <w:left w:val="single" w:sz="6" w:space="0" w:color="auto"/>
              <w:bottom w:val="single" w:sz="6" w:space="0" w:color="auto"/>
              <w:right w:val="single" w:sz="6" w:space="0" w:color="auto"/>
            </w:tcBorders>
          </w:tcPr>
          <w:p w:rsidR="00556C89" w:rsidRDefault="00B90A34">
            <w:pPr>
              <w:jc w:val="center"/>
            </w:pPr>
            <w:r>
              <w:t xml:space="preserve">Ciśnienie gazu w gazociągu, </w:t>
            </w:r>
            <w:proofErr w:type="spellStart"/>
            <w:r>
              <w:t>MPa</w:t>
            </w:r>
            <w:proofErr w:type="spellEnd"/>
          </w:p>
        </w:tc>
      </w:tr>
      <w:tr w:rsidR="00556C89">
        <w:tc>
          <w:tcPr>
            <w:tcW w:w="496" w:type="dxa"/>
            <w:tcBorders>
              <w:left w:val="single" w:sz="6" w:space="0" w:color="auto"/>
            </w:tcBorders>
          </w:tcPr>
          <w:p w:rsidR="00556C89" w:rsidRDefault="00B90A34">
            <w:pPr>
              <w:jc w:val="center"/>
            </w:pPr>
            <w:r>
              <w:t>Lp.</w:t>
            </w:r>
          </w:p>
        </w:tc>
        <w:tc>
          <w:tcPr>
            <w:tcW w:w="2693" w:type="dxa"/>
            <w:tcBorders>
              <w:left w:val="single" w:sz="6" w:space="0" w:color="auto"/>
            </w:tcBorders>
          </w:tcPr>
          <w:p w:rsidR="00556C89" w:rsidRDefault="00B90A34">
            <w:pPr>
              <w:jc w:val="center"/>
            </w:pPr>
            <w:r>
              <w:t>Nazwa drogi</w:t>
            </w:r>
          </w:p>
        </w:tc>
        <w:tc>
          <w:tcPr>
            <w:tcW w:w="1441" w:type="dxa"/>
            <w:tcBorders>
              <w:top w:val="single" w:sz="6" w:space="0" w:color="auto"/>
              <w:left w:val="single" w:sz="6" w:space="0" w:color="auto"/>
              <w:bottom w:val="single" w:sz="6" w:space="0" w:color="auto"/>
              <w:right w:val="single" w:sz="6" w:space="0" w:color="auto"/>
            </w:tcBorders>
          </w:tcPr>
          <w:p w:rsidR="00556C89" w:rsidRDefault="00B90A34">
            <w:pPr>
              <w:jc w:val="center"/>
            </w:pPr>
            <w:r>
              <w:t>do 0,4</w:t>
            </w:r>
          </w:p>
        </w:tc>
        <w:tc>
          <w:tcPr>
            <w:tcW w:w="1441" w:type="dxa"/>
            <w:tcBorders>
              <w:top w:val="single" w:sz="6" w:space="0" w:color="auto"/>
              <w:left w:val="single" w:sz="6" w:space="0" w:color="auto"/>
              <w:bottom w:val="single" w:sz="6" w:space="0" w:color="auto"/>
              <w:right w:val="single" w:sz="6" w:space="0" w:color="auto"/>
            </w:tcBorders>
          </w:tcPr>
          <w:p w:rsidR="00556C89" w:rsidRDefault="00B90A34">
            <w:pPr>
              <w:jc w:val="center"/>
            </w:pPr>
            <w:r>
              <w:t>od 0,4 do 2,5</w:t>
            </w:r>
          </w:p>
        </w:tc>
        <w:tc>
          <w:tcPr>
            <w:tcW w:w="1441" w:type="dxa"/>
            <w:tcBorders>
              <w:top w:val="single" w:sz="6" w:space="0" w:color="auto"/>
              <w:left w:val="single" w:sz="6" w:space="0" w:color="auto"/>
              <w:bottom w:val="single" w:sz="6" w:space="0" w:color="auto"/>
              <w:right w:val="single" w:sz="6" w:space="0" w:color="auto"/>
            </w:tcBorders>
          </w:tcPr>
          <w:p w:rsidR="00556C89" w:rsidRDefault="00B90A34">
            <w:pPr>
              <w:jc w:val="center"/>
            </w:pPr>
            <w:r>
              <w:t>powyżej 2,5</w:t>
            </w:r>
          </w:p>
        </w:tc>
      </w:tr>
      <w:tr w:rsidR="00556C89">
        <w:tc>
          <w:tcPr>
            <w:tcW w:w="496" w:type="dxa"/>
            <w:tcBorders>
              <w:left w:val="single" w:sz="6" w:space="0" w:color="auto"/>
              <w:bottom w:val="double" w:sz="6" w:space="0" w:color="auto"/>
            </w:tcBorders>
          </w:tcPr>
          <w:p w:rsidR="00556C89" w:rsidRDefault="00556C89">
            <w:pPr>
              <w:jc w:val="center"/>
            </w:pPr>
          </w:p>
        </w:tc>
        <w:tc>
          <w:tcPr>
            <w:tcW w:w="2693" w:type="dxa"/>
            <w:tcBorders>
              <w:left w:val="single" w:sz="6" w:space="0" w:color="auto"/>
              <w:bottom w:val="double" w:sz="6" w:space="0" w:color="auto"/>
            </w:tcBorders>
          </w:tcPr>
          <w:p w:rsidR="00556C89" w:rsidRDefault="00556C89"/>
        </w:tc>
        <w:tc>
          <w:tcPr>
            <w:tcW w:w="4321" w:type="dxa"/>
            <w:gridSpan w:val="3"/>
            <w:tcBorders>
              <w:top w:val="single" w:sz="6" w:space="0" w:color="auto"/>
              <w:left w:val="single" w:sz="6" w:space="0" w:color="auto"/>
              <w:bottom w:val="double" w:sz="6" w:space="0" w:color="auto"/>
              <w:right w:val="single" w:sz="6" w:space="0" w:color="auto"/>
            </w:tcBorders>
          </w:tcPr>
          <w:p w:rsidR="00556C89" w:rsidRDefault="00B90A34">
            <w:pPr>
              <w:jc w:val="center"/>
            </w:pPr>
            <w:r>
              <w:t>m</w:t>
            </w:r>
          </w:p>
        </w:tc>
      </w:tr>
      <w:tr w:rsidR="00556C89">
        <w:tc>
          <w:tcPr>
            <w:tcW w:w="496" w:type="dxa"/>
            <w:tcBorders>
              <w:top w:val="single" w:sz="6" w:space="0" w:color="auto"/>
              <w:left w:val="single" w:sz="6" w:space="0" w:color="auto"/>
              <w:bottom w:val="single" w:sz="6" w:space="0" w:color="auto"/>
              <w:right w:val="single" w:sz="6" w:space="0" w:color="auto"/>
            </w:tcBorders>
          </w:tcPr>
          <w:p w:rsidR="00556C89" w:rsidRDefault="00B90A34">
            <w:pPr>
              <w:spacing w:before="60" w:after="60"/>
              <w:jc w:val="center"/>
            </w:pPr>
            <w:r>
              <w:t>1</w:t>
            </w:r>
          </w:p>
        </w:tc>
        <w:tc>
          <w:tcPr>
            <w:tcW w:w="2693" w:type="dxa"/>
            <w:tcBorders>
              <w:top w:val="single" w:sz="6" w:space="0" w:color="auto"/>
              <w:left w:val="single" w:sz="6" w:space="0" w:color="auto"/>
              <w:bottom w:val="single" w:sz="6" w:space="0" w:color="auto"/>
            </w:tcBorders>
          </w:tcPr>
          <w:p w:rsidR="00556C89" w:rsidRDefault="00B90A34">
            <w:pPr>
              <w:spacing w:before="60" w:after="60"/>
            </w:pPr>
            <w:r>
              <w:t>Autostrady i drogi ekspresowe</w:t>
            </w:r>
          </w:p>
        </w:tc>
        <w:tc>
          <w:tcPr>
            <w:tcW w:w="1441" w:type="dxa"/>
            <w:tcBorders>
              <w:top w:val="single" w:sz="6" w:space="0" w:color="auto"/>
              <w:left w:val="single" w:sz="6" w:space="0" w:color="auto"/>
              <w:bottom w:val="single" w:sz="6" w:space="0" w:color="auto"/>
              <w:right w:val="single" w:sz="6" w:space="0" w:color="auto"/>
            </w:tcBorders>
          </w:tcPr>
          <w:p w:rsidR="00556C89" w:rsidRDefault="00B90A34">
            <w:pPr>
              <w:spacing w:before="60" w:after="60"/>
              <w:jc w:val="center"/>
            </w:pPr>
            <w:r>
              <w:t>5,0</w:t>
            </w:r>
          </w:p>
        </w:tc>
        <w:tc>
          <w:tcPr>
            <w:tcW w:w="1441" w:type="dxa"/>
            <w:tcBorders>
              <w:top w:val="single" w:sz="6" w:space="0" w:color="auto"/>
              <w:left w:val="single" w:sz="6" w:space="0" w:color="auto"/>
              <w:bottom w:val="single" w:sz="6" w:space="0" w:color="auto"/>
              <w:right w:val="single" w:sz="6" w:space="0" w:color="auto"/>
            </w:tcBorders>
          </w:tcPr>
          <w:p w:rsidR="00556C89" w:rsidRDefault="00B90A34">
            <w:pPr>
              <w:spacing w:before="60" w:after="60"/>
              <w:jc w:val="center"/>
            </w:pPr>
            <w:r>
              <w:t>15,0</w:t>
            </w:r>
          </w:p>
        </w:tc>
        <w:tc>
          <w:tcPr>
            <w:tcW w:w="1441" w:type="dxa"/>
            <w:tcBorders>
              <w:top w:val="single" w:sz="6" w:space="0" w:color="auto"/>
              <w:left w:val="single" w:sz="6" w:space="0" w:color="auto"/>
              <w:bottom w:val="single" w:sz="6" w:space="0" w:color="auto"/>
              <w:right w:val="single" w:sz="6" w:space="0" w:color="auto"/>
            </w:tcBorders>
          </w:tcPr>
          <w:p w:rsidR="00556C89" w:rsidRDefault="00B90A34">
            <w:pPr>
              <w:spacing w:before="60" w:after="60"/>
              <w:jc w:val="center"/>
            </w:pPr>
            <w:r>
              <w:t>25,0</w:t>
            </w:r>
          </w:p>
        </w:tc>
      </w:tr>
      <w:tr w:rsidR="00556C89">
        <w:tc>
          <w:tcPr>
            <w:tcW w:w="496" w:type="dxa"/>
            <w:tcBorders>
              <w:top w:val="single" w:sz="6" w:space="0" w:color="auto"/>
              <w:left w:val="single" w:sz="6" w:space="0" w:color="auto"/>
              <w:bottom w:val="single" w:sz="6" w:space="0" w:color="auto"/>
              <w:right w:val="single" w:sz="6" w:space="0" w:color="auto"/>
            </w:tcBorders>
          </w:tcPr>
          <w:p w:rsidR="00556C89" w:rsidRDefault="00B90A34">
            <w:pPr>
              <w:spacing w:before="60" w:after="60"/>
              <w:jc w:val="center"/>
            </w:pPr>
            <w:r>
              <w:t>2</w:t>
            </w:r>
          </w:p>
        </w:tc>
        <w:tc>
          <w:tcPr>
            <w:tcW w:w="2693" w:type="dxa"/>
            <w:tcBorders>
              <w:top w:val="single" w:sz="6" w:space="0" w:color="auto"/>
              <w:left w:val="single" w:sz="6" w:space="0" w:color="auto"/>
              <w:bottom w:val="single" w:sz="6" w:space="0" w:color="auto"/>
            </w:tcBorders>
          </w:tcPr>
          <w:p w:rsidR="00556C89" w:rsidRDefault="00B90A34">
            <w:pPr>
              <w:spacing w:before="60" w:after="60"/>
            </w:pPr>
            <w:r>
              <w:t>Drogi krajowe</w:t>
            </w:r>
          </w:p>
        </w:tc>
        <w:tc>
          <w:tcPr>
            <w:tcW w:w="1441" w:type="dxa"/>
            <w:tcBorders>
              <w:top w:val="single" w:sz="6" w:space="0" w:color="auto"/>
              <w:left w:val="single" w:sz="6" w:space="0" w:color="auto"/>
              <w:bottom w:val="single" w:sz="6" w:space="0" w:color="auto"/>
              <w:right w:val="single" w:sz="6" w:space="0" w:color="auto"/>
            </w:tcBorders>
          </w:tcPr>
          <w:p w:rsidR="00556C89" w:rsidRDefault="00B90A34">
            <w:pPr>
              <w:spacing w:before="60" w:after="60"/>
              <w:jc w:val="center"/>
            </w:pPr>
            <w:r>
              <w:t>1,0</w:t>
            </w:r>
          </w:p>
        </w:tc>
        <w:tc>
          <w:tcPr>
            <w:tcW w:w="1441" w:type="dxa"/>
            <w:tcBorders>
              <w:top w:val="single" w:sz="6" w:space="0" w:color="auto"/>
              <w:left w:val="single" w:sz="6" w:space="0" w:color="auto"/>
              <w:bottom w:val="single" w:sz="6" w:space="0" w:color="auto"/>
              <w:right w:val="single" w:sz="6" w:space="0" w:color="auto"/>
            </w:tcBorders>
          </w:tcPr>
          <w:p w:rsidR="00556C89" w:rsidRDefault="00B90A34">
            <w:pPr>
              <w:spacing w:before="60" w:after="60"/>
              <w:jc w:val="center"/>
            </w:pPr>
            <w:r>
              <w:t>10,0</w:t>
            </w:r>
          </w:p>
        </w:tc>
        <w:tc>
          <w:tcPr>
            <w:tcW w:w="1441" w:type="dxa"/>
            <w:tcBorders>
              <w:top w:val="single" w:sz="6" w:space="0" w:color="auto"/>
              <w:left w:val="single" w:sz="6" w:space="0" w:color="auto"/>
              <w:bottom w:val="single" w:sz="6" w:space="0" w:color="auto"/>
              <w:right w:val="single" w:sz="6" w:space="0" w:color="auto"/>
            </w:tcBorders>
          </w:tcPr>
          <w:p w:rsidR="00556C89" w:rsidRDefault="00B90A34">
            <w:pPr>
              <w:spacing w:before="60" w:after="60"/>
              <w:jc w:val="center"/>
            </w:pPr>
            <w:r>
              <w:t>15,0</w:t>
            </w:r>
          </w:p>
        </w:tc>
      </w:tr>
      <w:tr w:rsidR="00556C89">
        <w:tc>
          <w:tcPr>
            <w:tcW w:w="496" w:type="dxa"/>
            <w:tcBorders>
              <w:top w:val="single" w:sz="6" w:space="0" w:color="auto"/>
              <w:left w:val="single" w:sz="6" w:space="0" w:color="auto"/>
              <w:bottom w:val="single" w:sz="6" w:space="0" w:color="auto"/>
              <w:right w:val="single" w:sz="6" w:space="0" w:color="auto"/>
            </w:tcBorders>
          </w:tcPr>
          <w:p w:rsidR="00556C89" w:rsidRDefault="00B90A34">
            <w:pPr>
              <w:spacing w:before="60" w:after="60"/>
              <w:jc w:val="center"/>
            </w:pPr>
            <w:r>
              <w:t>3</w:t>
            </w:r>
          </w:p>
        </w:tc>
        <w:tc>
          <w:tcPr>
            <w:tcW w:w="2693" w:type="dxa"/>
            <w:tcBorders>
              <w:top w:val="single" w:sz="6" w:space="0" w:color="auto"/>
              <w:left w:val="single" w:sz="6" w:space="0" w:color="auto"/>
              <w:bottom w:val="single" w:sz="6" w:space="0" w:color="auto"/>
            </w:tcBorders>
          </w:tcPr>
          <w:p w:rsidR="00556C89" w:rsidRDefault="00B90A34">
            <w:pPr>
              <w:spacing w:before="60" w:after="60"/>
            </w:pPr>
            <w:r>
              <w:t>Pozostałe drogi</w:t>
            </w:r>
          </w:p>
        </w:tc>
        <w:tc>
          <w:tcPr>
            <w:tcW w:w="1441" w:type="dxa"/>
            <w:tcBorders>
              <w:top w:val="single" w:sz="6" w:space="0" w:color="auto"/>
              <w:left w:val="single" w:sz="6" w:space="0" w:color="auto"/>
              <w:bottom w:val="single" w:sz="6" w:space="0" w:color="auto"/>
              <w:right w:val="single" w:sz="6" w:space="0" w:color="auto"/>
            </w:tcBorders>
          </w:tcPr>
          <w:p w:rsidR="00556C89" w:rsidRDefault="00B90A34">
            <w:pPr>
              <w:spacing w:before="60" w:after="60"/>
              <w:jc w:val="center"/>
            </w:pPr>
            <w:r>
              <w:t>0,5</w:t>
            </w:r>
          </w:p>
        </w:tc>
        <w:tc>
          <w:tcPr>
            <w:tcW w:w="1441" w:type="dxa"/>
            <w:tcBorders>
              <w:top w:val="single" w:sz="6" w:space="0" w:color="auto"/>
              <w:left w:val="single" w:sz="6" w:space="0" w:color="auto"/>
              <w:bottom w:val="single" w:sz="6" w:space="0" w:color="auto"/>
              <w:right w:val="single" w:sz="6" w:space="0" w:color="auto"/>
            </w:tcBorders>
          </w:tcPr>
          <w:p w:rsidR="00556C89" w:rsidRDefault="00B90A34">
            <w:pPr>
              <w:spacing w:before="60" w:after="60"/>
              <w:jc w:val="center"/>
            </w:pPr>
            <w:r>
              <w:t>6,0</w:t>
            </w:r>
          </w:p>
        </w:tc>
        <w:tc>
          <w:tcPr>
            <w:tcW w:w="1441" w:type="dxa"/>
            <w:tcBorders>
              <w:top w:val="single" w:sz="6" w:space="0" w:color="auto"/>
              <w:left w:val="single" w:sz="6" w:space="0" w:color="auto"/>
              <w:bottom w:val="single" w:sz="6" w:space="0" w:color="auto"/>
              <w:right w:val="single" w:sz="6" w:space="0" w:color="auto"/>
            </w:tcBorders>
          </w:tcPr>
          <w:p w:rsidR="00556C89" w:rsidRDefault="00B90A34">
            <w:pPr>
              <w:spacing w:before="60" w:after="60"/>
              <w:jc w:val="center"/>
            </w:pPr>
            <w:r>
              <w:t>10,0</w:t>
            </w:r>
          </w:p>
        </w:tc>
      </w:tr>
    </w:tbl>
    <w:p w:rsidR="00556C89" w:rsidRDefault="00556C89"/>
    <w:p w:rsidR="00556C89" w:rsidRDefault="00B90A34">
      <w:r>
        <w:tab/>
        <w:t>Odległość pionowa mierzona od zewnętrznej powierzchni rury ochronnej od powierzchni jezdni powinna wynosić nie mniej niż podana w tablicy 2.</w:t>
      </w:r>
    </w:p>
    <w:p w:rsidR="00556C89" w:rsidRDefault="00B90A34">
      <w:pPr>
        <w:spacing w:before="120" w:after="120"/>
      </w:pPr>
      <w:r>
        <w:t>Tablica 2.</w:t>
      </w:r>
    </w:p>
    <w:tbl>
      <w:tblPr>
        <w:tblW w:w="0" w:type="auto"/>
        <w:tblLayout w:type="fixed"/>
        <w:tblCellMar>
          <w:left w:w="70" w:type="dxa"/>
          <w:right w:w="70" w:type="dxa"/>
        </w:tblCellMar>
        <w:tblLook w:val="0000"/>
      </w:tblPr>
      <w:tblGrid>
        <w:gridCol w:w="496"/>
        <w:gridCol w:w="2693"/>
        <w:gridCol w:w="2126"/>
        <w:gridCol w:w="2126"/>
        <w:gridCol w:w="1509"/>
      </w:tblGrid>
      <w:tr w:rsidR="00556C89">
        <w:tc>
          <w:tcPr>
            <w:tcW w:w="496" w:type="dxa"/>
            <w:tcBorders>
              <w:top w:val="single" w:sz="6" w:space="0" w:color="auto"/>
              <w:left w:val="single" w:sz="6" w:space="0" w:color="auto"/>
            </w:tcBorders>
          </w:tcPr>
          <w:p w:rsidR="00556C89" w:rsidRDefault="00556C89">
            <w:pPr>
              <w:jc w:val="center"/>
            </w:pPr>
          </w:p>
        </w:tc>
        <w:tc>
          <w:tcPr>
            <w:tcW w:w="2693" w:type="dxa"/>
            <w:tcBorders>
              <w:top w:val="single" w:sz="6" w:space="0" w:color="auto"/>
              <w:left w:val="single" w:sz="6" w:space="0" w:color="auto"/>
            </w:tcBorders>
          </w:tcPr>
          <w:p w:rsidR="00556C89" w:rsidRDefault="00556C89"/>
        </w:tc>
        <w:tc>
          <w:tcPr>
            <w:tcW w:w="4252" w:type="dxa"/>
            <w:gridSpan w:val="2"/>
            <w:tcBorders>
              <w:top w:val="single" w:sz="6" w:space="0" w:color="auto"/>
              <w:left w:val="single" w:sz="6" w:space="0" w:color="auto"/>
              <w:bottom w:val="single" w:sz="6" w:space="0" w:color="auto"/>
              <w:right w:val="single" w:sz="6" w:space="0" w:color="auto"/>
            </w:tcBorders>
          </w:tcPr>
          <w:p w:rsidR="00556C89" w:rsidRDefault="00B90A34">
            <w:pPr>
              <w:jc w:val="center"/>
            </w:pPr>
            <w:r>
              <w:t xml:space="preserve">Ciśnienie gazu w gazociągu, </w:t>
            </w:r>
            <w:proofErr w:type="spellStart"/>
            <w:r>
              <w:t>MPa</w:t>
            </w:r>
            <w:proofErr w:type="spellEnd"/>
          </w:p>
        </w:tc>
        <w:tc>
          <w:tcPr>
            <w:tcW w:w="1509" w:type="dxa"/>
          </w:tcPr>
          <w:p w:rsidR="00556C89" w:rsidRDefault="00556C89"/>
        </w:tc>
      </w:tr>
      <w:tr w:rsidR="00556C89">
        <w:trPr>
          <w:gridAfter w:val="1"/>
          <w:wAfter w:w="1509" w:type="dxa"/>
        </w:trPr>
        <w:tc>
          <w:tcPr>
            <w:tcW w:w="496" w:type="dxa"/>
            <w:tcBorders>
              <w:left w:val="single" w:sz="6" w:space="0" w:color="auto"/>
            </w:tcBorders>
          </w:tcPr>
          <w:p w:rsidR="00556C89" w:rsidRDefault="00B90A34">
            <w:pPr>
              <w:jc w:val="center"/>
            </w:pPr>
            <w:r>
              <w:t>Lp.</w:t>
            </w:r>
          </w:p>
        </w:tc>
        <w:tc>
          <w:tcPr>
            <w:tcW w:w="2693" w:type="dxa"/>
            <w:tcBorders>
              <w:left w:val="single" w:sz="6" w:space="0" w:color="auto"/>
            </w:tcBorders>
          </w:tcPr>
          <w:p w:rsidR="00556C89" w:rsidRDefault="00B90A34">
            <w:pPr>
              <w:jc w:val="center"/>
            </w:pPr>
            <w:r>
              <w:t>Nazwa drogi</w:t>
            </w:r>
          </w:p>
        </w:tc>
        <w:tc>
          <w:tcPr>
            <w:tcW w:w="2126" w:type="dxa"/>
            <w:tcBorders>
              <w:top w:val="single" w:sz="6" w:space="0" w:color="auto"/>
              <w:left w:val="single" w:sz="6" w:space="0" w:color="auto"/>
              <w:bottom w:val="single" w:sz="6" w:space="0" w:color="auto"/>
              <w:right w:val="single" w:sz="6" w:space="0" w:color="auto"/>
            </w:tcBorders>
          </w:tcPr>
          <w:p w:rsidR="00556C89" w:rsidRDefault="00B90A34">
            <w:pPr>
              <w:jc w:val="center"/>
            </w:pPr>
            <w:r>
              <w:t>do 0,4</w:t>
            </w:r>
          </w:p>
        </w:tc>
        <w:tc>
          <w:tcPr>
            <w:tcW w:w="2126" w:type="dxa"/>
            <w:tcBorders>
              <w:top w:val="single" w:sz="6" w:space="0" w:color="auto"/>
              <w:left w:val="single" w:sz="6" w:space="0" w:color="auto"/>
              <w:bottom w:val="single" w:sz="6" w:space="0" w:color="auto"/>
              <w:right w:val="single" w:sz="6" w:space="0" w:color="auto"/>
            </w:tcBorders>
          </w:tcPr>
          <w:p w:rsidR="00556C89" w:rsidRDefault="00B90A34">
            <w:pPr>
              <w:jc w:val="center"/>
            </w:pPr>
            <w:r>
              <w:t xml:space="preserve">powyżej 0,4 </w:t>
            </w:r>
          </w:p>
        </w:tc>
      </w:tr>
      <w:tr w:rsidR="00556C89">
        <w:tc>
          <w:tcPr>
            <w:tcW w:w="496" w:type="dxa"/>
            <w:tcBorders>
              <w:left w:val="single" w:sz="6" w:space="0" w:color="auto"/>
              <w:bottom w:val="double" w:sz="6" w:space="0" w:color="auto"/>
            </w:tcBorders>
          </w:tcPr>
          <w:p w:rsidR="00556C89" w:rsidRDefault="00556C89">
            <w:pPr>
              <w:jc w:val="center"/>
            </w:pPr>
          </w:p>
        </w:tc>
        <w:tc>
          <w:tcPr>
            <w:tcW w:w="2693" w:type="dxa"/>
            <w:tcBorders>
              <w:left w:val="single" w:sz="6" w:space="0" w:color="auto"/>
              <w:bottom w:val="double" w:sz="6" w:space="0" w:color="auto"/>
            </w:tcBorders>
          </w:tcPr>
          <w:p w:rsidR="00556C89" w:rsidRDefault="00556C89"/>
        </w:tc>
        <w:tc>
          <w:tcPr>
            <w:tcW w:w="4252" w:type="dxa"/>
            <w:gridSpan w:val="2"/>
            <w:tcBorders>
              <w:top w:val="single" w:sz="6" w:space="0" w:color="auto"/>
              <w:left w:val="single" w:sz="6" w:space="0" w:color="auto"/>
              <w:bottom w:val="double" w:sz="6" w:space="0" w:color="auto"/>
              <w:right w:val="single" w:sz="6" w:space="0" w:color="auto"/>
            </w:tcBorders>
          </w:tcPr>
          <w:p w:rsidR="00556C89" w:rsidRDefault="00B90A34">
            <w:pPr>
              <w:jc w:val="center"/>
            </w:pPr>
            <w:r>
              <w:t>m</w:t>
            </w:r>
          </w:p>
        </w:tc>
        <w:tc>
          <w:tcPr>
            <w:tcW w:w="1509" w:type="dxa"/>
          </w:tcPr>
          <w:p w:rsidR="00556C89" w:rsidRDefault="00556C89"/>
        </w:tc>
      </w:tr>
      <w:tr w:rsidR="00556C89">
        <w:trPr>
          <w:gridAfter w:val="1"/>
          <w:wAfter w:w="1509" w:type="dxa"/>
        </w:trPr>
        <w:tc>
          <w:tcPr>
            <w:tcW w:w="496" w:type="dxa"/>
            <w:tcBorders>
              <w:top w:val="single" w:sz="6" w:space="0" w:color="auto"/>
              <w:left w:val="single" w:sz="6" w:space="0" w:color="auto"/>
              <w:bottom w:val="single" w:sz="6" w:space="0" w:color="auto"/>
              <w:right w:val="single" w:sz="6" w:space="0" w:color="auto"/>
            </w:tcBorders>
          </w:tcPr>
          <w:p w:rsidR="00556C89" w:rsidRDefault="00B90A34">
            <w:pPr>
              <w:spacing w:before="60" w:after="60"/>
              <w:jc w:val="center"/>
            </w:pPr>
            <w:r>
              <w:t>1</w:t>
            </w:r>
          </w:p>
        </w:tc>
        <w:tc>
          <w:tcPr>
            <w:tcW w:w="2693" w:type="dxa"/>
            <w:tcBorders>
              <w:top w:val="single" w:sz="6" w:space="0" w:color="auto"/>
              <w:left w:val="single" w:sz="6" w:space="0" w:color="auto"/>
              <w:bottom w:val="single" w:sz="6" w:space="0" w:color="auto"/>
            </w:tcBorders>
          </w:tcPr>
          <w:p w:rsidR="00556C89" w:rsidRDefault="00B90A34">
            <w:pPr>
              <w:spacing w:before="60" w:after="60"/>
            </w:pPr>
            <w:r>
              <w:t>Autostrady i drogi ekspresowe</w:t>
            </w:r>
          </w:p>
        </w:tc>
        <w:tc>
          <w:tcPr>
            <w:tcW w:w="2126" w:type="dxa"/>
            <w:tcBorders>
              <w:top w:val="single" w:sz="6" w:space="0" w:color="auto"/>
              <w:left w:val="single" w:sz="6" w:space="0" w:color="auto"/>
              <w:bottom w:val="single" w:sz="6" w:space="0" w:color="auto"/>
              <w:right w:val="single" w:sz="6" w:space="0" w:color="auto"/>
            </w:tcBorders>
          </w:tcPr>
          <w:p w:rsidR="00556C89" w:rsidRDefault="00B90A34">
            <w:pPr>
              <w:spacing w:before="60" w:after="60"/>
              <w:jc w:val="center"/>
            </w:pPr>
            <w:r>
              <w:t>1,2</w:t>
            </w:r>
          </w:p>
        </w:tc>
        <w:tc>
          <w:tcPr>
            <w:tcW w:w="2126" w:type="dxa"/>
            <w:tcBorders>
              <w:top w:val="single" w:sz="6" w:space="0" w:color="auto"/>
              <w:left w:val="single" w:sz="6" w:space="0" w:color="auto"/>
              <w:bottom w:val="single" w:sz="6" w:space="0" w:color="auto"/>
              <w:right w:val="single" w:sz="6" w:space="0" w:color="auto"/>
            </w:tcBorders>
          </w:tcPr>
          <w:p w:rsidR="00556C89" w:rsidRDefault="00B90A34">
            <w:pPr>
              <w:spacing w:before="60" w:after="60"/>
              <w:jc w:val="center"/>
            </w:pPr>
            <w:r>
              <w:t>1,5</w:t>
            </w:r>
          </w:p>
        </w:tc>
      </w:tr>
      <w:tr w:rsidR="00556C89">
        <w:trPr>
          <w:gridAfter w:val="1"/>
          <w:wAfter w:w="1509" w:type="dxa"/>
        </w:trPr>
        <w:tc>
          <w:tcPr>
            <w:tcW w:w="496" w:type="dxa"/>
            <w:tcBorders>
              <w:top w:val="single" w:sz="6" w:space="0" w:color="auto"/>
              <w:left w:val="single" w:sz="6" w:space="0" w:color="auto"/>
              <w:bottom w:val="single" w:sz="6" w:space="0" w:color="auto"/>
              <w:right w:val="single" w:sz="6" w:space="0" w:color="auto"/>
            </w:tcBorders>
          </w:tcPr>
          <w:p w:rsidR="00556C89" w:rsidRDefault="00B90A34">
            <w:pPr>
              <w:spacing w:before="60" w:after="60"/>
              <w:jc w:val="center"/>
            </w:pPr>
            <w:r>
              <w:t>2</w:t>
            </w:r>
          </w:p>
        </w:tc>
        <w:tc>
          <w:tcPr>
            <w:tcW w:w="2693" w:type="dxa"/>
            <w:tcBorders>
              <w:top w:val="single" w:sz="6" w:space="0" w:color="auto"/>
              <w:left w:val="single" w:sz="6" w:space="0" w:color="auto"/>
              <w:bottom w:val="single" w:sz="6" w:space="0" w:color="auto"/>
            </w:tcBorders>
          </w:tcPr>
          <w:p w:rsidR="00556C89" w:rsidRDefault="00B90A34">
            <w:pPr>
              <w:spacing w:before="60" w:after="60"/>
            </w:pPr>
            <w:r>
              <w:t>Drogi krajowe</w:t>
            </w:r>
          </w:p>
        </w:tc>
        <w:tc>
          <w:tcPr>
            <w:tcW w:w="2126" w:type="dxa"/>
            <w:tcBorders>
              <w:top w:val="single" w:sz="6" w:space="0" w:color="auto"/>
              <w:left w:val="single" w:sz="6" w:space="0" w:color="auto"/>
              <w:bottom w:val="single" w:sz="6" w:space="0" w:color="auto"/>
              <w:right w:val="single" w:sz="6" w:space="0" w:color="auto"/>
            </w:tcBorders>
          </w:tcPr>
          <w:p w:rsidR="00556C89" w:rsidRDefault="00B90A34">
            <w:pPr>
              <w:spacing w:before="60" w:after="60"/>
              <w:jc w:val="center"/>
            </w:pPr>
            <w:r>
              <w:t>1,0</w:t>
            </w:r>
          </w:p>
        </w:tc>
        <w:tc>
          <w:tcPr>
            <w:tcW w:w="2126" w:type="dxa"/>
            <w:tcBorders>
              <w:top w:val="single" w:sz="6" w:space="0" w:color="auto"/>
              <w:left w:val="single" w:sz="6" w:space="0" w:color="auto"/>
              <w:bottom w:val="single" w:sz="6" w:space="0" w:color="auto"/>
              <w:right w:val="single" w:sz="6" w:space="0" w:color="auto"/>
            </w:tcBorders>
          </w:tcPr>
          <w:p w:rsidR="00556C89" w:rsidRDefault="00B90A34">
            <w:pPr>
              <w:spacing w:before="60" w:after="60"/>
              <w:jc w:val="center"/>
            </w:pPr>
            <w:r>
              <w:t>1,2</w:t>
            </w:r>
          </w:p>
        </w:tc>
      </w:tr>
      <w:tr w:rsidR="00556C89">
        <w:trPr>
          <w:gridAfter w:val="1"/>
          <w:wAfter w:w="1509" w:type="dxa"/>
        </w:trPr>
        <w:tc>
          <w:tcPr>
            <w:tcW w:w="496" w:type="dxa"/>
            <w:tcBorders>
              <w:top w:val="single" w:sz="6" w:space="0" w:color="auto"/>
              <w:left w:val="single" w:sz="6" w:space="0" w:color="auto"/>
              <w:bottom w:val="single" w:sz="6" w:space="0" w:color="auto"/>
              <w:right w:val="single" w:sz="6" w:space="0" w:color="auto"/>
            </w:tcBorders>
          </w:tcPr>
          <w:p w:rsidR="00556C89" w:rsidRDefault="00B90A34">
            <w:pPr>
              <w:spacing w:before="60" w:after="60"/>
              <w:jc w:val="center"/>
            </w:pPr>
            <w:r>
              <w:t>3</w:t>
            </w:r>
          </w:p>
        </w:tc>
        <w:tc>
          <w:tcPr>
            <w:tcW w:w="2693" w:type="dxa"/>
            <w:tcBorders>
              <w:top w:val="single" w:sz="6" w:space="0" w:color="auto"/>
              <w:left w:val="single" w:sz="6" w:space="0" w:color="auto"/>
              <w:bottom w:val="single" w:sz="6" w:space="0" w:color="auto"/>
            </w:tcBorders>
          </w:tcPr>
          <w:p w:rsidR="00556C89" w:rsidRDefault="00B90A34">
            <w:pPr>
              <w:spacing w:before="60" w:after="60"/>
            </w:pPr>
            <w:r>
              <w:t>Pozostałe drogi</w:t>
            </w:r>
          </w:p>
        </w:tc>
        <w:tc>
          <w:tcPr>
            <w:tcW w:w="2126" w:type="dxa"/>
            <w:tcBorders>
              <w:top w:val="single" w:sz="6" w:space="0" w:color="auto"/>
              <w:left w:val="single" w:sz="6" w:space="0" w:color="auto"/>
              <w:bottom w:val="single" w:sz="6" w:space="0" w:color="auto"/>
              <w:right w:val="single" w:sz="6" w:space="0" w:color="auto"/>
            </w:tcBorders>
          </w:tcPr>
          <w:p w:rsidR="00556C89" w:rsidRDefault="00B90A34">
            <w:pPr>
              <w:spacing w:before="60" w:after="60"/>
              <w:jc w:val="center"/>
            </w:pPr>
            <w:r>
              <w:t>0,8</w:t>
            </w:r>
          </w:p>
        </w:tc>
        <w:tc>
          <w:tcPr>
            <w:tcW w:w="2126" w:type="dxa"/>
            <w:tcBorders>
              <w:top w:val="single" w:sz="6" w:space="0" w:color="auto"/>
              <w:left w:val="single" w:sz="6" w:space="0" w:color="auto"/>
              <w:bottom w:val="single" w:sz="6" w:space="0" w:color="auto"/>
              <w:right w:val="single" w:sz="6" w:space="0" w:color="auto"/>
            </w:tcBorders>
          </w:tcPr>
          <w:p w:rsidR="00556C89" w:rsidRDefault="00B90A34">
            <w:pPr>
              <w:spacing w:before="60" w:after="60"/>
              <w:jc w:val="center"/>
            </w:pPr>
            <w:r>
              <w:t>1,2</w:t>
            </w:r>
          </w:p>
        </w:tc>
      </w:tr>
    </w:tbl>
    <w:p w:rsidR="00556C89" w:rsidRDefault="00B90A34">
      <w:r>
        <w:tab/>
      </w:r>
    </w:p>
    <w:p w:rsidR="00556C89" w:rsidRDefault="00B90A34">
      <w:r>
        <w:tab/>
        <w:t>W przypadku stosowania przy skrzyżowaniach rury przejściowej (na rurze ochronnej) odległość pionowa ścianki tej rury od nawierzchni jezdni nie może być mniejsza niż 0,8 m, chyba że zarząd drogi określi inaczej.</w:t>
      </w:r>
    </w:p>
    <w:p w:rsidR="00556C89" w:rsidRDefault="00B90A34">
      <w:r>
        <w:lastRenderedPageBreak/>
        <w:tab/>
        <w:t>Odległość pionowa rury ochronnej (lub gazociągu) od dna przydrożnego rowu powinna wynosić co najmniej 0,5 m.</w:t>
      </w:r>
    </w:p>
    <w:p w:rsidR="00556C89" w:rsidRDefault="00556C89"/>
    <w:p w:rsidR="00556C89" w:rsidRDefault="00B90A34" w:rsidP="00C62FD2">
      <w:pPr>
        <w:numPr>
          <w:ilvl w:val="0"/>
          <w:numId w:val="33"/>
        </w:numPr>
      </w:pPr>
      <w:r>
        <w:t>Odległość pozioma końca rury i pionowa przy skrzyżowaniach z przewodami</w:t>
      </w:r>
    </w:p>
    <w:p w:rsidR="00556C89" w:rsidRDefault="00B90A34">
      <w:pPr>
        <w:spacing w:after="120"/>
      </w:pPr>
      <w:r>
        <w:t xml:space="preserve">            kanalizacyjnymi i kanałami ciepłowniczymi</w:t>
      </w:r>
    </w:p>
    <w:p w:rsidR="00556C89" w:rsidRDefault="00B90A34">
      <w:r>
        <w:tab/>
        <w:t>Końce rur ochronnych gazociągu, mierząc prostopadle do osi krzyżującego się przewodu kanalizacyjnego lub zewnętrznego obrysu kanału ciepłowniczego, powinny być wyprowadzone na odległość co najmniej:</w:t>
      </w:r>
    </w:p>
    <w:p w:rsidR="00556C89" w:rsidRDefault="00B90A34" w:rsidP="00C62FD2">
      <w:pPr>
        <w:numPr>
          <w:ilvl w:val="0"/>
          <w:numId w:val="2"/>
        </w:numPr>
      </w:pPr>
      <w:r>
        <w:t xml:space="preserve">dla gazociągów o ciśnieniu do 0,4 </w:t>
      </w:r>
      <w:proofErr w:type="spellStart"/>
      <w:r>
        <w:t>MPa</w:t>
      </w:r>
      <w:proofErr w:type="spellEnd"/>
      <w:r>
        <w:tab/>
      </w:r>
      <w:r>
        <w:tab/>
      </w:r>
      <w:r>
        <w:tab/>
        <w:t>- 1,5 m,</w:t>
      </w:r>
    </w:p>
    <w:p w:rsidR="00556C89" w:rsidRDefault="00B90A34" w:rsidP="00C62FD2">
      <w:pPr>
        <w:numPr>
          <w:ilvl w:val="0"/>
          <w:numId w:val="2"/>
        </w:numPr>
      </w:pPr>
      <w:r>
        <w:t xml:space="preserve">dla gazociągów o ciśnieniu powyżej 0,4 do 2,5 </w:t>
      </w:r>
      <w:proofErr w:type="spellStart"/>
      <w:r>
        <w:t>MPa</w:t>
      </w:r>
      <w:proofErr w:type="spellEnd"/>
      <w:r>
        <w:tab/>
        <w:t>- 2,0 m,</w:t>
      </w:r>
    </w:p>
    <w:p w:rsidR="00556C89" w:rsidRDefault="00B90A34" w:rsidP="00C62FD2">
      <w:pPr>
        <w:numPr>
          <w:ilvl w:val="0"/>
          <w:numId w:val="2"/>
        </w:numPr>
      </w:pPr>
      <w:r>
        <w:t xml:space="preserve">dla gazociągów o ciśnieniu powyżej 2,5 </w:t>
      </w:r>
      <w:proofErr w:type="spellStart"/>
      <w:r>
        <w:t>MPa</w:t>
      </w:r>
      <w:proofErr w:type="spellEnd"/>
      <w:r>
        <w:tab/>
      </w:r>
      <w:r>
        <w:tab/>
        <w:t>- 6,0 m.</w:t>
      </w:r>
    </w:p>
    <w:p w:rsidR="00556C89" w:rsidRDefault="00B90A34">
      <w:r>
        <w:tab/>
        <w:t>Odległość pionowa między zewnętrzną ścianką rury ochronnej a zewnętrzną przewodu kanalizacyjnego lub obudowy kanału ciepłowniczego powinna być nie mniejsza niż:</w:t>
      </w:r>
    </w:p>
    <w:p w:rsidR="00556C89" w:rsidRDefault="00B90A34" w:rsidP="00C62FD2">
      <w:pPr>
        <w:numPr>
          <w:ilvl w:val="0"/>
          <w:numId w:val="2"/>
        </w:numPr>
      </w:pPr>
      <w:r>
        <w:t xml:space="preserve">dla gazociągów o ciśnieniu do 0,4 </w:t>
      </w:r>
      <w:proofErr w:type="spellStart"/>
      <w:r>
        <w:t>MPa</w:t>
      </w:r>
      <w:proofErr w:type="spellEnd"/>
      <w:r>
        <w:tab/>
      </w:r>
      <w:r>
        <w:tab/>
      </w:r>
      <w:r>
        <w:tab/>
        <w:t>- 0,10 m,</w:t>
      </w:r>
    </w:p>
    <w:p w:rsidR="00556C89" w:rsidRDefault="00B90A34" w:rsidP="00C62FD2">
      <w:pPr>
        <w:numPr>
          <w:ilvl w:val="0"/>
          <w:numId w:val="2"/>
        </w:numPr>
      </w:pPr>
      <w:r>
        <w:t xml:space="preserve">dla gazociągów o ciśnieniu powyżej 0,4 </w:t>
      </w:r>
      <w:proofErr w:type="spellStart"/>
      <w:r>
        <w:t>MPa</w:t>
      </w:r>
      <w:proofErr w:type="spellEnd"/>
      <w:r>
        <w:tab/>
      </w:r>
      <w:r>
        <w:tab/>
        <w:t>- 0,20 m.</w:t>
      </w:r>
    </w:p>
    <w:p w:rsidR="00556C89" w:rsidRDefault="00B90A34" w:rsidP="00C62FD2">
      <w:pPr>
        <w:numPr>
          <w:ilvl w:val="0"/>
          <w:numId w:val="34"/>
        </w:numPr>
        <w:spacing w:before="120" w:after="120"/>
        <w:ind w:left="284" w:hanging="284"/>
      </w:pPr>
      <w:r>
        <w:t>Odległość pozioma końca rury i pionowa przy skrzyżowaniu z kanalizacją kablową</w:t>
      </w:r>
    </w:p>
    <w:p w:rsidR="00556C89" w:rsidRDefault="00B90A34">
      <w:r>
        <w:tab/>
        <w:t>Końce rur ochronnych powinny być wyprowadzone od osi skrzyżowania, mierząc prostopadle do kanalizacji kablowej na odległość co najmniej:</w:t>
      </w:r>
    </w:p>
    <w:p w:rsidR="00556C89" w:rsidRDefault="00B90A34" w:rsidP="00C62FD2">
      <w:pPr>
        <w:numPr>
          <w:ilvl w:val="0"/>
          <w:numId w:val="2"/>
        </w:numPr>
      </w:pPr>
      <w:r>
        <w:t xml:space="preserve">dla gazociągów o ciśnieniu do 0,4 </w:t>
      </w:r>
      <w:proofErr w:type="spellStart"/>
      <w:r>
        <w:t>MPa</w:t>
      </w:r>
      <w:proofErr w:type="spellEnd"/>
      <w:r>
        <w:tab/>
      </w:r>
      <w:r>
        <w:tab/>
      </w:r>
      <w:r>
        <w:tab/>
        <w:t>- 2,0m,</w:t>
      </w:r>
    </w:p>
    <w:p w:rsidR="00556C89" w:rsidRDefault="00B90A34" w:rsidP="00C62FD2">
      <w:pPr>
        <w:numPr>
          <w:ilvl w:val="0"/>
          <w:numId w:val="2"/>
        </w:numPr>
      </w:pPr>
      <w:r>
        <w:t xml:space="preserve">dla gazociągów o ciśnieniu powyżej 0,4 </w:t>
      </w:r>
      <w:proofErr w:type="spellStart"/>
      <w:r>
        <w:t>MPa</w:t>
      </w:r>
      <w:proofErr w:type="spellEnd"/>
      <w:r>
        <w:tab/>
      </w:r>
      <w:r>
        <w:tab/>
        <w:t>- 10,0 m.</w:t>
      </w:r>
    </w:p>
    <w:p w:rsidR="00556C89" w:rsidRDefault="00B90A34">
      <w:r>
        <w:tab/>
        <w:t>Odległość pionowa zewnętrznej ścianki rury ochronnej od kanalizacji kablowej powinna wynosić co najmniej 0,15 m.</w:t>
      </w:r>
    </w:p>
    <w:p w:rsidR="00556C89" w:rsidRDefault="00B90A34" w:rsidP="00C62FD2">
      <w:pPr>
        <w:numPr>
          <w:ilvl w:val="0"/>
          <w:numId w:val="35"/>
        </w:numPr>
        <w:spacing w:before="120"/>
        <w:ind w:left="284" w:hanging="284"/>
      </w:pPr>
      <w:r>
        <w:t xml:space="preserve">Długość rury i odległość pionowa przy skrzyżowaniu z rurociągami </w:t>
      </w:r>
    </w:p>
    <w:p w:rsidR="00556C89" w:rsidRDefault="00B90A34">
      <w:pPr>
        <w:spacing w:after="120"/>
      </w:pPr>
      <w:r>
        <w:t xml:space="preserve">            rozprowadzającymi substancje łatwopalne</w:t>
      </w:r>
    </w:p>
    <w:p w:rsidR="00556C89" w:rsidRDefault="00B90A34">
      <w:r>
        <w:tab/>
        <w:t>Długość rury ochronnej powinna wynosić co najmniej po 1,5 m z obu stron od osi skrzyżowania, mierząc prostopadle do krzyżującego się rurociągu.</w:t>
      </w:r>
    </w:p>
    <w:p w:rsidR="00556C89" w:rsidRDefault="00B90A34">
      <w:r>
        <w:tab/>
        <w:t>Odległość pionowa między zewnętrznymi ściankami rury ochronnej a ww. rurociągami powinna wynosić jak w punkcie 5.5.4.3.</w:t>
      </w:r>
    </w:p>
    <w:p w:rsidR="00556C89" w:rsidRDefault="00B90A34" w:rsidP="00C62FD2">
      <w:pPr>
        <w:numPr>
          <w:ilvl w:val="0"/>
          <w:numId w:val="36"/>
        </w:numPr>
        <w:spacing w:before="120" w:after="120"/>
        <w:ind w:left="284" w:hanging="284"/>
      </w:pPr>
      <w:r>
        <w:t>Wykonanie uszczelnienia rury ochronnej</w:t>
      </w:r>
    </w:p>
    <w:p w:rsidR="00556C89" w:rsidRDefault="00B90A34">
      <w:r>
        <w:tab/>
        <w:t>Wolna przestrzeń między gazociągiem a rurą ochronną powinna być zabezpieczona przed dostaniem się do jej wnętrza wody lub innych zanieczyszczeń.</w:t>
      </w:r>
    </w:p>
    <w:p w:rsidR="00556C89" w:rsidRDefault="00B90A34">
      <w:r>
        <w:tab/>
        <w:t>Uszczelnienie rury ochronnej należy wykonać za pomocą materiałów ujętych w punkcie 2.3.2.</w:t>
      </w:r>
    </w:p>
    <w:p w:rsidR="00556C89" w:rsidRDefault="00B90A34">
      <w:r>
        <w:tab/>
        <w:t>Pierścień ustalający umocowany co najmniej na trzech prętach dystansowych musi być tak ustalony, aby była zachowana minimalna odległość pierścienia od gazociągu. Dopuszcza się stosowanie dzielonych pierścieni zwiększając liczbę prętów dystansowych co najmniej do czterech.</w:t>
      </w:r>
    </w:p>
    <w:p w:rsidR="00556C89" w:rsidRDefault="00B90A34">
      <w:r>
        <w:tab/>
        <w:t>Następnie należy nakładać na przemian warstwę sznura (ubijając go warstwami co 50 mm) i asfaltu.</w:t>
      </w:r>
    </w:p>
    <w:p w:rsidR="00556C89" w:rsidRDefault="00B90A34">
      <w:r>
        <w:tab/>
        <w:t>Wystające końce prętów dystansowych należy zaizolować asfaltem.</w:t>
      </w:r>
    </w:p>
    <w:p w:rsidR="00556C89" w:rsidRDefault="00556C89"/>
    <w:p w:rsidR="00556C89" w:rsidRDefault="00B90A34" w:rsidP="00C62FD2">
      <w:pPr>
        <w:numPr>
          <w:ilvl w:val="0"/>
          <w:numId w:val="37"/>
        </w:numPr>
        <w:spacing w:after="120"/>
        <w:ind w:left="284" w:hanging="284"/>
      </w:pPr>
      <w:r>
        <w:t>Wykonanie rur wydmuchowych</w:t>
      </w:r>
    </w:p>
    <w:p w:rsidR="00556C89" w:rsidRDefault="00B90A34">
      <w:r>
        <w:tab/>
        <w:t>Wolna przestrzeń między gazociągiem a rurą ochronną powinna być połączona z atmosferą tylko za pośrednictwem rury wydmuchowej.</w:t>
      </w:r>
    </w:p>
    <w:p w:rsidR="00556C89" w:rsidRDefault="00B90A34">
      <w:r>
        <w:tab/>
        <w:t>Średnica rury wydmuchowej powinna wynosić:</w:t>
      </w:r>
    </w:p>
    <w:p w:rsidR="00556C89" w:rsidRDefault="00B90A34" w:rsidP="00C62FD2">
      <w:pPr>
        <w:numPr>
          <w:ilvl w:val="0"/>
          <w:numId w:val="2"/>
        </w:numPr>
      </w:pPr>
      <w:r>
        <w:t>25 mm dla rur ochronnych o średnicy do 100 mm,</w:t>
      </w:r>
    </w:p>
    <w:p w:rsidR="00556C89" w:rsidRDefault="00B90A34" w:rsidP="00C62FD2">
      <w:pPr>
        <w:numPr>
          <w:ilvl w:val="0"/>
          <w:numId w:val="2"/>
        </w:numPr>
      </w:pPr>
      <w:r>
        <w:t>40 mm dla rur ochronnych o średnicy od 100 do 250 mm,</w:t>
      </w:r>
    </w:p>
    <w:p w:rsidR="00556C89" w:rsidRDefault="00B90A34" w:rsidP="00C62FD2">
      <w:pPr>
        <w:numPr>
          <w:ilvl w:val="0"/>
          <w:numId w:val="2"/>
        </w:numPr>
      </w:pPr>
      <w:r>
        <w:t xml:space="preserve">80 mm dla rur ochronnych o średnicy powyżej 250 </w:t>
      </w:r>
      <w:proofErr w:type="spellStart"/>
      <w:r>
        <w:t>mm</w:t>
      </w:r>
      <w:proofErr w:type="spellEnd"/>
      <w:r>
        <w:t>.</w:t>
      </w:r>
    </w:p>
    <w:p w:rsidR="00556C89" w:rsidRDefault="00B90A34">
      <w:r>
        <w:tab/>
        <w:t xml:space="preserve">Zakończenie rury wydmuchowej gazociągów o ciśnieniu do 0,4 </w:t>
      </w:r>
      <w:proofErr w:type="spellStart"/>
      <w:r>
        <w:t>MPa</w:t>
      </w:r>
      <w:proofErr w:type="spellEnd"/>
      <w:r>
        <w:t xml:space="preserve"> powinno być umieszczone w skrzynce ulicznej i zabezpieczone przed dostaniem się do jej wnętrza wody. Dopuszcza się, w uzasadnionych przypadkach, umieszczenie zakończenia rury wydmuchowej w kolumnie betonowej.</w:t>
      </w:r>
    </w:p>
    <w:p w:rsidR="00556C89" w:rsidRDefault="00B90A34">
      <w:r>
        <w:tab/>
        <w:t xml:space="preserve">Zakończenie rury wydmuchowej gazociągów o ciśnieniu powyżej 0,4 </w:t>
      </w:r>
      <w:proofErr w:type="spellStart"/>
      <w:r>
        <w:t>MPa</w:t>
      </w:r>
      <w:proofErr w:type="spellEnd"/>
      <w:r>
        <w:t xml:space="preserve"> powinno być umieszczone w kolumnie wydmuchowej.</w:t>
      </w:r>
    </w:p>
    <w:p w:rsidR="00556C89" w:rsidRDefault="00B90A34">
      <w:r>
        <w:tab/>
        <w:t xml:space="preserve">Odległości poziome umieszczenia skrzynek ulicznych i kolumn wydmuchowych, mierzone prostopadle do przeszkody terenowej, powinny być co najmniej równe </w:t>
      </w:r>
      <w:r>
        <w:lastRenderedPageBreak/>
        <w:t>odległościom podstawowym, według przepisów w sprawie warunków technicznych, jakim powinny odpowiadać sieci gazowe [67].</w:t>
      </w:r>
    </w:p>
    <w:p w:rsidR="00556C89" w:rsidRDefault="00B90A34">
      <w:r>
        <w:tab/>
        <w:t>W przypadkach, gdy wylot kolumny wydmuchowej znajduje się poniżej powierzchni drogi lub główki szyny kolejowej, odległość kolumny wydmuchowej od przeszkody należy zwiększyć o 5,0 m na każdy metr różnicy poziomu wylotu kolumny i powierzchni drogi lub główki szyny.</w:t>
      </w:r>
    </w:p>
    <w:p w:rsidR="00556C89" w:rsidRDefault="00B90A34" w:rsidP="00C62FD2">
      <w:pPr>
        <w:numPr>
          <w:ilvl w:val="0"/>
          <w:numId w:val="38"/>
        </w:numPr>
        <w:spacing w:before="120" w:after="120"/>
        <w:ind w:left="284" w:hanging="284"/>
      </w:pPr>
      <w:r>
        <w:t>Przypadki szczególne wykonania rur ochronnych</w:t>
      </w:r>
    </w:p>
    <w:p w:rsidR="00556C89" w:rsidRDefault="00B90A34">
      <w:r>
        <w:tab/>
        <w:t>W przypadku konieczności skrzyżowania czynnych gazociągów (tj. braku możliwości ich wyłączenia z eksploatacji) obiektami wymienionymi w punkcie 5.5.4.1 należy wykonać na gazociągu rurę ochronną stalową dwudzielną.</w:t>
      </w:r>
    </w:p>
    <w:p w:rsidR="00556C89" w:rsidRDefault="00B90A34">
      <w:r>
        <w:tab/>
        <w:t>Warunki wykonania tych rur (zakres czynności i kolejność robót związanych z montażem rur) nie są tematem niniejszej OST.</w:t>
      </w:r>
    </w:p>
    <w:p w:rsidR="00556C89" w:rsidRDefault="00B90A34" w:rsidP="00C62FD2">
      <w:pPr>
        <w:numPr>
          <w:ilvl w:val="0"/>
          <w:numId w:val="39"/>
        </w:numPr>
        <w:spacing w:before="120" w:after="120"/>
        <w:ind w:left="284" w:hanging="284"/>
      </w:pPr>
      <w:r>
        <w:t>Wytyczne wykonania rur przejściowych</w:t>
      </w:r>
    </w:p>
    <w:p w:rsidR="00556C89" w:rsidRDefault="00B90A34">
      <w:r>
        <w:tab/>
        <w:t>Rury przejściowe stosowane przy układaniu gazociągów pod drogami i torami kolejowymi, w zależności od sposobu wykonania przejścia, powinny mieć średnicę:</w:t>
      </w:r>
    </w:p>
    <w:p w:rsidR="00556C89" w:rsidRDefault="00B90A34" w:rsidP="00C62FD2">
      <w:pPr>
        <w:numPr>
          <w:ilvl w:val="0"/>
          <w:numId w:val="40"/>
        </w:numPr>
      </w:pPr>
      <w:r>
        <w:t>przy wykonywaniu przejścia urządzeniem przewiertowym co najmniej większą o          200 mm od średnicy rury ochronnej,</w:t>
      </w:r>
    </w:p>
    <w:p w:rsidR="00556C89" w:rsidRDefault="00B90A34" w:rsidP="00C62FD2">
      <w:pPr>
        <w:numPr>
          <w:ilvl w:val="0"/>
          <w:numId w:val="40"/>
        </w:numPr>
      </w:pPr>
      <w:r>
        <w:t xml:space="preserve">przy wykonywaniu przejścia przez przeciskanie metodą wymagającą pracy pracownika w rurze </w:t>
      </w:r>
      <w:proofErr w:type="spellStart"/>
      <w:r>
        <w:t>przeciskowej</w:t>
      </w:r>
      <w:proofErr w:type="spellEnd"/>
      <w:r>
        <w:t>:</w:t>
      </w:r>
    </w:p>
    <w:p w:rsidR="00556C89" w:rsidRDefault="00B90A34" w:rsidP="00C62FD2">
      <w:pPr>
        <w:numPr>
          <w:ilvl w:val="0"/>
          <w:numId w:val="2"/>
        </w:numPr>
      </w:pPr>
      <w:r>
        <w:t>dla rury ochronnej o średnicy do 800 mm, średnica rury przejściowej powinna mieć 1000 mm,</w:t>
      </w:r>
    </w:p>
    <w:p w:rsidR="00556C89" w:rsidRDefault="00B90A34" w:rsidP="00C62FD2">
      <w:pPr>
        <w:numPr>
          <w:ilvl w:val="0"/>
          <w:numId w:val="2"/>
        </w:numPr>
      </w:pPr>
      <w:r>
        <w:t xml:space="preserve">dla rur powyżej 800 mm powinna być większa od rury ochronnej co najmniej 200 </w:t>
      </w:r>
      <w:proofErr w:type="spellStart"/>
      <w:r>
        <w:t>mm</w:t>
      </w:r>
      <w:proofErr w:type="spellEnd"/>
      <w:r>
        <w:t>.</w:t>
      </w:r>
    </w:p>
    <w:p w:rsidR="00556C89" w:rsidRDefault="00B90A34">
      <w:r>
        <w:tab/>
        <w:t>Odcinki rur należy łączyć za pomocą spawów o wytrzymałości na rozciąganie określonej na podstawie obliczeń wytrzymałościowych.</w:t>
      </w:r>
    </w:p>
    <w:p w:rsidR="00556C89" w:rsidRDefault="00B90A34">
      <w:r>
        <w:tab/>
        <w:t>Przestrzeń między rurą ochronną a rurą przejściową należy wypełnić piaskiem, chudym betonem lub innym materiałem.</w:t>
      </w:r>
    </w:p>
    <w:p w:rsidR="00556C89" w:rsidRDefault="00B90A34" w:rsidP="00C62FD2">
      <w:pPr>
        <w:numPr>
          <w:ilvl w:val="0"/>
          <w:numId w:val="41"/>
        </w:numPr>
        <w:spacing w:after="120"/>
        <w:ind w:left="284" w:hanging="284"/>
      </w:pPr>
      <w:r>
        <w:t>Wytyczne dotyczące armatury zaporowej i upustowej</w:t>
      </w:r>
    </w:p>
    <w:p w:rsidR="00556C89" w:rsidRDefault="00B90A34">
      <w:r>
        <w:tab/>
        <w:t xml:space="preserve">Armatura z korpusami stalowymi lub staliwnymi powinna być łączona z przewodami rurowymi za pomocą spawania lub kołnierzy. Dopuszcza się w budowie gazociągów niskiego ciśnienia połączenia gwintowane armatury dla średnic nominalnych do 15 </w:t>
      </w:r>
      <w:proofErr w:type="spellStart"/>
      <w:r>
        <w:t>mm</w:t>
      </w:r>
      <w:proofErr w:type="spellEnd"/>
      <w:r>
        <w:t>.</w:t>
      </w:r>
    </w:p>
    <w:p w:rsidR="00556C89" w:rsidRDefault="00B90A34">
      <w:r>
        <w:tab/>
        <w:t>W przypadku zastosowania armatury z kołnierzami, w uzasadnionych przypadkach, należy zastosować kompensatory montażowe wg BN-77/8976-74 [64].</w:t>
      </w:r>
    </w:p>
    <w:p w:rsidR="00556C89" w:rsidRDefault="00B90A34">
      <w:r>
        <w:tab/>
        <w:t>Zabrania się instalowania zaworów (zasuw) w gazociągach układanych pod jezdnią.</w:t>
      </w:r>
    </w:p>
    <w:p w:rsidR="00556C89" w:rsidRDefault="00B90A34">
      <w:r>
        <w:tab/>
        <w:t xml:space="preserve">W budowie gazociągów średniego ciśnienia należy stosować armaturę o ciśnieniu nominalnym nie mniejszym niż 0,6 </w:t>
      </w:r>
      <w:proofErr w:type="spellStart"/>
      <w:r>
        <w:t>MPa</w:t>
      </w:r>
      <w:proofErr w:type="spellEnd"/>
      <w:r>
        <w:t>.</w:t>
      </w:r>
    </w:p>
    <w:p w:rsidR="00556C89" w:rsidRDefault="00B90A34">
      <w:r>
        <w:tab/>
        <w:t xml:space="preserve">W gazociągach o ciśnieniu nominalnym równym 0,4 </w:t>
      </w:r>
      <w:proofErr w:type="spellStart"/>
      <w:r>
        <w:t>MPa</w:t>
      </w:r>
      <w:proofErr w:type="spellEnd"/>
      <w:r>
        <w:t xml:space="preserve"> lub mniejszym, doprowadzających gaz do odbiorców, należy umieszczać zawory (zasuwy) dla umożliwienia zamknięcia dopływu gazu do budynków. Warunek ten nie dotyczy domów jednorodzinnych.</w:t>
      </w:r>
    </w:p>
    <w:p w:rsidR="00556C89" w:rsidRDefault="00B90A34">
      <w:r>
        <w:tab/>
        <w:t xml:space="preserve">Armatura zaporowa i upustowa o średnicy nominalnej większej niż 200 mm i ciśnieniu nominalnym większym niż 1,6 </w:t>
      </w:r>
      <w:proofErr w:type="spellStart"/>
      <w:r>
        <w:t>MPa</w:t>
      </w:r>
      <w:proofErr w:type="spellEnd"/>
      <w:r>
        <w:t xml:space="preserve"> powinna być wyposażona w przekładnie zmniejszające siły potrzebne do jej otwierania i zamykania. W przypadku większego oddalenia armatury zaporowej od stanowisk obsługi, należy stosować do jej uruchomienia napędy pomocnicze (elektryczne przeciwwybuchowe, hydrauliczne lub pneumatyczne).</w:t>
      </w:r>
    </w:p>
    <w:p w:rsidR="00556C89" w:rsidRDefault="00B90A34">
      <w:r>
        <w:tab/>
        <w:t>Zespoły zaporowe gazociągów niskiego i średniego ciśnienia wg BN-74/8976-70 [62] należy tak rozmieszczać, aby przy zastosowaniu możliwie małej ich liczby można było wyłączyć z sieci możliwie małe grupy odbiorców, przy równoczesnym zapewnieniu ciągłości dostawy gazu do tych odbiorców, którzy tego bezwarunkowo wymagają.</w:t>
      </w:r>
    </w:p>
    <w:p w:rsidR="00556C89" w:rsidRDefault="00B90A34">
      <w:r>
        <w:tab/>
        <w:t>Zespoły zaporowo-upustowe przelotowe gazociągów wysokiego ciśnienia wg BN-71/8976-46 [56] należy rozmieszczać w odstępach wynoszących:</w:t>
      </w:r>
    </w:p>
    <w:p w:rsidR="00556C89" w:rsidRDefault="00B90A34" w:rsidP="00C62FD2">
      <w:pPr>
        <w:numPr>
          <w:ilvl w:val="0"/>
          <w:numId w:val="2"/>
        </w:numPr>
      </w:pPr>
      <w:r>
        <w:t>od 20 do 35 km dla gazociągów o średnicach nominalnych do 500 mm,</w:t>
      </w:r>
    </w:p>
    <w:p w:rsidR="00556C89" w:rsidRDefault="00B90A34" w:rsidP="00C62FD2">
      <w:pPr>
        <w:numPr>
          <w:ilvl w:val="0"/>
          <w:numId w:val="2"/>
        </w:numPr>
      </w:pPr>
      <w:r>
        <w:t xml:space="preserve">od 15 do 20 km dla gazociągów o średnicach nominalnych większych od 500 </w:t>
      </w:r>
      <w:proofErr w:type="spellStart"/>
      <w:r>
        <w:t>mm</w:t>
      </w:r>
      <w:proofErr w:type="spellEnd"/>
      <w:r>
        <w:t>.</w:t>
      </w:r>
    </w:p>
    <w:p w:rsidR="00556C89" w:rsidRDefault="00B90A34">
      <w:r>
        <w:tab/>
        <w:t>Zespoły zaporowo-upustowe kątowe gazociągów wysokiego ciśnienia wg BN-80/8976-44 [54] należy stosować w punktach rozgałęzienia gazociągu, w przypadku stosowania dwóch (lub więcej) równoległych ciągów rurowych lub w przypadku odgałęzień zasilających większe odbiory gazu.</w:t>
      </w:r>
    </w:p>
    <w:p w:rsidR="00556C89" w:rsidRDefault="00B90A34">
      <w:r>
        <w:lastRenderedPageBreak/>
        <w:tab/>
        <w:t>Zespoły przyłączeniowe gazociągów wysokiego ciśnienia wg BN-79/8976-35 [52] należy stosować w punktach odgałęzień zasilających mniejsze odbiory gazu.</w:t>
      </w:r>
    </w:p>
    <w:p w:rsidR="00556C89" w:rsidRDefault="00B90A34">
      <w:r>
        <w:tab/>
        <w:t>Zespoły zaporowo-upustowe oraz zespoły przyłączeniowe należy lokalizować w miejscach łatwo dostępnych o każdej porze roku. Nie należy ich lokalizować na terenach podmokłych lub bagiennych.</w:t>
      </w:r>
    </w:p>
    <w:p w:rsidR="00556C89" w:rsidRDefault="00B90A34" w:rsidP="00C62FD2">
      <w:pPr>
        <w:numPr>
          <w:ilvl w:val="0"/>
          <w:numId w:val="42"/>
        </w:numPr>
        <w:spacing w:before="120" w:after="120"/>
        <w:ind w:left="284" w:hanging="284"/>
      </w:pPr>
      <w:r>
        <w:t>Wytyczne dotyczące punktów pomiarów elektrycznych</w:t>
      </w:r>
    </w:p>
    <w:p w:rsidR="00556C89" w:rsidRDefault="00B90A34">
      <w:r>
        <w:tab/>
        <w:t>Punkty pomiarów elektrycznych należy wykonywać zgodnie z PN-90/E-05030.00 [10] i PN-90/E-05030.01 [11] oraz BN-74/8976-02 [42] w miejscach gazociągu, w których można liczyć się z celowością wykonania pomiarów.</w:t>
      </w:r>
    </w:p>
    <w:p w:rsidR="00556C89" w:rsidRDefault="00B90A34">
      <w:r>
        <w:tab/>
        <w:t>Punkty pomiarów elektrycznych należy stosować w celu pomiarów: potencjału elektrycznego gazociągu względem gruntu, różnicy potencjałów pomiędzy gazociągiem a szynami trakcji elektrycznej, natężenia prądu w gazociągu oraz innych pomiarów elektrycznych, koniecznych w związku z projektowaniem lub eksploatacją czynnej ochrony antykorozyjnej gazociągów stalowych ułożonych w ziemi.</w:t>
      </w:r>
    </w:p>
    <w:p w:rsidR="00556C89" w:rsidRDefault="00B90A34">
      <w:r>
        <w:tab/>
        <w:t>Nadziemne punkty pomiarów elektrycznych stosuje się wyłącznie do gazociągów przesyłowych dalekosiężnych, których trasy i elementy są oznakowane zgodnie z BN-80/8975-02 [40]. Słupki nadziemnych punktów pomiarów należy ustawiać w miejscach przewidzianych do oznakowania tablicami informacyjnymi i wskaźnikami, zgodnie z BN-80/8975-02 (z wyłączeniem punktów odgałęzienia).</w:t>
      </w:r>
    </w:p>
    <w:p w:rsidR="00556C89" w:rsidRDefault="00B90A34">
      <w:r>
        <w:tab/>
        <w:t>Podziemne punkty pomiarów elektrycznych oraz punkty przewidywane do stosowania pod trawnikami i na ścianach budynków stosuje się do gazociągów rozdzielczych. W uzasadnionych przypadkach dopuszcza się stosowanie podziemnych punktów do gazociągów przesyłowych dalekosiężnych, przy czym mogą one być ustawiane niezależnie od rozmieszczenia słupków do oznaczenia trasy.</w:t>
      </w:r>
    </w:p>
    <w:p w:rsidR="00556C89" w:rsidRDefault="00B90A34" w:rsidP="00C62FD2">
      <w:pPr>
        <w:numPr>
          <w:ilvl w:val="0"/>
          <w:numId w:val="43"/>
        </w:numPr>
        <w:spacing w:before="120"/>
        <w:ind w:left="284" w:hanging="284"/>
      </w:pPr>
      <w:r>
        <w:t>Wytyczne dotyczące wykonania czynnej i biernej ochrony przed korozją</w:t>
      </w:r>
    </w:p>
    <w:p w:rsidR="00556C89" w:rsidRDefault="00B90A34" w:rsidP="00C62FD2">
      <w:pPr>
        <w:numPr>
          <w:ilvl w:val="0"/>
          <w:numId w:val="44"/>
        </w:numPr>
        <w:spacing w:before="120" w:after="120"/>
        <w:ind w:left="284" w:hanging="284"/>
      </w:pPr>
      <w:r>
        <w:t>Czynna ochrona przed korozją</w:t>
      </w:r>
    </w:p>
    <w:p w:rsidR="00556C89" w:rsidRDefault="00B90A34">
      <w:r>
        <w:tab/>
        <w:t>Czynna ochrona przed korozją powinna być wykonana zgodnie z PN-90/E-05030.00 [10] oraz PN-90/E-05030.01 [11] i stosowana na odcinkach gazociągów:</w:t>
      </w:r>
    </w:p>
    <w:p w:rsidR="00556C89" w:rsidRDefault="00B90A34" w:rsidP="00C62FD2">
      <w:pPr>
        <w:numPr>
          <w:ilvl w:val="0"/>
          <w:numId w:val="45"/>
        </w:numPr>
      </w:pPr>
      <w:r>
        <w:t>narażonych na działanie prądów błądzących,</w:t>
      </w:r>
    </w:p>
    <w:p w:rsidR="00556C89" w:rsidRDefault="00B90A34" w:rsidP="00C62FD2">
      <w:pPr>
        <w:numPr>
          <w:ilvl w:val="0"/>
          <w:numId w:val="45"/>
        </w:numPr>
      </w:pPr>
      <w:r>
        <w:t>prowadzonych poza obszarami zabudowanymi, dłuższych niż 1 km i o średnicy nominalnej 100 mm i większej, ułożonych w gruntach o dużej agresywności korozyjnej.</w:t>
      </w:r>
    </w:p>
    <w:p w:rsidR="00556C89" w:rsidRDefault="00B90A34">
      <w:r>
        <w:tab/>
        <w:t>W przypadku zastosowania czynnej ochrony przed korozją, chroniony odcinek gazociągu powinien być w całości odizolowany dielektrycznie od gruntu.</w:t>
      </w:r>
    </w:p>
    <w:p w:rsidR="00556C89" w:rsidRDefault="00B90A34" w:rsidP="00C62FD2">
      <w:pPr>
        <w:numPr>
          <w:ilvl w:val="0"/>
          <w:numId w:val="46"/>
        </w:numPr>
        <w:spacing w:before="120" w:after="120"/>
        <w:ind w:left="284" w:hanging="284"/>
      </w:pPr>
      <w:r>
        <w:t>Bierna ochrona przed korozją</w:t>
      </w:r>
    </w:p>
    <w:p w:rsidR="00556C89" w:rsidRDefault="00B90A34">
      <w:r>
        <w:tab/>
        <w:t>Bierna ochrona przed korozją powinna być stosowana na wszystkich odcinkach gazociągów stalowych.</w:t>
      </w:r>
    </w:p>
    <w:p w:rsidR="00556C89" w:rsidRDefault="00B90A34">
      <w:r>
        <w:tab/>
        <w:t>Wykonanie biernej ochrony przed korozją polega na zastosowaniu w przypadku gazociągów:</w:t>
      </w:r>
    </w:p>
    <w:p w:rsidR="00556C89" w:rsidRDefault="00B90A34" w:rsidP="00C62FD2">
      <w:pPr>
        <w:numPr>
          <w:ilvl w:val="0"/>
          <w:numId w:val="47"/>
        </w:numPr>
      </w:pPr>
      <w:r>
        <w:t>ułożonych w ziemi - powłoki bitumicznej wg BN-76/0648-76 [33] oraz powłoki ochronnej wg BN-77/8976-06 [46], zgodnie z tablicą 1 tej normy,</w:t>
      </w:r>
    </w:p>
    <w:p w:rsidR="00556C89" w:rsidRDefault="00B90A34" w:rsidP="00C62FD2">
      <w:pPr>
        <w:numPr>
          <w:ilvl w:val="0"/>
          <w:numId w:val="47"/>
        </w:numPr>
      </w:pPr>
      <w:r>
        <w:t>ułożonych nad ziemią ponad bagnami - powłoki bitumicznej Z02 wg BN-76/0648-76 [33] oraz powłoki Z0G2, wg BN-77/8976-06 [46],</w:t>
      </w:r>
    </w:p>
    <w:p w:rsidR="00556C89" w:rsidRDefault="00B90A34" w:rsidP="00C62FD2">
      <w:pPr>
        <w:numPr>
          <w:ilvl w:val="0"/>
          <w:numId w:val="47"/>
        </w:numPr>
      </w:pPr>
      <w:r>
        <w:t>ułożonych nad ziemią - pokrycia malarskiego, wg BN-76/8976-05 [45].</w:t>
      </w:r>
    </w:p>
    <w:p w:rsidR="00556C89" w:rsidRDefault="00B90A34">
      <w:r>
        <w:tab/>
        <w:t>W przypadku prowadzenia gazociągu stalowego pod jezdnią należy stosować, niezależnie od agresywności korozyjnej gruntu, powłokę bitumiczną Z02 wg BN-76/0648-76 [33] oraz powłokę asfaltowo-gumową Z0G2 wg BN-77/8976-06 [46].</w:t>
      </w:r>
    </w:p>
    <w:p w:rsidR="00556C89" w:rsidRDefault="00B90A34" w:rsidP="00C62FD2">
      <w:pPr>
        <w:numPr>
          <w:ilvl w:val="0"/>
          <w:numId w:val="48"/>
        </w:numPr>
        <w:spacing w:before="120" w:after="120"/>
        <w:ind w:left="284" w:hanging="284"/>
      </w:pPr>
      <w:r>
        <w:t>Wytyczne dotyczące zasypania i zagęszczenia wykopów</w:t>
      </w:r>
    </w:p>
    <w:p w:rsidR="00556C89" w:rsidRDefault="00B90A34">
      <w:r>
        <w:tab/>
        <w:t>Użyty materiał i sposób zasypania nie powinny spowodować uszkodzenia ułożonego przewodu i obiektów na przewodzie oraz ochrony przed korozją.</w:t>
      </w:r>
    </w:p>
    <w:p w:rsidR="00556C89" w:rsidRDefault="00B90A34">
      <w:r>
        <w:tab/>
        <w:t>Gazociągi powinny być zasypywane warstwą ochronną ziemi nie zawierającej grud,  kamieni i gnijących resztek roślinnych, do wysokości co najmniej 0,2 m w każdym miejscu ponad najwyższy punkt zewnętrznej powierzchni rury, zgodnie z zarządzeniem         Nr 47 [69]. W obszarach zabudowanych powinna być umieszczona nad tą warstwą siatka ochronna z tworzywa sztucznego koloru żółtego o szerokości równej średnicy gazociągu, nie mniejszej jednak niż 0,4 m.</w:t>
      </w:r>
    </w:p>
    <w:p w:rsidR="00556C89" w:rsidRDefault="00B90A34">
      <w:r>
        <w:tab/>
        <w:t>Materiał zasypu w obrębie strefy niebezpiecznej powinien być zagęszczony ubijakiem ręcznym po obu stronach przewodu, zgodnie z PN-68/B-06050 [3].</w:t>
      </w:r>
    </w:p>
    <w:p w:rsidR="00556C89" w:rsidRDefault="00B90A34">
      <w:r>
        <w:lastRenderedPageBreak/>
        <w:tab/>
        <w:t>Pozostałe warstwy gruntu dopuszcza się zagęszczać mechanicznie, o ile nie spowoduje to uszkodzenia przewodu. Wskaźnik zagęszczenia gruntu powinien być nie mniejszy niż 0,97.</w:t>
      </w:r>
    </w:p>
    <w:p w:rsidR="00556C89" w:rsidRDefault="00B90A34">
      <w:r>
        <w:tab/>
        <w:t>W przypadku prowadzenia robót ziemnych w istniejącej drodze o nawierzchni ulepszonej i trudności osiągnięcia wskaźnika zagęszczenia gruntu co najmniej 1, należy zastąpić górną warstwę zasypu wzmocnioną podbudową drogi.</w:t>
      </w:r>
    </w:p>
    <w:p w:rsidR="00556C89" w:rsidRDefault="00B90A34">
      <w:pPr>
        <w:pStyle w:val="Nagwek1"/>
      </w:pPr>
      <w:bookmarkStart w:id="14" w:name="_Toc466435444"/>
      <w:bookmarkStart w:id="15" w:name="_Toc466861806"/>
      <w:bookmarkStart w:id="16" w:name="_Toc467555868"/>
      <w:bookmarkStart w:id="17" w:name="_Toc468000827"/>
      <w:bookmarkStart w:id="18" w:name="_Toc468249235"/>
      <w:r>
        <w:t>6. kontrola jakości robót</w:t>
      </w:r>
      <w:bookmarkEnd w:id="14"/>
      <w:bookmarkEnd w:id="15"/>
      <w:bookmarkEnd w:id="16"/>
      <w:bookmarkEnd w:id="17"/>
      <w:bookmarkEnd w:id="18"/>
    </w:p>
    <w:p w:rsidR="00556C89" w:rsidRDefault="00B90A34">
      <w:pPr>
        <w:pStyle w:val="Nagwek2"/>
      </w:pPr>
      <w:r>
        <w:t>6.1. Ogólne zasady kontroli jakości robót</w:t>
      </w:r>
    </w:p>
    <w:p w:rsidR="00556C89" w:rsidRDefault="00B90A34">
      <w:r>
        <w:t>Ogólne zasady k</w:t>
      </w:r>
      <w:r w:rsidR="0038024B">
        <w:t xml:space="preserve">ontroli jakości robót podano w </w:t>
      </w:r>
      <w:r>
        <w:t xml:space="preserve">ST D-M-00.00.00 „Wymagania ogólne” </w:t>
      </w:r>
      <w:proofErr w:type="spellStart"/>
      <w:r>
        <w:t>pkt</w:t>
      </w:r>
      <w:proofErr w:type="spellEnd"/>
      <w:r>
        <w:t xml:space="preserve"> 6.</w:t>
      </w:r>
    </w:p>
    <w:p w:rsidR="00556C89" w:rsidRDefault="00B90A34">
      <w:pPr>
        <w:pStyle w:val="Nagwek2"/>
      </w:pPr>
      <w:r>
        <w:t>6.2. Kontrola, pomiary i badania</w:t>
      </w:r>
    </w:p>
    <w:p w:rsidR="00556C89" w:rsidRDefault="00B90A34" w:rsidP="00C62FD2">
      <w:pPr>
        <w:numPr>
          <w:ilvl w:val="0"/>
          <w:numId w:val="49"/>
        </w:numPr>
        <w:spacing w:after="120"/>
        <w:ind w:left="284" w:hanging="284"/>
      </w:pPr>
      <w:r>
        <w:t>Badania przed przystąpieniem do robót</w:t>
      </w:r>
    </w:p>
    <w:p w:rsidR="00556C89" w:rsidRDefault="00B90A34">
      <w:r>
        <w:t>Przed przystąpieniem do robót Wykonawca powinien wykonać badania mające na celu:</w:t>
      </w:r>
    </w:p>
    <w:p w:rsidR="00556C89" w:rsidRDefault="00B90A34" w:rsidP="00C62FD2">
      <w:pPr>
        <w:numPr>
          <w:ilvl w:val="0"/>
          <w:numId w:val="2"/>
        </w:numPr>
      </w:pPr>
      <w:r>
        <w:t>zakwalifikowania gruntów do odpowiedniej kategorii,</w:t>
      </w:r>
    </w:p>
    <w:p w:rsidR="00556C89" w:rsidRDefault="00B90A34" w:rsidP="00C62FD2">
      <w:pPr>
        <w:numPr>
          <w:ilvl w:val="0"/>
          <w:numId w:val="2"/>
        </w:numPr>
      </w:pPr>
      <w:r>
        <w:t>określenie rodzaju gruntu i jego uwarstwienia,</w:t>
      </w:r>
    </w:p>
    <w:p w:rsidR="00556C89" w:rsidRDefault="00B90A34" w:rsidP="00C62FD2">
      <w:pPr>
        <w:numPr>
          <w:ilvl w:val="0"/>
          <w:numId w:val="2"/>
        </w:numPr>
      </w:pPr>
      <w:r>
        <w:t>określenie stanu terenu,</w:t>
      </w:r>
    </w:p>
    <w:p w:rsidR="00556C89" w:rsidRDefault="00B90A34" w:rsidP="00C62FD2">
      <w:pPr>
        <w:numPr>
          <w:ilvl w:val="0"/>
          <w:numId w:val="2"/>
        </w:numPr>
      </w:pPr>
      <w:r>
        <w:t>ustalenie sposobu zabezpieczenia wykopów przed zalaniem wodą,</w:t>
      </w:r>
    </w:p>
    <w:p w:rsidR="00556C89" w:rsidRDefault="00B90A34" w:rsidP="00C62FD2">
      <w:pPr>
        <w:numPr>
          <w:ilvl w:val="0"/>
          <w:numId w:val="2"/>
        </w:numPr>
      </w:pPr>
      <w:r>
        <w:t>ustalenie metod wykonywania wykopów,</w:t>
      </w:r>
    </w:p>
    <w:p w:rsidR="00556C89" w:rsidRDefault="00B90A34" w:rsidP="00C62FD2">
      <w:pPr>
        <w:numPr>
          <w:ilvl w:val="0"/>
          <w:numId w:val="2"/>
        </w:numPr>
      </w:pPr>
      <w:r>
        <w:t>ustalenie metod prowadzenia robót i ich kontroli w czasie trwania budowy.</w:t>
      </w:r>
    </w:p>
    <w:p w:rsidR="00556C89" w:rsidRDefault="00B90A34" w:rsidP="00C62FD2">
      <w:pPr>
        <w:numPr>
          <w:ilvl w:val="0"/>
          <w:numId w:val="50"/>
        </w:numPr>
        <w:spacing w:before="120" w:after="120"/>
        <w:ind w:left="284" w:hanging="284"/>
      </w:pPr>
      <w:r>
        <w:t>Kontrola, pomiary i badania w czasie robót</w:t>
      </w:r>
    </w:p>
    <w:p w:rsidR="00556C89" w:rsidRDefault="00B90A34">
      <w:r>
        <w:tab/>
        <w:t>Wykonawca jest zobowiązany do stałej i systematycznej kontroli prowadzonych robót w zakresie i z częstotliwością zaakceptowaną przez Inżyniera w oparciu o normę BN-83/8836-02 [39] i zarządzenie Nr 47 Ministra Przemysłu [69].</w:t>
      </w:r>
    </w:p>
    <w:p w:rsidR="00556C89" w:rsidRDefault="00B90A34">
      <w:r>
        <w:tab/>
        <w:t>W szczególności kontrola powinna obejmować:</w:t>
      </w:r>
    </w:p>
    <w:p w:rsidR="00556C89" w:rsidRDefault="00B90A34" w:rsidP="00C62FD2">
      <w:pPr>
        <w:numPr>
          <w:ilvl w:val="0"/>
          <w:numId w:val="2"/>
        </w:numPr>
      </w:pPr>
      <w:r>
        <w:t>sprawdzenie rzędnych założonych ław celowniczych w nawiązaniu do podanych na placu budowy stałych punktów niwelacyjnych z dokładnością odczytu do 1 mm,</w:t>
      </w:r>
    </w:p>
    <w:p w:rsidR="00556C89" w:rsidRDefault="00B90A34" w:rsidP="00C62FD2">
      <w:pPr>
        <w:numPr>
          <w:ilvl w:val="0"/>
          <w:numId w:val="2"/>
        </w:numPr>
      </w:pPr>
      <w:r>
        <w:t>sprawdzenie metod wykonywania wykopów,</w:t>
      </w:r>
    </w:p>
    <w:p w:rsidR="00556C89" w:rsidRDefault="00B90A34" w:rsidP="00C62FD2">
      <w:pPr>
        <w:numPr>
          <w:ilvl w:val="0"/>
          <w:numId w:val="2"/>
        </w:numPr>
      </w:pPr>
      <w:r>
        <w:t>zbadanie materiałów i elementów obudowy pod kątem ich zgodności z cechami podanymi w dokumentacji technicznej i warunkami technicznymi podanymi przez wytwórcę,</w:t>
      </w:r>
    </w:p>
    <w:p w:rsidR="00556C89" w:rsidRDefault="00B90A34" w:rsidP="00C62FD2">
      <w:pPr>
        <w:numPr>
          <w:ilvl w:val="0"/>
          <w:numId w:val="2"/>
        </w:numPr>
      </w:pPr>
      <w:r>
        <w:t>badanie zachowania warunków bezpieczeństwa pracy,</w:t>
      </w:r>
    </w:p>
    <w:p w:rsidR="00556C89" w:rsidRDefault="00B90A34" w:rsidP="00C62FD2">
      <w:pPr>
        <w:numPr>
          <w:ilvl w:val="0"/>
          <w:numId w:val="2"/>
        </w:numPr>
      </w:pPr>
      <w:r>
        <w:t>badanie zabezpieczenia wykopów przed zalaniem wodą,</w:t>
      </w:r>
    </w:p>
    <w:p w:rsidR="00556C89" w:rsidRDefault="00B90A34" w:rsidP="00C62FD2">
      <w:pPr>
        <w:numPr>
          <w:ilvl w:val="0"/>
          <w:numId w:val="2"/>
        </w:numPr>
      </w:pPr>
      <w:r>
        <w:t>badanie prawidłowości podłoża naturalnego, w tym głównie jego nienaruszalności, wilgotności i zgodności z określonym w dokumentacji,</w:t>
      </w:r>
    </w:p>
    <w:p w:rsidR="00556C89" w:rsidRDefault="00B90A34" w:rsidP="00C62FD2">
      <w:pPr>
        <w:numPr>
          <w:ilvl w:val="0"/>
          <w:numId w:val="2"/>
        </w:numPr>
      </w:pPr>
      <w:r>
        <w:t>badanie i pomiary szerokości, grubości i zagęszczenia wykonanego podłoża wzmocnionego z kruszywa lub betonu,</w:t>
      </w:r>
    </w:p>
    <w:p w:rsidR="00556C89" w:rsidRDefault="00B90A34" w:rsidP="00C62FD2">
      <w:pPr>
        <w:numPr>
          <w:ilvl w:val="0"/>
          <w:numId w:val="2"/>
        </w:numPr>
      </w:pPr>
      <w:r>
        <w:t>badanie ewentualnego drenażu,</w:t>
      </w:r>
    </w:p>
    <w:p w:rsidR="00556C89" w:rsidRDefault="00B90A34" w:rsidP="00C62FD2">
      <w:pPr>
        <w:numPr>
          <w:ilvl w:val="0"/>
          <w:numId w:val="2"/>
        </w:numPr>
      </w:pPr>
      <w:r>
        <w:t>badanie w zakresie zgodności z dokumentacją techniczną i warunkami określonymi w odpowiednich normach przedmiotowych lub warunkami technicznymi wytwórni materiałów, ewentualnie innymi umownymi warunkami,</w:t>
      </w:r>
    </w:p>
    <w:p w:rsidR="00556C89" w:rsidRDefault="00B90A34" w:rsidP="00C62FD2">
      <w:pPr>
        <w:numPr>
          <w:ilvl w:val="0"/>
          <w:numId w:val="2"/>
        </w:numPr>
      </w:pPr>
      <w:r>
        <w:t>badanie głębokości ułożenia przewodu, jego odległości od budowli sąsiadujących i ich zabezpieczenia,</w:t>
      </w:r>
    </w:p>
    <w:p w:rsidR="00556C89" w:rsidRDefault="00B90A34" w:rsidP="00C62FD2">
      <w:pPr>
        <w:numPr>
          <w:ilvl w:val="0"/>
          <w:numId w:val="2"/>
        </w:numPr>
      </w:pPr>
      <w:r>
        <w:t>badanie ułożenia przewodu na podłożu,</w:t>
      </w:r>
    </w:p>
    <w:p w:rsidR="00556C89" w:rsidRDefault="00B90A34" w:rsidP="00C62FD2">
      <w:pPr>
        <w:numPr>
          <w:ilvl w:val="0"/>
          <w:numId w:val="2"/>
        </w:numPr>
      </w:pPr>
      <w:r>
        <w:t>badanie odchylenia osi przewodu i jego spadku,</w:t>
      </w:r>
    </w:p>
    <w:p w:rsidR="00556C89" w:rsidRDefault="00B90A34" w:rsidP="00C62FD2">
      <w:pPr>
        <w:numPr>
          <w:ilvl w:val="0"/>
          <w:numId w:val="2"/>
        </w:numPr>
      </w:pPr>
      <w:r>
        <w:t>badanie połączeń rur (poprzez oględziny zewnętrzne) i radiograficzne,</w:t>
      </w:r>
    </w:p>
    <w:p w:rsidR="00556C89" w:rsidRDefault="00B90A34" w:rsidP="00C62FD2">
      <w:pPr>
        <w:numPr>
          <w:ilvl w:val="0"/>
          <w:numId w:val="2"/>
        </w:numPr>
      </w:pPr>
      <w:r>
        <w:t>badanie zmiany kierunków przewodu i ich zabezpieczenia przed przemieszczaniem,</w:t>
      </w:r>
    </w:p>
    <w:p w:rsidR="00556C89" w:rsidRDefault="00B90A34" w:rsidP="00C62FD2">
      <w:pPr>
        <w:numPr>
          <w:ilvl w:val="0"/>
          <w:numId w:val="2"/>
        </w:numPr>
      </w:pPr>
      <w:r>
        <w:t>badanie zabezpieczenia przewodu przy przejściu pod drogami (rury ochronne),</w:t>
      </w:r>
    </w:p>
    <w:p w:rsidR="00556C89" w:rsidRDefault="00B90A34" w:rsidP="00C62FD2">
      <w:pPr>
        <w:numPr>
          <w:ilvl w:val="0"/>
          <w:numId w:val="2"/>
        </w:numPr>
      </w:pPr>
      <w:r>
        <w:t>badanie punktów pomiarów elektrycznych, w tym połączeń elektrycznych z gazociągami i końcówkami KKT,</w:t>
      </w:r>
    </w:p>
    <w:p w:rsidR="00556C89" w:rsidRDefault="00B90A34" w:rsidP="00C62FD2">
      <w:pPr>
        <w:numPr>
          <w:ilvl w:val="0"/>
          <w:numId w:val="2"/>
        </w:numPr>
      </w:pPr>
      <w:r>
        <w:t>badanie wykonania czynnej i biernej ochrony przed korozją,</w:t>
      </w:r>
    </w:p>
    <w:p w:rsidR="00556C89" w:rsidRDefault="00B90A34" w:rsidP="00C62FD2">
      <w:pPr>
        <w:numPr>
          <w:ilvl w:val="0"/>
          <w:numId w:val="2"/>
        </w:numPr>
      </w:pPr>
      <w:r>
        <w:t>badanie radiograficzne spoin czołowych w złączach doczołowych zgodnie z PN-72/M-69770 [27],</w:t>
      </w:r>
    </w:p>
    <w:p w:rsidR="00556C89" w:rsidRDefault="00B90A34" w:rsidP="00C62FD2">
      <w:pPr>
        <w:numPr>
          <w:ilvl w:val="0"/>
          <w:numId w:val="2"/>
        </w:numPr>
      </w:pPr>
      <w:r>
        <w:t>badanie czystości wnętrza gazociągów,</w:t>
      </w:r>
    </w:p>
    <w:p w:rsidR="00556C89" w:rsidRDefault="00B90A34" w:rsidP="00C62FD2">
      <w:pPr>
        <w:numPr>
          <w:ilvl w:val="0"/>
          <w:numId w:val="2"/>
        </w:numPr>
      </w:pPr>
      <w:r>
        <w:t>badanie wytrzymałości i szczelności gazociągów,</w:t>
      </w:r>
    </w:p>
    <w:p w:rsidR="00556C89" w:rsidRDefault="00B90A34" w:rsidP="00C62FD2">
      <w:pPr>
        <w:numPr>
          <w:ilvl w:val="0"/>
          <w:numId w:val="2"/>
        </w:numPr>
      </w:pPr>
      <w:r>
        <w:t>badanie warstwy ochronnej zasypu przewodu,</w:t>
      </w:r>
    </w:p>
    <w:p w:rsidR="00556C89" w:rsidRDefault="00B90A34" w:rsidP="00C62FD2">
      <w:pPr>
        <w:numPr>
          <w:ilvl w:val="0"/>
          <w:numId w:val="2"/>
        </w:numPr>
      </w:pPr>
      <w:r>
        <w:lastRenderedPageBreak/>
        <w:t>badanie zasypu przewodu do powierzchni terenu poprzez badanie wskaźników zagęszczenia poszczególnych jego warstw.</w:t>
      </w:r>
    </w:p>
    <w:p w:rsidR="00556C89" w:rsidRDefault="00B90A34" w:rsidP="00C62FD2">
      <w:pPr>
        <w:numPr>
          <w:ilvl w:val="0"/>
          <w:numId w:val="51"/>
        </w:numPr>
        <w:spacing w:before="120" w:after="120"/>
        <w:ind w:left="284" w:hanging="284"/>
      </w:pPr>
      <w:r>
        <w:t>Dopuszczalne tolerancje i wymagania:</w:t>
      </w:r>
    </w:p>
    <w:p w:rsidR="00556C89" w:rsidRDefault="00B90A34" w:rsidP="00C62FD2">
      <w:pPr>
        <w:numPr>
          <w:ilvl w:val="0"/>
          <w:numId w:val="2"/>
        </w:numPr>
      </w:pPr>
      <w:r>
        <w:t>odchylenie odległości krawędzi wykopu w dnie od ustalonej w planie osi wykopu nie powinno wynosić więcej niż ± 5 cm,</w:t>
      </w:r>
    </w:p>
    <w:p w:rsidR="00556C89" w:rsidRDefault="00B90A34" w:rsidP="00C62FD2">
      <w:pPr>
        <w:numPr>
          <w:ilvl w:val="0"/>
          <w:numId w:val="2"/>
        </w:numPr>
      </w:pPr>
      <w:r>
        <w:t>odchylenie wymiarów w planie nie powinno być większe niż 0,1 m,</w:t>
      </w:r>
    </w:p>
    <w:p w:rsidR="00556C89" w:rsidRDefault="00B90A34" w:rsidP="00C62FD2">
      <w:pPr>
        <w:numPr>
          <w:ilvl w:val="0"/>
          <w:numId w:val="2"/>
        </w:numPr>
      </w:pPr>
      <w:r>
        <w:t>odchylenie grubości warstwy zabezpieczającej naturalne podłoże nie powinno przekroczyć ± 3 cm,</w:t>
      </w:r>
    </w:p>
    <w:p w:rsidR="00556C89" w:rsidRDefault="00B90A34" w:rsidP="00C62FD2">
      <w:pPr>
        <w:numPr>
          <w:ilvl w:val="0"/>
          <w:numId w:val="2"/>
        </w:numPr>
      </w:pPr>
      <w:r>
        <w:t>dopuszczalne odchylenia w planie krawędzi wykonanego podłoża wzmocnionego od ustalonego na ławach celowniczych kierunku osi przewodu nie powinny przekraczać: dla przewodów z tworzyw sztucznych 10 cm, dla pozostałych przewodów 5 cm,</w:t>
      </w:r>
    </w:p>
    <w:p w:rsidR="00556C89" w:rsidRDefault="00B90A34" w:rsidP="00C62FD2">
      <w:pPr>
        <w:numPr>
          <w:ilvl w:val="0"/>
          <w:numId w:val="2"/>
        </w:numPr>
      </w:pPr>
      <w:r>
        <w:t>różnice rzędnych wykonanego podłoża nie powinny przekroczyć w żadnym jego punkcie: dla przewodów z tworzyw sztucznych ± 5 cm, dla pozostałych przewodów          ± 2cm,</w:t>
      </w:r>
    </w:p>
    <w:p w:rsidR="00556C89" w:rsidRDefault="00B90A34" w:rsidP="00C62FD2">
      <w:pPr>
        <w:numPr>
          <w:ilvl w:val="0"/>
          <w:numId w:val="2"/>
        </w:numPr>
      </w:pPr>
      <w:r>
        <w:t>dopuszczalne odchylenia osi przewodu od ustalonego na ławach celowniczych nie powinny przekroczyć: dla przewodów z tworzyw sztucznych 10 cm, dla pozostałych przewodów 2 cm,</w:t>
      </w:r>
    </w:p>
    <w:p w:rsidR="00556C89" w:rsidRDefault="00B90A34" w:rsidP="00C62FD2">
      <w:pPr>
        <w:numPr>
          <w:ilvl w:val="0"/>
          <w:numId w:val="2"/>
        </w:numPr>
      </w:pPr>
      <w:r>
        <w:t>dopuszczalny spadek ciśnienia w czasie próby hydraulicznej określa projekt próby,</w:t>
      </w:r>
    </w:p>
    <w:p w:rsidR="00556C89" w:rsidRDefault="00B90A34" w:rsidP="00C62FD2">
      <w:pPr>
        <w:numPr>
          <w:ilvl w:val="0"/>
          <w:numId w:val="2"/>
        </w:numPr>
      </w:pPr>
      <w:r>
        <w:t xml:space="preserve">przy próbie pneumatycznej dopuszcza się spadki ciśnienia, jeżeli jego różnica nie przekracza 0,1% na godzinę trwania próby dla odcinków gazociągów o średnicach do 250 mm, a dla gazociągów o średnicach większych niż 250 mm różnica ciśnienia nie powinna przekroczyć: 0,1 x 250 : </w:t>
      </w:r>
      <w:proofErr w:type="spellStart"/>
      <w:r>
        <w:t>Dn</w:t>
      </w:r>
      <w:proofErr w:type="spellEnd"/>
      <w:r>
        <w:t xml:space="preserve"> %,</w:t>
      </w:r>
    </w:p>
    <w:p w:rsidR="00556C89" w:rsidRDefault="00B90A34" w:rsidP="00C62FD2">
      <w:pPr>
        <w:numPr>
          <w:ilvl w:val="0"/>
          <w:numId w:val="2"/>
        </w:numPr>
      </w:pPr>
      <w:r>
        <w:t>sieci gazowe nie oddane do eksploatacji w ciągu 6 miesięcy po zakończeniu prób wytrzymałości lub szczelności podlegają ponownym próbom szczelności przed oddaniem do eksploatacji,</w:t>
      </w:r>
    </w:p>
    <w:p w:rsidR="00556C89" w:rsidRDefault="00B90A34" w:rsidP="00C62FD2">
      <w:pPr>
        <w:numPr>
          <w:ilvl w:val="0"/>
          <w:numId w:val="2"/>
        </w:numPr>
      </w:pPr>
      <w:r>
        <w:t>stopień zagęszczenia zasypki wykopów określony w trzech miejscach na długości 100 m nie powinien wynosić mniej niż 0,97.</w:t>
      </w:r>
    </w:p>
    <w:p w:rsidR="00556C89" w:rsidRDefault="00B90A34">
      <w:pPr>
        <w:pStyle w:val="Nagwek1"/>
      </w:pPr>
      <w:bookmarkStart w:id="19" w:name="_Toc466435445"/>
      <w:bookmarkStart w:id="20" w:name="_Toc466861807"/>
      <w:bookmarkStart w:id="21" w:name="_Toc467298654"/>
      <w:bookmarkStart w:id="22" w:name="_Toc467555869"/>
      <w:bookmarkStart w:id="23" w:name="_Toc468000828"/>
      <w:bookmarkStart w:id="24" w:name="_Toc468249236"/>
      <w:r>
        <w:t>7. obmiar robót</w:t>
      </w:r>
      <w:bookmarkEnd w:id="19"/>
      <w:bookmarkEnd w:id="20"/>
      <w:bookmarkEnd w:id="21"/>
      <w:bookmarkEnd w:id="22"/>
      <w:bookmarkEnd w:id="23"/>
      <w:bookmarkEnd w:id="24"/>
    </w:p>
    <w:p w:rsidR="00556C89" w:rsidRDefault="00B90A34">
      <w:pPr>
        <w:pStyle w:val="Nagwek2"/>
      </w:pPr>
      <w:r>
        <w:t>7.1. Ogólne zasady obmiaru robót</w:t>
      </w:r>
    </w:p>
    <w:p w:rsidR="00556C89" w:rsidRDefault="00B90A34">
      <w:r>
        <w:t>Ogólne</w:t>
      </w:r>
      <w:r w:rsidR="0038024B">
        <w:t xml:space="preserve"> zasady obmiaru robót podano w </w:t>
      </w:r>
      <w:r>
        <w:t xml:space="preserve">ST D-M-00.00.00 „Wymagania ogólne” </w:t>
      </w:r>
      <w:proofErr w:type="spellStart"/>
      <w:r>
        <w:t>pkt</w:t>
      </w:r>
      <w:proofErr w:type="spellEnd"/>
      <w:r>
        <w:t xml:space="preserve"> 7.</w:t>
      </w:r>
    </w:p>
    <w:p w:rsidR="00556C89" w:rsidRDefault="00B90A34">
      <w:pPr>
        <w:pStyle w:val="Nagwek2"/>
      </w:pPr>
      <w:r>
        <w:t>7.2. Jednostka obmiarowa</w:t>
      </w:r>
    </w:p>
    <w:p w:rsidR="00556C89" w:rsidRDefault="00B90A34">
      <w:r>
        <w:tab/>
        <w:t>Jednostką obmiarową jest m (metr) wykonanego i odebranego przewodu.</w:t>
      </w:r>
    </w:p>
    <w:p w:rsidR="00556C89" w:rsidRDefault="00B90A34">
      <w:pPr>
        <w:pStyle w:val="Nagwek1"/>
      </w:pPr>
      <w:bookmarkStart w:id="25" w:name="_Toc468000829"/>
      <w:bookmarkStart w:id="26" w:name="_Toc468249237"/>
      <w:r>
        <w:t>8. odbiór robót</w:t>
      </w:r>
      <w:bookmarkEnd w:id="25"/>
      <w:bookmarkEnd w:id="26"/>
    </w:p>
    <w:p w:rsidR="00556C89" w:rsidRDefault="00B90A34">
      <w:pPr>
        <w:pStyle w:val="Nagwek2"/>
      </w:pPr>
      <w:r>
        <w:t>8.1. Ogólne zasady odbioru robót</w:t>
      </w:r>
    </w:p>
    <w:p w:rsidR="00556C89" w:rsidRDefault="00B90A34">
      <w:r>
        <w:t>Ogólne</w:t>
      </w:r>
      <w:r w:rsidR="0038024B">
        <w:t xml:space="preserve"> zasady odbioru robót podano w </w:t>
      </w:r>
      <w:r>
        <w:t xml:space="preserve">ST D-M-00.00.00 „Wymagania ogólne” </w:t>
      </w:r>
      <w:proofErr w:type="spellStart"/>
      <w:r>
        <w:t>pkt</w:t>
      </w:r>
      <w:proofErr w:type="spellEnd"/>
      <w:r>
        <w:t xml:space="preserve"> 8.</w:t>
      </w:r>
    </w:p>
    <w:p w:rsidR="00556C89" w:rsidRDefault="00B90A34">
      <w:r>
        <w:tab/>
        <w:t>Roboty uznaje się za wykonane zgod</w:t>
      </w:r>
      <w:r w:rsidR="0038024B">
        <w:t xml:space="preserve">nie z dokumentacją projektową, </w:t>
      </w:r>
      <w:r>
        <w:t xml:space="preserve">ST i wymaganiami Inżyniera, jeżeli wszystkie pomiary i badania z zachowaniem tolerancji wg </w:t>
      </w:r>
      <w:proofErr w:type="spellStart"/>
      <w:r>
        <w:t>pkt</w:t>
      </w:r>
      <w:proofErr w:type="spellEnd"/>
      <w:r>
        <w:t xml:space="preserve"> 6 dały wyniki pozytywne.</w:t>
      </w:r>
    </w:p>
    <w:p w:rsidR="00556C89" w:rsidRDefault="00B90A34">
      <w:pPr>
        <w:pStyle w:val="Nagwek2"/>
      </w:pPr>
      <w:r>
        <w:t>8.2. Odbiór robót zanikających i ulegających zakryciu</w:t>
      </w:r>
    </w:p>
    <w:p w:rsidR="00556C89" w:rsidRDefault="00B90A34">
      <w:r>
        <w:tab/>
        <w:t>Odbiorowi robót zanikających i ulegających zakryciu podlegają wszystkie technologiczne czynności związane z przebudową linii gazowych, a mianowicie:</w:t>
      </w:r>
    </w:p>
    <w:p w:rsidR="00556C89" w:rsidRDefault="00B90A34" w:rsidP="00C62FD2">
      <w:pPr>
        <w:numPr>
          <w:ilvl w:val="0"/>
          <w:numId w:val="2"/>
        </w:numPr>
      </w:pPr>
      <w:r>
        <w:t>roboty przygotowawcze,</w:t>
      </w:r>
    </w:p>
    <w:p w:rsidR="00556C89" w:rsidRDefault="00B90A34" w:rsidP="00C62FD2">
      <w:pPr>
        <w:numPr>
          <w:ilvl w:val="0"/>
          <w:numId w:val="2"/>
        </w:numPr>
      </w:pPr>
      <w:r>
        <w:t>roboty ziemne z obudową ścian wykopów,</w:t>
      </w:r>
    </w:p>
    <w:p w:rsidR="00556C89" w:rsidRDefault="00B90A34" w:rsidP="00C62FD2">
      <w:pPr>
        <w:numPr>
          <w:ilvl w:val="0"/>
          <w:numId w:val="2"/>
        </w:numPr>
      </w:pPr>
      <w:r>
        <w:t>przygotowanie podłoża,</w:t>
      </w:r>
    </w:p>
    <w:p w:rsidR="00556C89" w:rsidRDefault="00B90A34" w:rsidP="00C62FD2">
      <w:pPr>
        <w:numPr>
          <w:ilvl w:val="0"/>
          <w:numId w:val="2"/>
        </w:numPr>
      </w:pPr>
      <w:r>
        <w:t>roboty montażowe wykonania rurociągów,</w:t>
      </w:r>
    </w:p>
    <w:p w:rsidR="00556C89" w:rsidRDefault="00B90A34" w:rsidP="00C62FD2">
      <w:pPr>
        <w:numPr>
          <w:ilvl w:val="0"/>
          <w:numId w:val="2"/>
        </w:numPr>
      </w:pPr>
      <w:r>
        <w:t>wykonanie rur ochronnych,</w:t>
      </w:r>
    </w:p>
    <w:p w:rsidR="00556C89" w:rsidRDefault="00B90A34" w:rsidP="00C62FD2">
      <w:pPr>
        <w:numPr>
          <w:ilvl w:val="0"/>
          <w:numId w:val="2"/>
        </w:numPr>
      </w:pPr>
      <w:r>
        <w:t>wykonanie izolacji,</w:t>
      </w:r>
    </w:p>
    <w:p w:rsidR="00556C89" w:rsidRDefault="00B90A34" w:rsidP="00C62FD2">
      <w:pPr>
        <w:numPr>
          <w:ilvl w:val="0"/>
          <w:numId w:val="2"/>
        </w:numPr>
      </w:pPr>
      <w:r>
        <w:t>sprawdzenie czystości wnętrza gazociągów i szczelności połączeń odcinków gazociągu (przed opuszczeniem ich do wykopu),</w:t>
      </w:r>
    </w:p>
    <w:p w:rsidR="00556C89" w:rsidRDefault="00B90A34" w:rsidP="00C62FD2">
      <w:pPr>
        <w:numPr>
          <w:ilvl w:val="0"/>
          <w:numId w:val="2"/>
        </w:numPr>
      </w:pPr>
      <w:r>
        <w:t>próby wytrzymałości lub szczelności,</w:t>
      </w:r>
    </w:p>
    <w:p w:rsidR="00556C89" w:rsidRDefault="00B90A34" w:rsidP="00C62FD2">
      <w:pPr>
        <w:numPr>
          <w:ilvl w:val="0"/>
          <w:numId w:val="2"/>
        </w:numPr>
      </w:pPr>
      <w:r>
        <w:t>zasypanie i zagęszczenie wykopu.</w:t>
      </w:r>
    </w:p>
    <w:p w:rsidR="00556C89" w:rsidRDefault="00B90A34">
      <w:r>
        <w:tab/>
        <w:t>Odbiór robót zanikających powinien być dokonany w czasie umożliwiającym wykonanie korekt i poprawek bez hamowania ogólnego postępu robót.</w:t>
      </w:r>
    </w:p>
    <w:p w:rsidR="00556C89" w:rsidRDefault="00B90A34">
      <w:r>
        <w:lastRenderedPageBreak/>
        <w:tab/>
        <w:t>Próby wytrzymałości lub szczelności gazociągów powinny być przeprowadzone w wykopie po ich całkowitym zmontowaniu i zasypaniu ziemią. Miejsca z zainstalowaną armaturą lub przeznaczone do jej zainstalowania oraz połączenia odcinków gazociągów ze sprawdzoną szczelnością i połączenie kołnierzowe, a także połączenie rur z polietylenu z elementami stalowymi powinny być pozostawione odkryte.</w:t>
      </w:r>
    </w:p>
    <w:p w:rsidR="00556C89" w:rsidRDefault="00B90A34">
      <w:r>
        <w:tab/>
        <w:t>Odcinki gazociągów z polietylenu rozwijane z bębna powinny być nie zasypane.</w:t>
      </w:r>
    </w:p>
    <w:p w:rsidR="00556C89" w:rsidRDefault="00B90A34">
      <w:r>
        <w:tab/>
        <w:t>Próby wytrzymałości elementów prefabrykowanych przed ich wmontowaniem lub po zamontowaniu w gazociąg można nie przeprowadzać pod warunkiem, że producent tych urządzeń w pisemnym zaświadczeniu stwierdzi, że zostały one poddane próbom wytrzymałości pod ciśnieniem równym co najmniej ciśnieniu próby gazociągu.</w:t>
      </w:r>
    </w:p>
    <w:p w:rsidR="00556C89" w:rsidRDefault="00B90A34">
      <w:r>
        <w:tab/>
        <w:t>Elementy prefabrykowane i armatura nie mające atestu, mogą być zastosowane pod warunkiem przeprowadzenia przed ich wmontowaniem w gazociąg próby, w której ciśnienie próbne i czas jej trwania będą co najmniej równe wymaganemu ciśnieniu próbnemu i czasowi trwania próby gazociągu.</w:t>
      </w:r>
    </w:p>
    <w:p w:rsidR="00556C89" w:rsidRDefault="00B90A34">
      <w:r>
        <w:tab/>
        <w:t>Długość odcinka robót ziemnych poddana odbiorowi nie powinna być mniejsza od 50 m i powinna wynosić: około 300 m dla przewodów z tworzywa sztucznego PE bez względu na sposób prowadzenia wykopów oraz dla przewodów z rur stalowych w przypadku ułożenia ich w wykopach o ścianach umocnionych, zaś dla przewodów ułożonych w wykopach nieumocnionych z rur stalowych około 1000 m.</w:t>
      </w:r>
    </w:p>
    <w:p w:rsidR="00556C89" w:rsidRDefault="00B90A34">
      <w:r>
        <w:tab/>
        <w:t>Dopuszcza się zwiększenie lub zmniejszenie długości przeznaczonego do odbioru odcinka przewodu z tym, że powinna być ona uzależniona od warunków lokalnych oraz umiejscowienia uzbrojenia lub uzasadniona względami techniczno-ekonomicznymi.</w:t>
      </w:r>
    </w:p>
    <w:p w:rsidR="00556C89" w:rsidRDefault="00B90A34">
      <w:r>
        <w:tab/>
        <w:t xml:space="preserve">Inżynier dokonuje odbioru robót zanikających zgodnie z zasadami określonymi w OST D-M-00.00.00 „Wymagania ogólne” </w:t>
      </w:r>
      <w:proofErr w:type="spellStart"/>
      <w:r>
        <w:t>pkt</w:t>
      </w:r>
      <w:proofErr w:type="spellEnd"/>
      <w:r>
        <w:t xml:space="preserve"> 8.2.</w:t>
      </w:r>
    </w:p>
    <w:p w:rsidR="00556C89" w:rsidRDefault="00B90A34">
      <w:pPr>
        <w:pStyle w:val="Nagwek2"/>
      </w:pPr>
      <w:r>
        <w:t>8.3. Odbiór końcowy</w:t>
      </w:r>
    </w:p>
    <w:p w:rsidR="00556C89" w:rsidRDefault="00B90A34">
      <w:r>
        <w:tab/>
        <w:t>Odbiorowi końcowemu zgodnie z zarządzeniem Nr 47 [69] podlega:</w:t>
      </w:r>
    </w:p>
    <w:p w:rsidR="00556C89" w:rsidRDefault="00B90A34" w:rsidP="00C62FD2">
      <w:pPr>
        <w:numPr>
          <w:ilvl w:val="0"/>
          <w:numId w:val="2"/>
        </w:numPr>
      </w:pPr>
      <w:r>
        <w:t>sprawdzenie kompletności dokumentacji do odbioru technicznego końcowego (polegające na sprawdzeniu protokółów badań przeprowadzonych przy odbiorach technicznych częściowych),</w:t>
      </w:r>
    </w:p>
    <w:p w:rsidR="00556C89" w:rsidRDefault="00B90A34" w:rsidP="00C62FD2">
      <w:pPr>
        <w:numPr>
          <w:ilvl w:val="0"/>
          <w:numId w:val="2"/>
        </w:numPr>
      </w:pPr>
      <w:r>
        <w:t>badanie wytrzymałości lub szczelności gazociągów (przeprowadzone po ich całkowitym zmontowaniu i zasypaniu ziemią, zgodnie z zarządzeniem Nr 47).</w:t>
      </w:r>
    </w:p>
    <w:p w:rsidR="00556C89" w:rsidRDefault="00B90A34">
      <w:r>
        <w:tab/>
        <w:t>Wyniki przeprowadzonych badań podczas odbioru powinny być ujęte w formie protokółu, szczegółowo omówione, wpisane do dziennika budowy i podpisane przez nadzór techniczny oraz członków komisji przeprowadzającej badania.</w:t>
      </w:r>
    </w:p>
    <w:p w:rsidR="00556C89" w:rsidRDefault="00B90A34">
      <w:r>
        <w:tab/>
        <w:t>Wyniki badań przeprowadzonych podczas odbioru końcowego należy uznać za dokładne, jeżeli wszystkie wymagania (badanie dokumentacji i szczelności całego przewodu) zostały spełnione zgodnie z wymaganiami BN-81/8976-47 [57], BN-77/8976-06 [46] i zarządzeniem Nr 47 [69].</w:t>
      </w:r>
    </w:p>
    <w:p w:rsidR="00556C89" w:rsidRDefault="00B90A34">
      <w:r>
        <w:tab/>
        <w:t>Jeżeli któreś z wymagań przy odbiorze technicznym końcowym nie zostało spełnione, należy ocenić jego wpływ na stopień sprawności działania przewodu i w zależności od tego określić konieczne dalsze postępowanie.</w:t>
      </w:r>
    </w:p>
    <w:p w:rsidR="00556C89" w:rsidRDefault="00B90A34">
      <w:pPr>
        <w:pStyle w:val="Nagwek1"/>
      </w:pPr>
      <w:bookmarkStart w:id="27" w:name="_Toc468000830"/>
      <w:bookmarkStart w:id="28" w:name="_Toc468249238"/>
      <w:r>
        <w:t>9. podstawa płatności</w:t>
      </w:r>
      <w:bookmarkEnd w:id="27"/>
      <w:bookmarkEnd w:id="28"/>
    </w:p>
    <w:p w:rsidR="00556C89" w:rsidRDefault="00B90A34">
      <w:pPr>
        <w:pStyle w:val="Nagwek2"/>
      </w:pPr>
      <w:r>
        <w:t>9.1. Ogólne ustalenia dotyczące podstawy płatności</w:t>
      </w:r>
    </w:p>
    <w:p w:rsidR="00556C89" w:rsidRDefault="00B90A34">
      <w:r>
        <w:tab/>
        <w:t>Ogólne ustalenia dotyczą</w:t>
      </w:r>
      <w:r w:rsidR="0038024B">
        <w:t xml:space="preserve">ce podstawy płatności podano w </w:t>
      </w:r>
      <w:r>
        <w:t xml:space="preserve">ST D-M-00.00.00 „Wymagania ogólne” </w:t>
      </w:r>
      <w:proofErr w:type="spellStart"/>
      <w:r>
        <w:t>pkt</w:t>
      </w:r>
      <w:proofErr w:type="spellEnd"/>
      <w:r>
        <w:t xml:space="preserve"> 9.</w:t>
      </w:r>
    </w:p>
    <w:p w:rsidR="00556C89" w:rsidRDefault="00B90A34">
      <w:pPr>
        <w:pStyle w:val="Nagwek2"/>
      </w:pPr>
      <w:r>
        <w:t>9.2. Cena jednostki obmiarowej</w:t>
      </w:r>
    </w:p>
    <w:p w:rsidR="00556C89" w:rsidRDefault="00B90A34">
      <w:r>
        <w:tab/>
        <w:t>Cena 1 m wykonanej i odebranej linii gazociągowej obejmuje:</w:t>
      </w:r>
    </w:p>
    <w:p w:rsidR="00556C89" w:rsidRDefault="00B90A34" w:rsidP="00C62FD2">
      <w:pPr>
        <w:numPr>
          <w:ilvl w:val="0"/>
          <w:numId w:val="2"/>
        </w:numPr>
      </w:pPr>
      <w:r>
        <w:t>dostawę materiałów,</w:t>
      </w:r>
    </w:p>
    <w:p w:rsidR="00556C89" w:rsidRDefault="00B90A34" w:rsidP="00C62FD2">
      <w:pPr>
        <w:numPr>
          <w:ilvl w:val="0"/>
          <w:numId w:val="2"/>
        </w:numPr>
      </w:pPr>
      <w:r>
        <w:t>wykonanie robót przygotowawczych,</w:t>
      </w:r>
    </w:p>
    <w:p w:rsidR="00556C89" w:rsidRDefault="00B90A34" w:rsidP="00C62FD2">
      <w:pPr>
        <w:numPr>
          <w:ilvl w:val="0"/>
          <w:numId w:val="2"/>
        </w:numPr>
      </w:pPr>
      <w:r>
        <w:t>wykonanie wykopu w gruncie I - IV kat. wraz z umocnieniem ścian wykopu i jego odwodnieniem,</w:t>
      </w:r>
    </w:p>
    <w:p w:rsidR="00556C89" w:rsidRDefault="00B90A34" w:rsidP="00C62FD2">
      <w:pPr>
        <w:numPr>
          <w:ilvl w:val="0"/>
          <w:numId w:val="2"/>
        </w:numPr>
      </w:pPr>
      <w:r>
        <w:t>przygotowanie podłoża,</w:t>
      </w:r>
    </w:p>
    <w:p w:rsidR="00556C89" w:rsidRDefault="00B90A34" w:rsidP="00C62FD2">
      <w:pPr>
        <w:numPr>
          <w:ilvl w:val="0"/>
          <w:numId w:val="2"/>
        </w:numPr>
      </w:pPr>
      <w:r>
        <w:t>wykonanie sączków,</w:t>
      </w:r>
    </w:p>
    <w:p w:rsidR="00556C89" w:rsidRDefault="00B90A34" w:rsidP="00C62FD2">
      <w:pPr>
        <w:numPr>
          <w:ilvl w:val="0"/>
          <w:numId w:val="2"/>
        </w:numPr>
      </w:pPr>
      <w:r>
        <w:t>ułożenie przewodów wraz z montażem armatury i innego wyposażenia,</w:t>
      </w:r>
    </w:p>
    <w:p w:rsidR="00556C89" w:rsidRDefault="00B90A34" w:rsidP="00C62FD2">
      <w:pPr>
        <w:numPr>
          <w:ilvl w:val="0"/>
          <w:numId w:val="2"/>
        </w:numPr>
      </w:pPr>
      <w:r>
        <w:t>wykonanie zabezpieczeń przewodu przy przejściu pod drogami (rur ochronnych wraz z uszczelnieniem i uzbrojeniem),</w:t>
      </w:r>
    </w:p>
    <w:p w:rsidR="00556C89" w:rsidRDefault="00B90A34" w:rsidP="00C62FD2">
      <w:pPr>
        <w:numPr>
          <w:ilvl w:val="0"/>
          <w:numId w:val="2"/>
        </w:numPr>
      </w:pPr>
      <w:r>
        <w:t>wykonanie punktów pomiarów elektrycznych,</w:t>
      </w:r>
    </w:p>
    <w:p w:rsidR="00556C89" w:rsidRDefault="00B90A34" w:rsidP="00C62FD2">
      <w:pPr>
        <w:numPr>
          <w:ilvl w:val="0"/>
          <w:numId w:val="2"/>
        </w:numPr>
      </w:pPr>
      <w:r>
        <w:lastRenderedPageBreak/>
        <w:t>wykonanie czynnej i biernej ochrony przed korozją,</w:t>
      </w:r>
    </w:p>
    <w:p w:rsidR="00556C89" w:rsidRDefault="00B90A34" w:rsidP="00C62FD2">
      <w:pPr>
        <w:numPr>
          <w:ilvl w:val="0"/>
          <w:numId w:val="2"/>
        </w:numPr>
      </w:pPr>
      <w:r>
        <w:t>przeprowadzenie próby wytrzymałości i szczelności,</w:t>
      </w:r>
    </w:p>
    <w:p w:rsidR="00556C89" w:rsidRDefault="00B90A34" w:rsidP="00C62FD2">
      <w:pPr>
        <w:numPr>
          <w:ilvl w:val="0"/>
          <w:numId w:val="2"/>
        </w:numPr>
      </w:pPr>
      <w:r>
        <w:t>zasypanie wykopu wraz z jego zagęszczeniem,</w:t>
      </w:r>
    </w:p>
    <w:p w:rsidR="00556C89" w:rsidRDefault="00B90A34" w:rsidP="00C62FD2">
      <w:pPr>
        <w:numPr>
          <w:ilvl w:val="0"/>
          <w:numId w:val="2"/>
        </w:numPr>
      </w:pPr>
      <w:r>
        <w:t>doprowadzenie terenu do stanu pierwotnego,</w:t>
      </w:r>
    </w:p>
    <w:p w:rsidR="00556C89" w:rsidRDefault="00B90A34" w:rsidP="00C62FD2">
      <w:pPr>
        <w:numPr>
          <w:ilvl w:val="0"/>
          <w:numId w:val="2"/>
        </w:numPr>
      </w:pPr>
      <w:r>
        <w:t>pomiary i badania.</w:t>
      </w:r>
    </w:p>
    <w:p w:rsidR="00556C89" w:rsidRDefault="00B90A34">
      <w:r>
        <w:tab/>
        <w:t>Cena jednostki obmiarowej nie obejmuje wykonania zespołów przyłączeniowych i zaporowo-upustowych będącej tematem oddzielnych specyfikacji.</w:t>
      </w:r>
    </w:p>
    <w:p w:rsidR="00556C89" w:rsidRDefault="00B90A34">
      <w:pPr>
        <w:pStyle w:val="Nagwek1"/>
      </w:pPr>
      <w:bookmarkStart w:id="29" w:name="_Toc468249239"/>
      <w:r>
        <w:t>10. przepisy związane</w:t>
      </w:r>
      <w:bookmarkEnd w:id="29"/>
    </w:p>
    <w:p w:rsidR="00556C89" w:rsidRDefault="00B90A34">
      <w:pPr>
        <w:pStyle w:val="Nagwek2"/>
      </w:pPr>
      <w:r>
        <w:t>10.1. Normy</w:t>
      </w:r>
    </w:p>
    <w:tbl>
      <w:tblPr>
        <w:tblW w:w="0" w:type="auto"/>
        <w:tblLayout w:type="fixed"/>
        <w:tblCellMar>
          <w:left w:w="70" w:type="dxa"/>
          <w:right w:w="70" w:type="dxa"/>
        </w:tblCellMar>
        <w:tblLook w:val="0000"/>
      </w:tblPr>
      <w:tblGrid>
        <w:gridCol w:w="496"/>
        <w:gridCol w:w="1984"/>
        <w:gridCol w:w="5030"/>
      </w:tblGrid>
      <w:tr w:rsidR="00556C89">
        <w:tc>
          <w:tcPr>
            <w:tcW w:w="496" w:type="dxa"/>
          </w:tcPr>
          <w:p w:rsidR="00556C89" w:rsidRDefault="00B90A34">
            <w:pPr>
              <w:jc w:val="right"/>
            </w:pPr>
            <w:r>
              <w:t>1.</w:t>
            </w:r>
          </w:p>
        </w:tc>
        <w:tc>
          <w:tcPr>
            <w:tcW w:w="1984" w:type="dxa"/>
          </w:tcPr>
          <w:p w:rsidR="00556C89" w:rsidRDefault="00B90A34">
            <w:r>
              <w:t>PN-74/B-02480</w:t>
            </w:r>
          </w:p>
        </w:tc>
        <w:tc>
          <w:tcPr>
            <w:tcW w:w="5030" w:type="dxa"/>
          </w:tcPr>
          <w:p w:rsidR="00556C89" w:rsidRDefault="00B90A34">
            <w:r>
              <w:t>Grunty budowlane. Podział, nazwy, symbole i określenia.</w:t>
            </w:r>
          </w:p>
        </w:tc>
      </w:tr>
      <w:tr w:rsidR="00556C89">
        <w:tc>
          <w:tcPr>
            <w:tcW w:w="496" w:type="dxa"/>
          </w:tcPr>
          <w:p w:rsidR="00556C89" w:rsidRDefault="00B90A34">
            <w:pPr>
              <w:jc w:val="right"/>
            </w:pPr>
            <w:r>
              <w:t>2.</w:t>
            </w:r>
          </w:p>
        </w:tc>
        <w:tc>
          <w:tcPr>
            <w:tcW w:w="1984" w:type="dxa"/>
          </w:tcPr>
          <w:p w:rsidR="00556C89" w:rsidRDefault="00B90A34">
            <w:r>
              <w:t>PN-81/B-03020</w:t>
            </w:r>
          </w:p>
        </w:tc>
        <w:tc>
          <w:tcPr>
            <w:tcW w:w="5030" w:type="dxa"/>
          </w:tcPr>
          <w:p w:rsidR="00556C89" w:rsidRDefault="00B90A34">
            <w:r>
              <w:t>Grunty budowlane. Posadowienia bezpośrednie budowli. Obliczenia styczne i projektowanie.</w:t>
            </w:r>
          </w:p>
        </w:tc>
      </w:tr>
      <w:tr w:rsidR="00556C89">
        <w:tc>
          <w:tcPr>
            <w:tcW w:w="496" w:type="dxa"/>
          </w:tcPr>
          <w:p w:rsidR="00556C89" w:rsidRDefault="00B90A34">
            <w:pPr>
              <w:jc w:val="right"/>
            </w:pPr>
            <w:r>
              <w:t>3.</w:t>
            </w:r>
          </w:p>
        </w:tc>
        <w:tc>
          <w:tcPr>
            <w:tcW w:w="1984" w:type="dxa"/>
          </w:tcPr>
          <w:p w:rsidR="00556C89" w:rsidRDefault="00B90A34">
            <w:r>
              <w:t>PN-68/B-06050</w:t>
            </w:r>
          </w:p>
        </w:tc>
        <w:tc>
          <w:tcPr>
            <w:tcW w:w="5030" w:type="dxa"/>
          </w:tcPr>
          <w:p w:rsidR="00556C89" w:rsidRDefault="00B90A34">
            <w:r>
              <w:t>Roboty ziemne budowlane. Wymagania w zakresie wykonywania i badania przy odbiorze.</w:t>
            </w:r>
          </w:p>
        </w:tc>
      </w:tr>
      <w:tr w:rsidR="00556C89">
        <w:tc>
          <w:tcPr>
            <w:tcW w:w="496" w:type="dxa"/>
          </w:tcPr>
          <w:p w:rsidR="00556C89" w:rsidRDefault="00B90A34">
            <w:pPr>
              <w:jc w:val="right"/>
            </w:pPr>
            <w:r>
              <w:t>4.</w:t>
            </w:r>
          </w:p>
        </w:tc>
        <w:tc>
          <w:tcPr>
            <w:tcW w:w="1984" w:type="dxa"/>
          </w:tcPr>
          <w:p w:rsidR="00556C89" w:rsidRDefault="00B90A34">
            <w:r>
              <w:t>PN-88/B-06250</w:t>
            </w:r>
          </w:p>
        </w:tc>
        <w:tc>
          <w:tcPr>
            <w:tcW w:w="5030" w:type="dxa"/>
          </w:tcPr>
          <w:p w:rsidR="00556C89" w:rsidRDefault="00B90A34">
            <w:r>
              <w:t>Beton zwykły.</w:t>
            </w:r>
          </w:p>
        </w:tc>
      </w:tr>
      <w:tr w:rsidR="00556C89">
        <w:tc>
          <w:tcPr>
            <w:tcW w:w="496" w:type="dxa"/>
          </w:tcPr>
          <w:p w:rsidR="00556C89" w:rsidRDefault="00B90A34">
            <w:pPr>
              <w:jc w:val="right"/>
            </w:pPr>
            <w:r>
              <w:t>5.</w:t>
            </w:r>
          </w:p>
        </w:tc>
        <w:tc>
          <w:tcPr>
            <w:tcW w:w="1984" w:type="dxa"/>
          </w:tcPr>
          <w:p w:rsidR="00556C89" w:rsidRDefault="00B90A34">
            <w:r>
              <w:t>PN-74/B-24622</w:t>
            </w:r>
          </w:p>
        </w:tc>
        <w:tc>
          <w:tcPr>
            <w:tcW w:w="5030" w:type="dxa"/>
          </w:tcPr>
          <w:p w:rsidR="00556C89" w:rsidRDefault="00B90A34">
            <w:r>
              <w:t>Roztwór asfaltowy do gruntowania.</w:t>
            </w:r>
          </w:p>
        </w:tc>
      </w:tr>
      <w:tr w:rsidR="00556C89">
        <w:tc>
          <w:tcPr>
            <w:tcW w:w="496" w:type="dxa"/>
          </w:tcPr>
          <w:p w:rsidR="00556C89" w:rsidRDefault="00B90A34">
            <w:pPr>
              <w:jc w:val="right"/>
            </w:pPr>
            <w:r>
              <w:t>6.</w:t>
            </w:r>
          </w:p>
        </w:tc>
        <w:tc>
          <w:tcPr>
            <w:tcW w:w="1984" w:type="dxa"/>
          </w:tcPr>
          <w:p w:rsidR="00556C89" w:rsidRDefault="00B90A34">
            <w:r>
              <w:t>PN-57/B-24625</w:t>
            </w:r>
          </w:p>
        </w:tc>
        <w:tc>
          <w:tcPr>
            <w:tcW w:w="5030" w:type="dxa"/>
          </w:tcPr>
          <w:p w:rsidR="00556C89" w:rsidRDefault="00B90A34">
            <w:r>
              <w:t>Lepik asfaltowy z wypełniaczami stosowany na gorąco.</w:t>
            </w:r>
          </w:p>
        </w:tc>
      </w:tr>
      <w:tr w:rsidR="00556C89">
        <w:tc>
          <w:tcPr>
            <w:tcW w:w="496" w:type="dxa"/>
          </w:tcPr>
          <w:p w:rsidR="00556C89" w:rsidRDefault="00B90A34">
            <w:pPr>
              <w:jc w:val="right"/>
            </w:pPr>
            <w:r>
              <w:t>7.</w:t>
            </w:r>
          </w:p>
        </w:tc>
        <w:tc>
          <w:tcPr>
            <w:tcW w:w="1984" w:type="dxa"/>
          </w:tcPr>
          <w:p w:rsidR="00556C89" w:rsidRDefault="00B90A34">
            <w:r>
              <w:t>PN-90/C-96004/01</w:t>
            </w:r>
          </w:p>
        </w:tc>
        <w:tc>
          <w:tcPr>
            <w:tcW w:w="5030" w:type="dxa"/>
          </w:tcPr>
          <w:p w:rsidR="00556C89" w:rsidRDefault="00B90A34">
            <w:r>
              <w:t>Gazownictwo. Terminologia. Postanowienia ogólne i zakres normy.</w:t>
            </w:r>
          </w:p>
        </w:tc>
      </w:tr>
      <w:tr w:rsidR="00556C89">
        <w:tc>
          <w:tcPr>
            <w:tcW w:w="496" w:type="dxa"/>
          </w:tcPr>
          <w:p w:rsidR="00556C89" w:rsidRDefault="00B90A34">
            <w:pPr>
              <w:jc w:val="right"/>
            </w:pPr>
            <w:r>
              <w:t>8.</w:t>
            </w:r>
          </w:p>
        </w:tc>
        <w:tc>
          <w:tcPr>
            <w:tcW w:w="1984" w:type="dxa"/>
          </w:tcPr>
          <w:p w:rsidR="00556C89" w:rsidRDefault="00B90A34">
            <w:r>
              <w:t>PN-58/C-96177</w:t>
            </w:r>
          </w:p>
        </w:tc>
        <w:tc>
          <w:tcPr>
            <w:tcW w:w="5030" w:type="dxa"/>
          </w:tcPr>
          <w:p w:rsidR="00556C89" w:rsidRDefault="00B90A34">
            <w:r>
              <w:t>Lepik asfaltowy bez wypełniaczy stosowany na gorąco.</w:t>
            </w:r>
          </w:p>
        </w:tc>
      </w:tr>
      <w:tr w:rsidR="00556C89">
        <w:tc>
          <w:tcPr>
            <w:tcW w:w="496" w:type="dxa"/>
          </w:tcPr>
          <w:p w:rsidR="00556C89" w:rsidRDefault="00B90A34">
            <w:pPr>
              <w:jc w:val="right"/>
            </w:pPr>
            <w:r>
              <w:t>9.</w:t>
            </w:r>
          </w:p>
        </w:tc>
        <w:tc>
          <w:tcPr>
            <w:tcW w:w="1984" w:type="dxa"/>
          </w:tcPr>
          <w:p w:rsidR="00556C89" w:rsidRDefault="00B90A34">
            <w:r>
              <w:t>PN-76/C-96178</w:t>
            </w:r>
          </w:p>
        </w:tc>
        <w:tc>
          <w:tcPr>
            <w:tcW w:w="5030" w:type="dxa"/>
          </w:tcPr>
          <w:p w:rsidR="00556C89" w:rsidRDefault="00B90A34">
            <w:r>
              <w:t>Asfalty przemysłowe. Postanowienia ogólne i zakres normy.</w:t>
            </w:r>
          </w:p>
        </w:tc>
      </w:tr>
    </w:tbl>
    <w:p w:rsidR="00556C89" w:rsidRDefault="00556C89"/>
    <w:tbl>
      <w:tblPr>
        <w:tblW w:w="0" w:type="auto"/>
        <w:tblLayout w:type="fixed"/>
        <w:tblCellMar>
          <w:left w:w="70" w:type="dxa"/>
          <w:right w:w="70" w:type="dxa"/>
        </w:tblCellMar>
        <w:tblLook w:val="0000"/>
      </w:tblPr>
      <w:tblGrid>
        <w:gridCol w:w="496"/>
        <w:gridCol w:w="1984"/>
        <w:gridCol w:w="5030"/>
      </w:tblGrid>
      <w:tr w:rsidR="00556C89">
        <w:tc>
          <w:tcPr>
            <w:tcW w:w="496" w:type="dxa"/>
          </w:tcPr>
          <w:p w:rsidR="00556C89" w:rsidRDefault="00B90A34">
            <w:pPr>
              <w:jc w:val="right"/>
            </w:pPr>
            <w:r>
              <w:t>10.</w:t>
            </w:r>
          </w:p>
        </w:tc>
        <w:tc>
          <w:tcPr>
            <w:tcW w:w="1984" w:type="dxa"/>
          </w:tcPr>
          <w:p w:rsidR="00556C89" w:rsidRDefault="00B90A34">
            <w:r>
              <w:t>PN-90/E-05030.00</w:t>
            </w:r>
          </w:p>
        </w:tc>
        <w:tc>
          <w:tcPr>
            <w:tcW w:w="5030" w:type="dxa"/>
          </w:tcPr>
          <w:p w:rsidR="00556C89" w:rsidRDefault="00B90A34">
            <w:r>
              <w:t>Ochrona przed korozją. Elektrochemiczna ochrona katodowa. Wymagania i badania.</w:t>
            </w:r>
          </w:p>
        </w:tc>
      </w:tr>
      <w:tr w:rsidR="00556C89">
        <w:tc>
          <w:tcPr>
            <w:tcW w:w="496" w:type="dxa"/>
          </w:tcPr>
          <w:p w:rsidR="00556C89" w:rsidRDefault="00B90A34">
            <w:pPr>
              <w:jc w:val="right"/>
            </w:pPr>
            <w:r>
              <w:t>11.</w:t>
            </w:r>
          </w:p>
        </w:tc>
        <w:tc>
          <w:tcPr>
            <w:tcW w:w="1984" w:type="dxa"/>
          </w:tcPr>
          <w:p w:rsidR="00556C89" w:rsidRDefault="00B90A34">
            <w:r>
              <w:t>PN-90/E-05030.01</w:t>
            </w:r>
          </w:p>
        </w:tc>
        <w:tc>
          <w:tcPr>
            <w:tcW w:w="5030" w:type="dxa"/>
          </w:tcPr>
          <w:p w:rsidR="00556C89" w:rsidRDefault="00B90A34">
            <w:r>
              <w:t>Ochrona przed korozją. Elektrochemiczna ochrona katodowa. Metalowe konstrukcje podziemne. Wymagania i badania.</w:t>
            </w:r>
          </w:p>
        </w:tc>
      </w:tr>
      <w:tr w:rsidR="00556C89">
        <w:tc>
          <w:tcPr>
            <w:tcW w:w="496" w:type="dxa"/>
          </w:tcPr>
          <w:p w:rsidR="00556C89" w:rsidRDefault="00B90A34">
            <w:pPr>
              <w:jc w:val="right"/>
            </w:pPr>
            <w:r>
              <w:t>12.</w:t>
            </w:r>
          </w:p>
        </w:tc>
        <w:tc>
          <w:tcPr>
            <w:tcW w:w="1984" w:type="dxa"/>
          </w:tcPr>
          <w:p w:rsidR="00556C89" w:rsidRDefault="00B90A34">
            <w:r>
              <w:t>PN-75/E-05100</w:t>
            </w:r>
          </w:p>
        </w:tc>
        <w:tc>
          <w:tcPr>
            <w:tcW w:w="5030" w:type="dxa"/>
          </w:tcPr>
          <w:p w:rsidR="00556C89" w:rsidRDefault="00B90A34">
            <w:r>
              <w:t>Elektroenergetyczne linie napowietrzne. Projektowanie i budowa.</w:t>
            </w:r>
          </w:p>
        </w:tc>
      </w:tr>
      <w:tr w:rsidR="00556C89">
        <w:tc>
          <w:tcPr>
            <w:tcW w:w="496" w:type="dxa"/>
          </w:tcPr>
          <w:p w:rsidR="00556C89" w:rsidRDefault="00B90A34">
            <w:pPr>
              <w:jc w:val="right"/>
            </w:pPr>
            <w:r>
              <w:t>13.</w:t>
            </w:r>
          </w:p>
        </w:tc>
        <w:tc>
          <w:tcPr>
            <w:tcW w:w="1984" w:type="dxa"/>
          </w:tcPr>
          <w:p w:rsidR="00556C89" w:rsidRDefault="00B90A34">
            <w:r>
              <w:t>PN-76/E-05125</w:t>
            </w:r>
          </w:p>
        </w:tc>
        <w:tc>
          <w:tcPr>
            <w:tcW w:w="5030" w:type="dxa"/>
          </w:tcPr>
          <w:p w:rsidR="00556C89" w:rsidRDefault="00B90A34">
            <w:r>
              <w:t>Elektroenergetyczne i sygnalizacyjne linie kablowe. Projektowanie i budowa.</w:t>
            </w:r>
          </w:p>
        </w:tc>
      </w:tr>
      <w:tr w:rsidR="00556C89">
        <w:tc>
          <w:tcPr>
            <w:tcW w:w="496" w:type="dxa"/>
          </w:tcPr>
          <w:p w:rsidR="00556C89" w:rsidRDefault="00B90A34">
            <w:pPr>
              <w:jc w:val="right"/>
            </w:pPr>
            <w:r>
              <w:t>14.</w:t>
            </w:r>
          </w:p>
        </w:tc>
        <w:tc>
          <w:tcPr>
            <w:tcW w:w="1984" w:type="dxa"/>
          </w:tcPr>
          <w:p w:rsidR="00556C89" w:rsidRDefault="00B90A34">
            <w:r>
              <w:t>PN-89/H-02650</w:t>
            </w:r>
          </w:p>
        </w:tc>
        <w:tc>
          <w:tcPr>
            <w:tcW w:w="5030" w:type="dxa"/>
          </w:tcPr>
          <w:p w:rsidR="00556C89" w:rsidRDefault="00B90A34">
            <w:r>
              <w:t>Armatura i rurociągi. Ciśnienia i temperatury.</w:t>
            </w:r>
          </w:p>
        </w:tc>
      </w:tr>
      <w:tr w:rsidR="00556C89">
        <w:tc>
          <w:tcPr>
            <w:tcW w:w="496" w:type="dxa"/>
          </w:tcPr>
          <w:p w:rsidR="00556C89" w:rsidRDefault="00B90A34">
            <w:pPr>
              <w:jc w:val="right"/>
            </w:pPr>
            <w:r>
              <w:t>15.</w:t>
            </w:r>
          </w:p>
        </w:tc>
        <w:tc>
          <w:tcPr>
            <w:tcW w:w="1984" w:type="dxa"/>
          </w:tcPr>
          <w:p w:rsidR="00556C89" w:rsidRDefault="00B90A34">
            <w:r>
              <w:t>PN-91/H-74019</w:t>
            </w:r>
          </w:p>
        </w:tc>
        <w:tc>
          <w:tcPr>
            <w:tcW w:w="5030" w:type="dxa"/>
          </w:tcPr>
          <w:p w:rsidR="00556C89" w:rsidRDefault="00B90A34">
            <w:r>
              <w:t>Armatura przemysłowa. Odlewy ze staliwa węglowego i stopowego.</w:t>
            </w:r>
          </w:p>
        </w:tc>
      </w:tr>
      <w:tr w:rsidR="00556C89">
        <w:tc>
          <w:tcPr>
            <w:tcW w:w="496" w:type="dxa"/>
          </w:tcPr>
          <w:p w:rsidR="00556C89" w:rsidRDefault="00B90A34">
            <w:pPr>
              <w:jc w:val="right"/>
            </w:pPr>
            <w:r>
              <w:t>16.</w:t>
            </w:r>
          </w:p>
        </w:tc>
        <w:tc>
          <w:tcPr>
            <w:tcW w:w="1984" w:type="dxa"/>
          </w:tcPr>
          <w:p w:rsidR="00556C89" w:rsidRDefault="00B90A34">
            <w:r>
              <w:t>PN-74/H-74200</w:t>
            </w:r>
          </w:p>
        </w:tc>
        <w:tc>
          <w:tcPr>
            <w:tcW w:w="5030" w:type="dxa"/>
          </w:tcPr>
          <w:p w:rsidR="00556C89" w:rsidRDefault="00B90A34">
            <w:r>
              <w:t>Rury stalowe ze szwem gwintowane.</w:t>
            </w:r>
          </w:p>
        </w:tc>
      </w:tr>
      <w:tr w:rsidR="00556C89">
        <w:tc>
          <w:tcPr>
            <w:tcW w:w="496" w:type="dxa"/>
          </w:tcPr>
          <w:p w:rsidR="00556C89" w:rsidRDefault="00B90A34">
            <w:pPr>
              <w:jc w:val="right"/>
            </w:pPr>
            <w:r>
              <w:t>17.</w:t>
            </w:r>
          </w:p>
        </w:tc>
        <w:tc>
          <w:tcPr>
            <w:tcW w:w="1984" w:type="dxa"/>
          </w:tcPr>
          <w:p w:rsidR="00556C89" w:rsidRDefault="00B90A34">
            <w:r>
              <w:t>PN-80/H-74219</w:t>
            </w:r>
          </w:p>
        </w:tc>
        <w:tc>
          <w:tcPr>
            <w:tcW w:w="5030" w:type="dxa"/>
          </w:tcPr>
          <w:p w:rsidR="00556C89" w:rsidRDefault="00B90A34">
            <w:r>
              <w:t>Rury stalowe bez szwu walcowane na gorąco ogólnego zastosowania.</w:t>
            </w:r>
          </w:p>
        </w:tc>
      </w:tr>
      <w:tr w:rsidR="00556C89">
        <w:tc>
          <w:tcPr>
            <w:tcW w:w="496" w:type="dxa"/>
          </w:tcPr>
          <w:p w:rsidR="00556C89" w:rsidRDefault="00B90A34">
            <w:pPr>
              <w:jc w:val="right"/>
            </w:pPr>
            <w:r>
              <w:t>18.</w:t>
            </w:r>
          </w:p>
        </w:tc>
        <w:tc>
          <w:tcPr>
            <w:tcW w:w="1984" w:type="dxa"/>
          </w:tcPr>
          <w:p w:rsidR="00556C89" w:rsidRDefault="00B90A34">
            <w:r>
              <w:t>PN-79/H-74244</w:t>
            </w:r>
          </w:p>
        </w:tc>
        <w:tc>
          <w:tcPr>
            <w:tcW w:w="5030" w:type="dxa"/>
          </w:tcPr>
          <w:p w:rsidR="00556C89" w:rsidRDefault="00B90A34">
            <w:r>
              <w:t>Rury stalowe ze szwem przewodowe.</w:t>
            </w:r>
          </w:p>
        </w:tc>
      </w:tr>
      <w:tr w:rsidR="00556C89">
        <w:tc>
          <w:tcPr>
            <w:tcW w:w="496" w:type="dxa"/>
          </w:tcPr>
          <w:p w:rsidR="00556C89" w:rsidRDefault="00B90A34">
            <w:pPr>
              <w:jc w:val="right"/>
            </w:pPr>
            <w:r>
              <w:t>19.</w:t>
            </w:r>
          </w:p>
        </w:tc>
        <w:tc>
          <w:tcPr>
            <w:tcW w:w="1984" w:type="dxa"/>
          </w:tcPr>
          <w:p w:rsidR="00556C89" w:rsidRDefault="00B90A34">
            <w:r>
              <w:t>PN-75/H-93200</w:t>
            </w:r>
          </w:p>
        </w:tc>
        <w:tc>
          <w:tcPr>
            <w:tcW w:w="5030" w:type="dxa"/>
          </w:tcPr>
          <w:p w:rsidR="00556C89" w:rsidRDefault="00B90A34">
            <w:r>
              <w:t>Walcówka i pręty stalowe okrągłe walcowane na gorąco.</w:t>
            </w:r>
          </w:p>
        </w:tc>
      </w:tr>
      <w:tr w:rsidR="00556C89">
        <w:tc>
          <w:tcPr>
            <w:tcW w:w="496" w:type="dxa"/>
          </w:tcPr>
          <w:p w:rsidR="00556C89" w:rsidRDefault="00B90A34">
            <w:pPr>
              <w:jc w:val="right"/>
            </w:pPr>
            <w:r>
              <w:t>20.</w:t>
            </w:r>
          </w:p>
        </w:tc>
        <w:tc>
          <w:tcPr>
            <w:tcW w:w="1984" w:type="dxa"/>
          </w:tcPr>
          <w:p w:rsidR="00556C89" w:rsidRDefault="00B90A34">
            <w:r>
              <w:t>PN-70/H-97051</w:t>
            </w:r>
          </w:p>
        </w:tc>
        <w:tc>
          <w:tcPr>
            <w:tcW w:w="5030" w:type="dxa"/>
          </w:tcPr>
          <w:p w:rsidR="00556C89" w:rsidRDefault="00B90A34">
            <w:r>
              <w:t>Ochrona przed korozją. Przygotowanie powierzchni stali. Staliwa i żeliwa do malowania. Ogólne wytyczne.</w:t>
            </w:r>
          </w:p>
        </w:tc>
      </w:tr>
      <w:tr w:rsidR="00556C89">
        <w:tc>
          <w:tcPr>
            <w:tcW w:w="496" w:type="dxa"/>
          </w:tcPr>
          <w:p w:rsidR="00556C89" w:rsidRDefault="00B90A34">
            <w:pPr>
              <w:jc w:val="right"/>
            </w:pPr>
            <w:r>
              <w:t>21.</w:t>
            </w:r>
          </w:p>
        </w:tc>
        <w:tc>
          <w:tcPr>
            <w:tcW w:w="1984" w:type="dxa"/>
          </w:tcPr>
          <w:p w:rsidR="00556C89" w:rsidRDefault="00B90A34">
            <w:r>
              <w:t>PN-82/M-01600</w:t>
            </w:r>
          </w:p>
        </w:tc>
        <w:tc>
          <w:tcPr>
            <w:tcW w:w="5030" w:type="dxa"/>
          </w:tcPr>
          <w:p w:rsidR="00556C89" w:rsidRDefault="00B90A34">
            <w:r>
              <w:t>Armatura przemysłowa. Terminologia.</w:t>
            </w:r>
          </w:p>
        </w:tc>
      </w:tr>
      <w:tr w:rsidR="00556C89">
        <w:tc>
          <w:tcPr>
            <w:tcW w:w="496" w:type="dxa"/>
          </w:tcPr>
          <w:p w:rsidR="00556C89" w:rsidRDefault="00B90A34">
            <w:pPr>
              <w:jc w:val="right"/>
            </w:pPr>
            <w:r>
              <w:t>22.</w:t>
            </w:r>
          </w:p>
        </w:tc>
        <w:tc>
          <w:tcPr>
            <w:tcW w:w="1984" w:type="dxa"/>
          </w:tcPr>
          <w:p w:rsidR="00556C89" w:rsidRDefault="00B90A34">
            <w:r>
              <w:t>PN-91/M-34501</w:t>
            </w:r>
          </w:p>
        </w:tc>
        <w:tc>
          <w:tcPr>
            <w:tcW w:w="5030" w:type="dxa"/>
          </w:tcPr>
          <w:p w:rsidR="00556C89" w:rsidRDefault="00B90A34">
            <w:r>
              <w:t>Gazociągi i instalacje gazownicze. Skrzyżowania gazociągów z przeszkodami terenowymi. Wymagania.</w:t>
            </w:r>
          </w:p>
        </w:tc>
      </w:tr>
      <w:tr w:rsidR="00556C89">
        <w:tc>
          <w:tcPr>
            <w:tcW w:w="496" w:type="dxa"/>
          </w:tcPr>
          <w:p w:rsidR="00556C89" w:rsidRDefault="00B90A34">
            <w:pPr>
              <w:jc w:val="right"/>
            </w:pPr>
            <w:r>
              <w:t>23.</w:t>
            </w:r>
          </w:p>
        </w:tc>
        <w:tc>
          <w:tcPr>
            <w:tcW w:w="1984" w:type="dxa"/>
          </w:tcPr>
          <w:p w:rsidR="00556C89" w:rsidRDefault="00B90A34">
            <w:r>
              <w:t>PN-90/M-34502</w:t>
            </w:r>
          </w:p>
        </w:tc>
        <w:tc>
          <w:tcPr>
            <w:tcW w:w="5030" w:type="dxa"/>
          </w:tcPr>
          <w:p w:rsidR="00556C89" w:rsidRDefault="00B90A34">
            <w:r>
              <w:t>Gazociągi i instalacje gazownicze. Obliczenia wytrzymałościowe.</w:t>
            </w:r>
          </w:p>
        </w:tc>
      </w:tr>
      <w:tr w:rsidR="00556C89">
        <w:tc>
          <w:tcPr>
            <w:tcW w:w="496" w:type="dxa"/>
          </w:tcPr>
          <w:p w:rsidR="00556C89" w:rsidRDefault="00B90A34">
            <w:pPr>
              <w:jc w:val="right"/>
            </w:pPr>
            <w:r>
              <w:t>24.</w:t>
            </w:r>
          </w:p>
        </w:tc>
        <w:tc>
          <w:tcPr>
            <w:tcW w:w="1984" w:type="dxa"/>
          </w:tcPr>
          <w:p w:rsidR="00556C89" w:rsidRDefault="00B90A34">
            <w:r>
              <w:t>PN-87/M-69000</w:t>
            </w:r>
          </w:p>
        </w:tc>
        <w:tc>
          <w:tcPr>
            <w:tcW w:w="5030" w:type="dxa"/>
          </w:tcPr>
          <w:p w:rsidR="00556C89" w:rsidRDefault="00B90A34">
            <w:r>
              <w:t>Spawalnictwo. Spawanie metali. Nazwy i określenia.</w:t>
            </w:r>
          </w:p>
        </w:tc>
      </w:tr>
      <w:tr w:rsidR="00556C89">
        <w:tc>
          <w:tcPr>
            <w:tcW w:w="496" w:type="dxa"/>
          </w:tcPr>
          <w:p w:rsidR="00556C89" w:rsidRDefault="00B90A34">
            <w:pPr>
              <w:jc w:val="right"/>
            </w:pPr>
            <w:r>
              <w:t>25.</w:t>
            </w:r>
          </w:p>
        </w:tc>
        <w:tc>
          <w:tcPr>
            <w:tcW w:w="1984" w:type="dxa"/>
          </w:tcPr>
          <w:p w:rsidR="00556C89" w:rsidRDefault="00B90A34">
            <w:r>
              <w:t>PN-87/M-69008</w:t>
            </w:r>
          </w:p>
        </w:tc>
        <w:tc>
          <w:tcPr>
            <w:tcW w:w="5030" w:type="dxa"/>
          </w:tcPr>
          <w:p w:rsidR="00556C89" w:rsidRDefault="00B90A34">
            <w:r>
              <w:t>Spawalnictwo. Spawanie metali. Klasyfikacja konstrukcji spawanych.</w:t>
            </w:r>
          </w:p>
        </w:tc>
      </w:tr>
      <w:tr w:rsidR="00556C89">
        <w:tc>
          <w:tcPr>
            <w:tcW w:w="496" w:type="dxa"/>
          </w:tcPr>
          <w:p w:rsidR="00556C89" w:rsidRDefault="00B90A34">
            <w:pPr>
              <w:jc w:val="right"/>
            </w:pPr>
            <w:r>
              <w:t>26.</w:t>
            </w:r>
          </w:p>
        </w:tc>
        <w:tc>
          <w:tcPr>
            <w:tcW w:w="1984" w:type="dxa"/>
          </w:tcPr>
          <w:p w:rsidR="00556C89" w:rsidRDefault="00B90A34">
            <w:r>
              <w:t>PN-87/M-69009</w:t>
            </w:r>
          </w:p>
        </w:tc>
        <w:tc>
          <w:tcPr>
            <w:tcW w:w="5030" w:type="dxa"/>
          </w:tcPr>
          <w:p w:rsidR="00556C89" w:rsidRDefault="00B90A34">
            <w:r>
              <w:t>Spawalnictwo. Spawanie metali. Zakłady stosujące procesy spawalnicze. Podział.</w:t>
            </w:r>
          </w:p>
        </w:tc>
      </w:tr>
      <w:tr w:rsidR="00556C89">
        <w:tc>
          <w:tcPr>
            <w:tcW w:w="496" w:type="dxa"/>
          </w:tcPr>
          <w:p w:rsidR="00556C89" w:rsidRDefault="00B90A34">
            <w:pPr>
              <w:jc w:val="right"/>
            </w:pPr>
            <w:r>
              <w:t>27.</w:t>
            </w:r>
          </w:p>
        </w:tc>
        <w:tc>
          <w:tcPr>
            <w:tcW w:w="1984" w:type="dxa"/>
          </w:tcPr>
          <w:p w:rsidR="00556C89" w:rsidRDefault="00B90A34">
            <w:r>
              <w:t>PN-72/M-69770</w:t>
            </w:r>
          </w:p>
        </w:tc>
        <w:tc>
          <w:tcPr>
            <w:tcW w:w="5030" w:type="dxa"/>
          </w:tcPr>
          <w:p w:rsidR="00556C89" w:rsidRDefault="00B90A34">
            <w:r>
              <w:t>Radiografia przemysłowa. Radiogramy spoin czołowych w złączach doczołowych ze stali. Wymagania jakościowe i wytyczne wykonywania.</w:t>
            </w:r>
          </w:p>
        </w:tc>
      </w:tr>
      <w:tr w:rsidR="00556C89">
        <w:tc>
          <w:tcPr>
            <w:tcW w:w="496" w:type="dxa"/>
          </w:tcPr>
          <w:p w:rsidR="00556C89" w:rsidRDefault="00B90A34">
            <w:pPr>
              <w:jc w:val="right"/>
            </w:pPr>
            <w:r>
              <w:t>28.</w:t>
            </w:r>
          </w:p>
        </w:tc>
        <w:tc>
          <w:tcPr>
            <w:tcW w:w="1984" w:type="dxa"/>
          </w:tcPr>
          <w:p w:rsidR="00556C89" w:rsidRDefault="00B90A34">
            <w:r>
              <w:t>PN-87/M-69772</w:t>
            </w:r>
          </w:p>
        </w:tc>
        <w:tc>
          <w:tcPr>
            <w:tcW w:w="5030" w:type="dxa"/>
          </w:tcPr>
          <w:p w:rsidR="00556C89" w:rsidRDefault="00B90A34">
            <w:r>
              <w:t>Spawalnictwo. Klasyfikacja wadliwości złącz spawanych na podstawie radiogramów.</w:t>
            </w:r>
          </w:p>
        </w:tc>
      </w:tr>
      <w:tr w:rsidR="00556C89">
        <w:tc>
          <w:tcPr>
            <w:tcW w:w="496" w:type="dxa"/>
          </w:tcPr>
          <w:p w:rsidR="00556C89" w:rsidRDefault="00B90A34">
            <w:pPr>
              <w:jc w:val="right"/>
            </w:pPr>
            <w:r>
              <w:t>29.</w:t>
            </w:r>
          </w:p>
        </w:tc>
        <w:tc>
          <w:tcPr>
            <w:tcW w:w="1984" w:type="dxa"/>
          </w:tcPr>
          <w:p w:rsidR="00556C89" w:rsidRDefault="00B90A34">
            <w:r>
              <w:t>PN-92/M-74001</w:t>
            </w:r>
          </w:p>
        </w:tc>
        <w:tc>
          <w:tcPr>
            <w:tcW w:w="5030" w:type="dxa"/>
          </w:tcPr>
          <w:p w:rsidR="00556C89" w:rsidRDefault="00B90A34">
            <w:r>
              <w:t>Armatura przemysłowa. Ogólne wymagania i badania.</w:t>
            </w:r>
          </w:p>
        </w:tc>
      </w:tr>
      <w:tr w:rsidR="00556C89">
        <w:tc>
          <w:tcPr>
            <w:tcW w:w="496" w:type="dxa"/>
          </w:tcPr>
          <w:p w:rsidR="00556C89" w:rsidRDefault="00B90A34">
            <w:pPr>
              <w:jc w:val="right"/>
            </w:pPr>
            <w:r>
              <w:t>30.</w:t>
            </w:r>
          </w:p>
        </w:tc>
        <w:tc>
          <w:tcPr>
            <w:tcW w:w="1984" w:type="dxa"/>
          </w:tcPr>
          <w:p w:rsidR="00556C89" w:rsidRDefault="00B90A34">
            <w:r>
              <w:t>PN-85/M-74081</w:t>
            </w:r>
          </w:p>
        </w:tc>
        <w:tc>
          <w:tcPr>
            <w:tcW w:w="5030" w:type="dxa"/>
          </w:tcPr>
          <w:p w:rsidR="00556C89" w:rsidRDefault="00B90A34">
            <w:r>
              <w:t>Skrzynki uliczne stosowane w instalacjach wodnych i gazowych.</w:t>
            </w:r>
          </w:p>
        </w:tc>
      </w:tr>
      <w:tr w:rsidR="00556C89">
        <w:tc>
          <w:tcPr>
            <w:tcW w:w="496" w:type="dxa"/>
          </w:tcPr>
          <w:p w:rsidR="00556C89" w:rsidRDefault="00B90A34">
            <w:pPr>
              <w:jc w:val="right"/>
            </w:pPr>
            <w:r>
              <w:t>31.</w:t>
            </w:r>
          </w:p>
        </w:tc>
        <w:tc>
          <w:tcPr>
            <w:tcW w:w="1984" w:type="dxa"/>
          </w:tcPr>
          <w:p w:rsidR="00556C89" w:rsidRDefault="00B90A34">
            <w:r>
              <w:t>PN-67/M-74083</w:t>
            </w:r>
          </w:p>
        </w:tc>
        <w:tc>
          <w:tcPr>
            <w:tcW w:w="5030" w:type="dxa"/>
          </w:tcPr>
          <w:p w:rsidR="00556C89" w:rsidRDefault="00B90A34">
            <w:r>
              <w:t xml:space="preserve">Armatura przemysłowa. Skrzynki uliczne typu lekkiego do </w:t>
            </w:r>
            <w:r>
              <w:lastRenderedPageBreak/>
              <w:t>instalacji wodnych i gazowych.</w:t>
            </w:r>
          </w:p>
        </w:tc>
      </w:tr>
      <w:tr w:rsidR="00556C89">
        <w:tc>
          <w:tcPr>
            <w:tcW w:w="496" w:type="dxa"/>
          </w:tcPr>
          <w:p w:rsidR="00556C89" w:rsidRDefault="00B90A34">
            <w:pPr>
              <w:jc w:val="right"/>
            </w:pPr>
            <w:r>
              <w:lastRenderedPageBreak/>
              <w:t>32.</w:t>
            </w:r>
          </w:p>
        </w:tc>
        <w:tc>
          <w:tcPr>
            <w:tcW w:w="1984" w:type="dxa"/>
          </w:tcPr>
          <w:p w:rsidR="00556C89" w:rsidRDefault="00B90A34">
            <w:r>
              <w:t>PN-86/M-75198</w:t>
            </w:r>
          </w:p>
        </w:tc>
        <w:tc>
          <w:tcPr>
            <w:tcW w:w="5030" w:type="dxa"/>
          </w:tcPr>
          <w:p w:rsidR="00556C89" w:rsidRDefault="00B90A34">
            <w:r>
              <w:t>Osprzęt przewodów gazowych niskiego ciśnienia. Wymagania i badania.</w:t>
            </w:r>
          </w:p>
        </w:tc>
      </w:tr>
      <w:tr w:rsidR="00556C89">
        <w:tc>
          <w:tcPr>
            <w:tcW w:w="496" w:type="dxa"/>
          </w:tcPr>
          <w:p w:rsidR="00556C89" w:rsidRDefault="00B90A34">
            <w:pPr>
              <w:jc w:val="right"/>
            </w:pPr>
            <w:r>
              <w:t>33.</w:t>
            </w:r>
          </w:p>
        </w:tc>
        <w:tc>
          <w:tcPr>
            <w:tcW w:w="1984" w:type="dxa"/>
          </w:tcPr>
          <w:p w:rsidR="00556C89" w:rsidRDefault="00B90A34">
            <w:r>
              <w:t>BN-76/0648-76</w:t>
            </w:r>
          </w:p>
        </w:tc>
        <w:tc>
          <w:tcPr>
            <w:tcW w:w="5030" w:type="dxa"/>
          </w:tcPr>
          <w:p w:rsidR="00556C89" w:rsidRDefault="00B90A34">
            <w:r>
              <w:t>Bitumiczne powłoki na rurach stalowych układanych w ziemi.</w:t>
            </w:r>
          </w:p>
        </w:tc>
      </w:tr>
    </w:tbl>
    <w:p w:rsidR="00556C89" w:rsidRDefault="00556C89"/>
    <w:tbl>
      <w:tblPr>
        <w:tblW w:w="0" w:type="auto"/>
        <w:tblLayout w:type="fixed"/>
        <w:tblCellMar>
          <w:left w:w="70" w:type="dxa"/>
          <w:right w:w="70" w:type="dxa"/>
        </w:tblCellMar>
        <w:tblLook w:val="0000"/>
      </w:tblPr>
      <w:tblGrid>
        <w:gridCol w:w="496"/>
        <w:gridCol w:w="1984"/>
        <w:gridCol w:w="5030"/>
      </w:tblGrid>
      <w:tr w:rsidR="00556C89">
        <w:tc>
          <w:tcPr>
            <w:tcW w:w="496" w:type="dxa"/>
          </w:tcPr>
          <w:p w:rsidR="00556C89" w:rsidRDefault="00B90A34">
            <w:pPr>
              <w:jc w:val="right"/>
            </w:pPr>
            <w:r>
              <w:t>34.</w:t>
            </w:r>
          </w:p>
        </w:tc>
        <w:tc>
          <w:tcPr>
            <w:tcW w:w="1984" w:type="dxa"/>
          </w:tcPr>
          <w:p w:rsidR="00556C89" w:rsidRDefault="00B90A34">
            <w:r>
              <w:t>BN-75/5220-02</w:t>
            </w:r>
          </w:p>
        </w:tc>
        <w:tc>
          <w:tcPr>
            <w:tcW w:w="5030" w:type="dxa"/>
          </w:tcPr>
          <w:p w:rsidR="00556C89" w:rsidRDefault="00B90A34">
            <w:r>
              <w:t>Ochrona przed korozją. Wymagania ogólne i ocena wykonania.</w:t>
            </w:r>
          </w:p>
        </w:tc>
      </w:tr>
      <w:tr w:rsidR="00556C89">
        <w:tc>
          <w:tcPr>
            <w:tcW w:w="496" w:type="dxa"/>
          </w:tcPr>
          <w:p w:rsidR="00556C89" w:rsidRDefault="00B90A34">
            <w:pPr>
              <w:jc w:val="right"/>
            </w:pPr>
            <w:r>
              <w:t>35.</w:t>
            </w:r>
          </w:p>
        </w:tc>
        <w:tc>
          <w:tcPr>
            <w:tcW w:w="1984" w:type="dxa"/>
          </w:tcPr>
          <w:p w:rsidR="00556C89" w:rsidRDefault="00B90A34">
            <w:r>
              <w:t>BN-74/6366-03</w:t>
            </w:r>
          </w:p>
        </w:tc>
        <w:tc>
          <w:tcPr>
            <w:tcW w:w="5030" w:type="dxa"/>
          </w:tcPr>
          <w:p w:rsidR="00556C89" w:rsidRDefault="00B90A34">
            <w:r>
              <w:t>Rury polietylenowe typ 50. Wymiary.</w:t>
            </w:r>
          </w:p>
        </w:tc>
      </w:tr>
      <w:tr w:rsidR="00556C89">
        <w:tc>
          <w:tcPr>
            <w:tcW w:w="496" w:type="dxa"/>
          </w:tcPr>
          <w:p w:rsidR="00556C89" w:rsidRDefault="00B90A34">
            <w:pPr>
              <w:jc w:val="right"/>
            </w:pPr>
            <w:r>
              <w:t>36.</w:t>
            </w:r>
          </w:p>
        </w:tc>
        <w:tc>
          <w:tcPr>
            <w:tcW w:w="1984" w:type="dxa"/>
          </w:tcPr>
          <w:p w:rsidR="00556C89" w:rsidRDefault="00B90A34">
            <w:r>
              <w:t>BN-74/6366-04</w:t>
            </w:r>
          </w:p>
        </w:tc>
        <w:tc>
          <w:tcPr>
            <w:tcW w:w="5030" w:type="dxa"/>
          </w:tcPr>
          <w:p w:rsidR="00556C89" w:rsidRDefault="00B90A34">
            <w:r>
              <w:t>Rury polietylenowe typ 50. Wymagania techniczne.</w:t>
            </w:r>
          </w:p>
        </w:tc>
      </w:tr>
      <w:tr w:rsidR="00556C89">
        <w:tc>
          <w:tcPr>
            <w:tcW w:w="496" w:type="dxa"/>
          </w:tcPr>
          <w:p w:rsidR="00556C89" w:rsidRDefault="00B90A34">
            <w:pPr>
              <w:jc w:val="right"/>
            </w:pPr>
            <w:r>
              <w:t>37.</w:t>
            </w:r>
          </w:p>
        </w:tc>
        <w:tc>
          <w:tcPr>
            <w:tcW w:w="1984" w:type="dxa"/>
          </w:tcPr>
          <w:p w:rsidR="00556C89" w:rsidRDefault="00B90A34">
            <w:r>
              <w:t>BN-77/6731-08</w:t>
            </w:r>
          </w:p>
        </w:tc>
        <w:tc>
          <w:tcPr>
            <w:tcW w:w="5030" w:type="dxa"/>
          </w:tcPr>
          <w:p w:rsidR="00556C89" w:rsidRDefault="00B90A34">
            <w:r>
              <w:t>Cement. Transport i przechowywanie.</w:t>
            </w:r>
          </w:p>
        </w:tc>
      </w:tr>
      <w:tr w:rsidR="00556C89">
        <w:tc>
          <w:tcPr>
            <w:tcW w:w="496" w:type="dxa"/>
          </w:tcPr>
          <w:p w:rsidR="00556C89" w:rsidRDefault="00B90A34">
            <w:pPr>
              <w:jc w:val="right"/>
            </w:pPr>
            <w:r>
              <w:t>38.</w:t>
            </w:r>
          </w:p>
        </w:tc>
        <w:tc>
          <w:tcPr>
            <w:tcW w:w="1984" w:type="dxa"/>
          </w:tcPr>
          <w:p w:rsidR="00556C89" w:rsidRDefault="00B90A34">
            <w:r>
              <w:t>BN-87/6755-06</w:t>
            </w:r>
          </w:p>
        </w:tc>
        <w:tc>
          <w:tcPr>
            <w:tcW w:w="5030" w:type="dxa"/>
          </w:tcPr>
          <w:p w:rsidR="00556C89" w:rsidRDefault="00B90A34">
            <w:r>
              <w:t>Welon z włókien szklanych.</w:t>
            </w:r>
          </w:p>
        </w:tc>
      </w:tr>
      <w:tr w:rsidR="00556C89">
        <w:tc>
          <w:tcPr>
            <w:tcW w:w="496" w:type="dxa"/>
          </w:tcPr>
          <w:p w:rsidR="00556C89" w:rsidRDefault="00B90A34">
            <w:pPr>
              <w:jc w:val="right"/>
            </w:pPr>
            <w:r>
              <w:t>39.</w:t>
            </w:r>
          </w:p>
        </w:tc>
        <w:tc>
          <w:tcPr>
            <w:tcW w:w="1984" w:type="dxa"/>
          </w:tcPr>
          <w:p w:rsidR="00556C89" w:rsidRDefault="00B90A34">
            <w:r>
              <w:t>BN-83/8836-02</w:t>
            </w:r>
          </w:p>
        </w:tc>
        <w:tc>
          <w:tcPr>
            <w:tcW w:w="5030" w:type="dxa"/>
          </w:tcPr>
          <w:p w:rsidR="00556C89" w:rsidRDefault="00B90A34">
            <w:r>
              <w:t>Przewody podziemne. Roboty ziemne. Wymagania i badania przy odbiorze.</w:t>
            </w:r>
          </w:p>
        </w:tc>
      </w:tr>
      <w:tr w:rsidR="00556C89">
        <w:tc>
          <w:tcPr>
            <w:tcW w:w="496" w:type="dxa"/>
          </w:tcPr>
          <w:p w:rsidR="00556C89" w:rsidRDefault="00B90A34">
            <w:pPr>
              <w:jc w:val="right"/>
            </w:pPr>
            <w:r>
              <w:t>40.</w:t>
            </w:r>
          </w:p>
        </w:tc>
        <w:tc>
          <w:tcPr>
            <w:tcW w:w="1984" w:type="dxa"/>
          </w:tcPr>
          <w:p w:rsidR="00556C89" w:rsidRDefault="00B90A34">
            <w:r>
              <w:t>BN-80/8975-02.00</w:t>
            </w:r>
          </w:p>
        </w:tc>
        <w:tc>
          <w:tcPr>
            <w:tcW w:w="5030" w:type="dxa"/>
          </w:tcPr>
          <w:p w:rsidR="00556C89" w:rsidRDefault="00B90A34">
            <w:r>
              <w:t>Znakowanie gazociągów ułożonych w ziemi. Zasady ogólne.</w:t>
            </w:r>
          </w:p>
        </w:tc>
      </w:tr>
      <w:tr w:rsidR="00556C89">
        <w:tc>
          <w:tcPr>
            <w:tcW w:w="496" w:type="dxa"/>
          </w:tcPr>
          <w:p w:rsidR="00556C89" w:rsidRDefault="00B90A34">
            <w:pPr>
              <w:jc w:val="right"/>
            </w:pPr>
            <w:r>
              <w:t>41.</w:t>
            </w:r>
          </w:p>
        </w:tc>
        <w:tc>
          <w:tcPr>
            <w:tcW w:w="1984" w:type="dxa"/>
          </w:tcPr>
          <w:p w:rsidR="00556C89" w:rsidRDefault="00B90A34">
            <w:r>
              <w:t>BN-74/8976-01</w:t>
            </w:r>
          </w:p>
        </w:tc>
        <w:tc>
          <w:tcPr>
            <w:tcW w:w="5030" w:type="dxa"/>
          </w:tcPr>
          <w:p w:rsidR="00556C89" w:rsidRDefault="00B90A34">
            <w:r>
              <w:t>Punkty pomiarów elektrycznych gazociągów ułożonych w ziemi. Słupek.</w:t>
            </w:r>
          </w:p>
        </w:tc>
      </w:tr>
      <w:tr w:rsidR="00556C89">
        <w:tc>
          <w:tcPr>
            <w:tcW w:w="496" w:type="dxa"/>
          </w:tcPr>
          <w:p w:rsidR="00556C89" w:rsidRDefault="00B90A34">
            <w:pPr>
              <w:jc w:val="right"/>
            </w:pPr>
            <w:r>
              <w:t>42.</w:t>
            </w:r>
          </w:p>
        </w:tc>
        <w:tc>
          <w:tcPr>
            <w:tcW w:w="1984" w:type="dxa"/>
          </w:tcPr>
          <w:p w:rsidR="00556C89" w:rsidRDefault="00B90A34">
            <w:r>
              <w:t>BN-74/8976-02</w:t>
            </w:r>
          </w:p>
        </w:tc>
        <w:tc>
          <w:tcPr>
            <w:tcW w:w="5030" w:type="dxa"/>
          </w:tcPr>
          <w:p w:rsidR="00556C89" w:rsidRDefault="00B90A34">
            <w:r>
              <w:t>Punkty pomiarów elektrycznych gazociągów ułożonych w ziemi.</w:t>
            </w:r>
          </w:p>
        </w:tc>
      </w:tr>
      <w:tr w:rsidR="00556C89">
        <w:tc>
          <w:tcPr>
            <w:tcW w:w="496" w:type="dxa"/>
          </w:tcPr>
          <w:p w:rsidR="00556C89" w:rsidRDefault="00B90A34">
            <w:pPr>
              <w:jc w:val="right"/>
            </w:pPr>
            <w:r>
              <w:t>43.</w:t>
            </w:r>
          </w:p>
        </w:tc>
        <w:tc>
          <w:tcPr>
            <w:tcW w:w="1984" w:type="dxa"/>
          </w:tcPr>
          <w:p w:rsidR="00556C89" w:rsidRDefault="00B90A34">
            <w:r>
              <w:t>BN-74/8976-03</w:t>
            </w:r>
          </w:p>
        </w:tc>
        <w:tc>
          <w:tcPr>
            <w:tcW w:w="5030" w:type="dxa"/>
          </w:tcPr>
          <w:p w:rsidR="00556C89" w:rsidRDefault="00B90A34">
            <w:r>
              <w:t>Punkty pomiarów elektrycznych gazociągów ułożonych w ziemi. Płytki izolacyjne.</w:t>
            </w:r>
          </w:p>
        </w:tc>
      </w:tr>
      <w:tr w:rsidR="00556C89">
        <w:tc>
          <w:tcPr>
            <w:tcW w:w="496" w:type="dxa"/>
          </w:tcPr>
          <w:p w:rsidR="00556C89" w:rsidRDefault="00B90A34">
            <w:pPr>
              <w:jc w:val="right"/>
            </w:pPr>
            <w:r>
              <w:t>44.</w:t>
            </w:r>
          </w:p>
        </w:tc>
        <w:tc>
          <w:tcPr>
            <w:tcW w:w="1984" w:type="dxa"/>
          </w:tcPr>
          <w:p w:rsidR="00556C89" w:rsidRDefault="00B90A34">
            <w:r>
              <w:t>BN-74/8976-04</w:t>
            </w:r>
          </w:p>
        </w:tc>
        <w:tc>
          <w:tcPr>
            <w:tcW w:w="5030" w:type="dxa"/>
          </w:tcPr>
          <w:p w:rsidR="00556C89" w:rsidRDefault="00B90A34">
            <w:r>
              <w:t>Punkty pomiarów elektrycznych gazociągów ułożonych w ziemi. Gniazdo wtykowe.</w:t>
            </w:r>
          </w:p>
        </w:tc>
      </w:tr>
      <w:tr w:rsidR="00556C89">
        <w:tc>
          <w:tcPr>
            <w:tcW w:w="496" w:type="dxa"/>
          </w:tcPr>
          <w:p w:rsidR="00556C89" w:rsidRDefault="00B90A34">
            <w:pPr>
              <w:jc w:val="right"/>
            </w:pPr>
            <w:r>
              <w:t>45.</w:t>
            </w:r>
          </w:p>
        </w:tc>
        <w:tc>
          <w:tcPr>
            <w:tcW w:w="1984" w:type="dxa"/>
          </w:tcPr>
          <w:p w:rsidR="00556C89" w:rsidRDefault="00B90A34">
            <w:r>
              <w:t>BN-76/8976-05</w:t>
            </w:r>
          </w:p>
        </w:tc>
        <w:tc>
          <w:tcPr>
            <w:tcW w:w="5030" w:type="dxa"/>
          </w:tcPr>
          <w:p w:rsidR="00556C89" w:rsidRDefault="00B90A34">
            <w:r>
              <w:t>Pokrycia malarskie na gazociągach ułożonych nad ziemią.</w:t>
            </w:r>
          </w:p>
        </w:tc>
      </w:tr>
      <w:tr w:rsidR="00556C89">
        <w:tc>
          <w:tcPr>
            <w:tcW w:w="496" w:type="dxa"/>
          </w:tcPr>
          <w:p w:rsidR="00556C89" w:rsidRDefault="00B90A34">
            <w:pPr>
              <w:jc w:val="right"/>
            </w:pPr>
            <w:r>
              <w:t>46.</w:t>
            </w:r>
          </w:p>
        </w:tc>
        <w:tc>
          <w:tcPr>
            <w:tcW w:w="1984" w:type="dxa"/>
          </w:tcPr>
          <w:p w:rsidR="00556C89" w:rsidRDefault="00B90A34">
            <w:r>
              <w:t>BN-77/8976-06</w:t>
            </w:r>
          </w:p>
        </w:tc>
        <w:tc>
          <w:tcPr>
            <w:tcW w:w="5030" w:type="dxa"/>
          </w:tcPr>
          <w:p w:rsidR="00556C89" w:rsidRDefault="00B90A34">
            <w:r>
              <w:t>Powłoki ochronne na kształtkach, armaturze i połączeniach gazociągów ułożonych w ziemi.</w:t>
            </w:r>
          </w:p>
        </w:tc>
      </w:tr>
      <w:tr w:rsidR="00556C89">
        <w:tc>
          <w:tcPr>
            <w:tcW w:w="496" w:type="dxa"/>
          </w:tcPr>
          <w:p w:rsidR="00556C89" w:rsidRDefault="00B90A34">
            <w:pPr>
              <w:jc w:val="right"/>
            </w:pPr>
            <w:r>
              <w:t>47.</w:t>
            </w:r>
          </w:p>
        </w:tc>
        <w:tc>
          <w:tcPr>
            <w:tcW w:w="1984" w:type="dxa"/>
          </w:tcPr>
          <w:p w:rsidR="00556C89" w:rsidRDefault="00B90A34">
            <w:r>
              <w:t>BN-79/8976-07</w:t>
            </w:r>
          </w:p>
        </w:tc>
        <w:tc>
          <w:tcPr>
            <w:tcW w:w="5030" w:type="dxa"/>
          </w:tcPr>
          <w:p w:rsidR="00556C89" w:rsidRDefault="00B90A34">
            <w:r>
              <w:t>Sączki węchowe gazociągów ułożonych w ziemi.</w:t>
            </w:r>
          </w:p>
        </w:tc>
      </w:tr>
      <w:tr w:rsidR="00556C89">
        <w:tc>
          <w:tcPr>
            <w:tcW w:w="496" w:type="dxa"/>
          </w:tcPr>
          <w:p w:rsidR="00556C89" w:rsidRDefault="00B90A34">
            <w:pPr>
              <w:jc w:val="right"/>
            </w:pPr>
            <w:r>
              <w:t>48.</w:t>
            </w:r>
          </w:p>
        </w:tc>
        <w:tc>
          <w:tcPr>
            <w:tcW w:w="1984" w:type="dxa"/>
          </w:tcPr>
          <w:p w:rsidR="00556C89" w:rsidRDefault="00B90A34">
            <w:r>
              <w:t>BN-70/8976-12</w:t>
            </w:r>
          </w:p>
        </w:tc>
        <w:tc>
          <w:tcPr>
            <w:tcW w:w="5030" w:type="dxa"/>
          </w:tcPr>
          <w:p w:rsidR="00556C89" w:rsidRDefault="00B90A34">
            <w:r>
              <w:t>Dociążenia gazociągów ułożonych w wodzie lub gruncie nawodnionym. Obciążniki siodłowe.</w:t>
            </w:r>
          </w:p>
        </w:tc>
      </w:tr>
      <w:tr w:rsidR="00556C89">
        <w:tc>
          <w:tcPr>
            <w:tcW w:w="496" w:type="dxa"/>
          </w:tcPr>
          <w:p w:rsidR="00556C89" w:rsidRDefault="00B90A34">
            <w:pPr>
              <w:jc w:val="right"/>
            </w:pPr>
            <w:r>
              <w:t>49.</w:t>
            </w:r>
          </w:p>
        </w:tc>
        <w:tc>
          <w:tcPr>
            <w:tcW w:w="1984" w:type="dxa"/>
          </w:tcPr>
          <w:p w:rsidR="00556C89" w:rsidRDefault="00B90A34">
            <w:r>
              <w:t>BN-86/8976-15</w:t>
            </w:r>
          </w:p>
        </w:tc>
        <w:tc>
          <w:tcPr>
            <w:tcW w:w="5030" w:type="dxa"/>
          </w:tcPr>
          <w:p w:rsidR="00556C89" w:rsidRDefault="00B90A34">
            <w:r>
              <w:t>Dociążenia gazociągów ułożonych w wodzie lub gruncie nawodnionym.</w:t>
            </w:r>
          </w:p>
        </w:tc>
      </w:tr>
      <w:tr w:rsidR="00556C89">
        <w:tc>
          <w:tcPr>
            <w:tcW w:w="496" w:type="dxa"/>
          </w:tcPr>
          <w:p w:rsidR="00556C89" w:rsidRDefault="00B90A34">
            <w:pPr>
              <w:jc w:val="right"/>
            </w:pPr>
            <w:r>
              <w:t>50.</w:t>
            </w:r>
          </w:p>
        </w:tc>
        <w:tc>
          <w:tcPr>
            <w:tcW w:w="1984" w:type="dxa"/>
          </w:tcPr>
          <w:p w:rsidR="00556C89" w:rsidRDefault="00B90A34">
            <w:r>
              <w:t>BN-71/8976-26,27,28</w:t>
            </w:r>
          </w:p>
        </w:tc>
        <w:tc>
          <w:tcPr>
            <w:tcW w:w="5030" w:type="dxa"/>
          </w:tcPr>
          <w:p w:rsidR="00556C89" w:rsidRDefault="00B90A34">
            <w:r>
              <w:t>Zakotwienia gazociągów ułożonych w gruncie nawodnionym.</w:t>
            </w:r>
          </w:p>
        </w:tc>
      </w:tr>
      <w:tr w:rsidR="00556C89">
        <w:tc>
          <w:tcPr>
            <w:tcW w:w="496" w:type="dxa"/>
          </w:tcPr>
          <w:p w:rsidR="00556C89" w:rsidRDefault="00B90A34">
            <w:pPr>
              <w:jc w:val="right"/>
            </w:pPr>
            <w:r>
              <w:t>51.</w:t>
            </w:r>
          </w:p>
        </w:tc>
        <w:tc>
          <w:tcPr>
            <w:tcW w:w="1984" w:type="dxa"/>
          </w:tcPr>
          <w:p w:rsidR="00556C89" w:rsidRDefault="00B90A34">
            <w:r>
              <w:t>BN-71/8976-29</w:t>
            </w:r>
          </w:p>
        </w:tc>
        <w:tc>
          <w:tcPr>
            <w:tcW w:w="5030" w:type="dxa"/>
          </w:tcPr>
          <w:p w:rsidR="00556C89" w:rsidRDefault="00B90A34">
            <w:r>
              <w:t>Gazownictwo. Ciśnienia. Podział, nazwy, określenia i symbole.</w:t>
            </w:r>
          </w:p>
        </w:tc>
      </w:tr>
      <w:tr w:rsidR="00556C89">
        <w:tc>
          <w:tcPr>
            <w:tcW w:w="496" w:type="dxa"/>
          </w:tcPr>
          <w:p w:rsidR="00556C89" w:rsidRDefault="00B90A34">
            <w:pPr>
              <w:jc w:val="right"/>
            </w:pPr>
            <w:r>
              <w:t>52.</w:t>
            </w:r>
          </w:p>
        </w:tc>
        <w:tc>
          <w:tcPr>
            <w:tcW w:w="1984" w:type="dxa"/>
          </w:tcPr>
          <w:p w:rsidR="00556C89" w:rsidRDefault="00B90A34">
            <w:r>
              <w:t>BN-79/8976-35</w:t>
            </w:r>
          </w:p>
        </w:tc>
        <w:tc>
          <w:tcPr>
            <w:tcW w:w="5030" w:type="dxa"/>
          </w:tcPr>
          <w:p w:rsidR="00556C89" w:rsidRDefault="00B90A34">
            <w:r>
              <w:t>Zespoły przyłączeniowe gazociągów wysokiego ciśnienia ułożonych w ziemi.</w:t>
            </w:r>
          </w:p>
        </w:tc>
      </w:tr>
      <w:tr w:rsidR="00556C89">
        <w:tc>
          <w:tcPr>
            <w:tcW w:w="496" w:type="dxa"/>
          </w:tcPr>
          <w:p w:rsidR="00556C89" w:rsidRDefault="00B90A34">
            <w:pPr>
              <w:jc w:val="right"/>
            </w:pPr>
            <w:r>
              <w:t>53.</w:t>
            </w:r>
          </w:p>
        </w:tc>
        <w:tc>
          <w:tcPr>
            <w:tcW w:w="1984" w:type="dxa"/>
          </w:tcPr>
          <w:p w:rsidR="00556C89" w:rsidRDefault="00B90A34">
            <w:r>
              <w:t>BN-71/8976-37</w:t>
            </w:r>
          </w:p>
        </w:tc>
        <w:tc>
          <w:tcPr>
            <w:tcW w:w="5030" w:type="dxa"/>
          </w:tcPr>
          <w:p w:rsidR="00556C89" w:rsidRDefault="00B90A34">
            <w:r>
              <w:t>Gazociągi i instalacje gazownicze. Płyty fundamentowe armatury ułożonej w ziemi.</w:t>
            </w:r>
          </w:p>
        </w:tc>
      </w:tr>
      <w:tr w:rsidR="00556C89">
        <w:tc>
          <w:tcPr>
            <w:tcW w:w="496" w:type="dxa"/>
          </w:tcPr>
          <w:p w:rsidR="00556C89" w:rsidRDefault="00B90A34">
            <w:pPr>
              <w:jc w:val="right"/>
            </w:pPr>
            <w:r>
              <w:t>54.</w:t>
            </w:r>
          </w:p>
        </w:tc>
        <w:tc>
          <w:tcPr>
            <w:tcW w:w="1984" w:type="dxa"/>
          </w:tcPr>
          <w:p w:rsidR="00556C89" w:rsidRDefault="00B90A34">
            <w:r>
              <w:t>BN-80/8976-44</w:t>
            </w:r>
          </w:p>
        </w:tc>
        <w:tc>
          <w:tcPr>
            <w:tcW w:w="5030" w:type="dxa"/>
          </w:tcPr>
          <w:p w:rsidR="00556C89" w:rsidRDefault="00B90A34">
            <w:r>
              <w:t>Kątowe zespoły zaporowo-upustowe gazociągów wysokiego ciśnienia ułożonych w ziemi.</w:t>
            </w:r>
          </w:p>
        </w:tc>
      </w:tr>
      <w:tr w:rsidR="00556C89">
        <w:tc>
          <w:tcPr>
            <w:tcW w:w="496" w:type="dxa"/>
          </w:tcPr>
          <w:p w:rsidR="00556C89" w:rsidRDefault="00B90A34">
            <w:pPr>
              <w:jc w:val="right"/>
            </w:pPr>
            <w:r>
              <w:t>55.</w:t>
            </w:r>
          </w:p>
        </w:tc>
        <w:tc>
          <w:tcPr>
            <w:tcW w:w="1984" w:type="dxa"/>
          </w:tcPr>
          <w:p w:rsidR="00556C89" w:rsidRDefault="00B90A34">
            <w:r>
              <w:t>BN-80/8976-45</w:t>
            </w:r>
          </w:p>
        </w:tc>
        <w:tc>
          <w:tcPr>
            <w:tcW w:w="5030" w:type="dxa"/>
          </w:tcPr>
          <w:p w:rsidR="00556C89" w:rsidRDefault="00B90A34">
            <w:r>
              <w:t>Zespoły zaporowo-upustowe gazociągów wysokiego ciśnienia ułożonych w ziemi. Kolumny upustowe.</w:t>
            </w:r>
          </w:p>
        </w:tc>
      </w:tr>
      <w:tr w:rsidR="00556C89">
        <w:tc>
          <w:tcPr>
            <w:tcW w:w="496" w:type="dxa"/>
          </w:tcPr>
          <w:p w:rsidR="00556C89" w:rsidRDefault="00B90A34">
            <w:pPr>
              <w:jc w:val="right"/>
            </w:pPr>
            <w:r>
              <w:t>56.</w:t>
            </w:r>
          </w:p>
        </w:tc>
        <w:tc>
          <w:tcPr>
            <w:tcW w:w="1984" w:type="dxa"/>
          </w:tcPr>
          <w:p w:rsidR="00556C89" w:rsidRDefault="00B90A34">
            <w:r>
              <w:t>BN-71/8976-46</w:t>
            </w:r>
          </w:p>
        </w:tc>
        <w:tc>
          <w:tcPr>
            <w:tcW w:w="5030" w:type="dxa"/>
          </w:tcPr>
          <w:p w:rsidR="00556C89" w:rsidRDefault="00B90A34">
            <w:r>
              <w:t>Przelotowe zespoły zaporowo-upustowe gazociągów wysokiego ciśnienia ułożonych w ziemi.</w:t>
            </w:r>
          </w:p>
        </w:tc>
      </w:tr>
      <w:tr w:rsidR="00556C89">
        <w:tc>
          <w:tcPr>
            <w:tcW w:w="496" w:type="dxa"/>
          </w:tcPr>
          <w:p w:rsidR="00556C89" w:rsidRDefault="00B90A34">
            <w:pPr>
              <w:jc w:val="right"/>
            </w:pPr>
            <w:r>
              <w:t>57.</w:t>
            </w:r>
          </w:p>
        </w:tc>
        <w:tc>
          <w:tcPr>
            <w:tcW w:w="1984" w:type="dxa"/>
          </w:tcPr>
          <w:p w:rsidR="00556C89" w:rsidRDefault="00B90A34">
            <w:r>
              <w:t>BN-81/8976-47</w:t>
            </w:r>
          </w:p>
        </w:tc>
        <w:tc>
          <w:tcPr>
            <w:tcW w:w="5030" w:type="dxa"/>
          </w:tcPr>
          <w:p w:rsidR="00556C89" w:rsidRDefault="00B90A34">
            <w:r>
              <w:t>Gazociągi ułożone w ziemi. Wymagania i badania.</w:t>
            </w:r>
          </w:p>
        </w:tc>
      </w:tr>
      <w:tr w:rsidR="00556C89">
        <w:tc>
          <w:tcPr>
            <w:tcW w:w="496" w:type="dxa"/>
          </w:tcPr>
          <w:p w:rsidR="00556C89" w:rsidRDefault="00B90A34">
            <w:pPr>
              <w:jc w:val="right"/>
            </w:pPr>
            <w:r>
              <w:t>58.</w:t>
            </w:r>
          </w:p>
        </w:tc>
        <w:tc>
          <w:tcPr>
            <w:tcW w:w="1984" w:type="dxa"/>
          </w:tcPr>
          <w:p w:rsidR="00556C89" w:rsidRDefault="00B90A34">
            <w:r>
              <w:t>BN-71/8976-48</w:t>
            </w:r>
          </w:p>
        </w:tc>
        <w:tc>
          <w:tcPr>
            <w:tcW w:w="5030" w:type="dxa"/>
          </w:tcPr>
          <w:p w:rsidR="00556C89" w:rsidRDefault="00B90A34">
            <w:r>
              <w:t>Tarczowe bloki oporowe gazociągów ułożonych w ziemi.</w:t>
            </w:r>
          </w:p>
        </w:tc>
      </w:tr>
      <w:tr w:rsidR="00556C89">
        <w:tc>
          <w:tcPr>
            <w:tcW w:w="496" w:type="dxa"/>
          </w:tcPr>
          <w:p w:rsidR="00556C89" w:rsidRDefault="00B90A34">
            <w:pPr>
              <w:jc w:val="right"/>
            </w:pPr>
            <w:r>
              <w:t>59.</w:t>
            </w:r>
          </w:p>
        </w:tc>
        <w:tc>
          <w:tcPr>
            <w:tcW w:w="1984" w:type="dxa"/>
          </w:tcPr>
          <w:p w:rsidR="00556C89" w:rsidRDefault="00B90A34">
            <w:r>
              <w:t>BN-71/8976-49</w:t>
            </w:r>
          </w:p>
        </w:tc>
        <w:tc>
          <w:tcPr>
            <w:tcW w:w="5030" w:type="dxa"/>
          </w:tcPr>
          <w:p w:rsidR="00556C89" w:rsidRDefault="00B90A34">
            <w:r>
              <w:t>Łuki i załamania gazociągów ułożonych w ziemi. Wymagania i badania.</w:t>
            </w:r>
          </w:p>
        </w:tc>
      </w:tr>
      <w:tr w:rsidR="00556C89">
        <w:tc>
          <w:tcPr>
            <w:tcW w:w="496" w:type="dxa"/>
          </w:tcPr>
          <w:p w:rsidR="00556C89" w:rsidRDefault="00B90A34">
            <w:pPr>
              <w:jc w:val="right"/>
            </w:pPr>
            <w:r>
              <w:t>60.</w:t>
            </w:r>
          </w:p>
        </w:tc>
        <w:tc>
          <w:tcPr>
            <w:tcW w:w="1984" w:type="dxa"/>
          </w:tcPr>
          <w:p w:rsidR="00556C89" w:rsidRDefault="00B90A34">
            <w:r>
              <w:t>BN-74/8976-65</w:t>
            </w:r>
          </w:p>
        </w:tc>
        <w:tc>
          <w:tcPr>
            <w:tcW w:w="5030" w:type="dxa"/>
          </w:tcPr>
          <w:p w:rsidR="00556C89" w:rsidRDefault="00B90A34">
            <w:r>
              <w:t>Izolacja cieplna gazociągów. Wymagania i badania.</w:t>
            </w:r>
          </w:p>
        </w:tc>
      </w:tr>
      <w:tr w:rsidR="00556C89">
        <w:tc>
          <w:tcPr>
            <w:tcW w:w="496" w:type="dxa"/>
          </w:tcPr>
          <w:p w:rsidR="00556C89" w:rsidRDefault="00B90A34">
            <w:pPr>
              <w:jc w:val="right"/>
            </w:pPr>
            <w:r>
              <w:t>61.</w:t>
            </w:r>
          </w:p>
        </w:tc>
        <w:tc>
          <w:tcPr>
            <w:tcW w:w="1984" w:type="dxa"/>
          </w:tcPr>
          <w:p w:rsidR="00556C89" w:rsidRDefault="00B90A34">
            <w:r>
              <w:t>BN-74/8976-66,67,68</w:t>
            </w:r>
          </w:p>
        </w:tc>
        <w:tc>
          <w:tcPr>
            <w:tcW w:w="5030" w:type="dxa"/>
          </w:tcPr>
          <w:p w:rsidR="00556C89" w:rsidRDefault="00B90A34">
            <w:r>
              <w:t>Gazociągi przystosowane do czyszczenia od wewnątrz tłokami czyszczącymi.</w:t>
            </w:r>
          </w:p>
        </w:tc>
      </w:tr>
      <w:tr w:rsidR="00556C89">
        <w:tc>
          <w:tcPr>
            <w:tcW w:w="496" w:type="dxa"/>
          </w:tcPr>
          <w:p w:rsidR="00556C89" w:rsidRDefault="00B90A34">
            <w:pPr>
              <w:jc w:val="right"/>
            </w:pPr>
            <w:r>
              <w:t>62.</w:t>
            </w:r>
          </w:p>
        </w:tc>
        <w:tc>
          <w:tcPr>
            <w:tcW w:w="1984" w:type="dxa"/>
          </w:tcPr>
          <w:p w:rsidR="00556C89" w:rsidRDefault="00B90A34">
            <w:r>
              <w:t>BN74/8976-70</w:t>
            </w:r>
          </w:p>
        </w:tc>
        <w:tc>
          <w:tcPr>
            <w:tcW w:w="5030" w:type="dxa"/>
          </w:tcPr>
          <w:p w:rsidR="00556C89" w:rsidRDefault="00B90A34">
            <w:r>
              <w:t>Zespoły przyłączeniowe gazociągów niskiego i średniego ciśnienia ułożonych w ziemi.</w:t>
            </w:r>
          </w:p>
        </w:tc>
      </w:tr>
      <w:tr w:rsidR="00556C89">
        <w:tc>
          <w:tcPr>
            <w:tcW w:w="496" w:type="dxa"/>
          </w:tcPr>
          <w:p w:rsidR="00556C89" w:rsidRDefault="00B90A34">
            <w:pPr>
              <w:jc w:val="right"/>
            </w:pPr>
            <w:r>
              <w:t>63.</w:t>
            </w:r>
          </w:p>
        </w:tc>
        <w:tc>
          <w:tcPr>
            <w:tcW w:w="1984" w:type="dxa"/>
          </w:tcPr>
          <w:p w:rsidR="00556C89" w:rsidRDefault="00B90A34">
            <w:r>
              <w:t>BN-74/8976-71</w:t>
            </w:r>
          </w:p>
        </w:tc>
        <w:tc>
          <w:tcPr>
            <w:tcW w:w="5030" w:type="dxa"/>
          </w:tcPr>
          <w:p w:rsidR="00556C89" w:rsidRDefault="00B90A34">
            <w:r>
              <w:t>Zespoły zaporowo-upustowe gazociągów niskiego i średniego ciśnienia ułożonych w ziemi.</w:t>
            </w:r>
          </w:p>
        </w:tc>
      </w:tr>
      <w:tr w:rsidR="00556C89">
        <w:tc>
          <w:tcPr>
            <w:tcW w:w="496" w:type="dxa"/>
          </w:tcPr>
          <w:p w:rsidR="00556C89" w:rsidRDefault="00B90A34">
            <w:pPr>
              <w:jc w:val="right"/>
            </w:pPr>
            <w:r>
              <w:t>64.</w:t>
            </w:r>
          </w:p>
        </w:tc>
        <w:tc>
          <w:tcPr>
            <w:tcW w:w="1984" w:type="dxa"/>
          </w:tcPr>
          <w:p w:rsidR="00556C89" w:rsidRDefault="00B90A34">
            <w:r>
              <w:t>BN-77/8976-74</w:t>
            </w:r>
          </w:p>
        </w:tc>
        <w:tc>
          <w:tcPr>
            <w:tcW w:w="5030" w:type="dxa"/>
          </w:tcPr>
          <w:p w:rsidR="00556C89" w:rsidRDefault="00B90A34">
            <w:r>
              <w:t>Gazociągi i instalacje gazownicze. Kompensatory montażowe.</w:t>
            </w:r>
          </w:p>
        </w:tc>
      </w:tr>
      <w:tr w:rsidR="00556C89">
        <w:tc>
          <w:tcPr>
            <w:tcW w:w="496" w:type="dxa"/>
          </w:tcPr>
          <w:p w:rsidR="00556C89" w:rsidRDefault="00B90A34">
            <w:pPr>
              <w:jc w:val="right"/>
            </w:pPr>
            <w:r>
              <w:t>65.</w:t>
            </w:r>
          </w:p>
        </w:tc>
        <w:tc>
          <w:tcPr>
            <w:tcW w:w="1984" w:type="dxa"/>
          </w:tcPr>
          <w:p w:rsidR="00556C89" w:rsidRDefault="00B90A34">
            <w:r>
              <w:t>BN-77/8976-75</w:t>
            </w:r>
          </w:p>
        </w:tc>
        <w:tc>
          <w:tcPr>
            <w:tcW w:w="5030" w:type="dxa"/>
          </w:tcPr>
          <w:p w:rsidR="00556C89" w:rsidRDefault="00B90A34">
            <w:r>
              <w:t>Gazociągi i instalacje gazownicze. Izolujące połączenia kołnierzowe.</w:t>
            </w:r>
          </w:p>
        </w:tc>
      </w:tr>
      <w:tr w:rsidR="00556C89">
        <w:tc>
          <w:tcPr>
            <w:tcW w:w="496" w:type="dxa"/>
          </w:tcPr>
          <w:p w:rsidR="00556C89" w:rsidRDefault="00B90A34">
            <w:pPr>
              <w:jc w:val="right"/>
            </w:pPr>
            <w:r>
              <w:t>66.</w:t>
            </w:r>
          </w:p>
        </w:tc>
        <w:tc>
          <w:tcPr>
            <w:tcW w:w="1984" w:type="dxa"/>
          </w:tcPr>
          <w:p w:rsidR="00556C89" w:rsidRDefault="00B90A34">
            <w:r>
              <w:t>BN-80/8976-80</w:t>
            </w:r>
          </w:p>
        </w:tc>
        <w:tc>
          <w:tcPr>
            <w:tcW w:w="5030" w:type="dxa"/>
          </w:tcPr>
          <w:p w:rsidR="00556C89" w:rsidRDefault="00B90A34">
            <w:r>
              <w:t>Nadziemny układ zasuw.</w:t>
            </w:r>
          </w:p>
        </w:tc>
      </w:tr>
    </w:tbl>
    <w:p w:rsidR="00556C89" w:rsidRDefault="00B90A34">
      <w:pPr>
        <w:pStyle w:val="Nagwek2"/>
      </w:pPr>
      <w:r>
        <w:lastRenderedPageBreak/>
        <w:t>10.2. Inne dokumenty</w:t>
      </w:r>
    </w:p>
    <w:p w:rsidR="00556C89" w:rsidRDefault="00B90A34" w:rsidP="00C62FD2">
      <w:pPr>
        <w:numPr>
          <w:ilvl w:val="0"/>
          <w:numId w:val="52"/>
        </w:numPr>
        <w:ind w:left="397" w:hanging="284"/>
      </w:pPr>
      <w:r>
        <w:t>Dziennik Ustaw Nr 45 z dnia 26 lipca 1989 r. poz. 243. Rozporządzenie Ministra Przemysłu z dnia 24 czerwca 1989 r. w sprawie warunków technicznych jakim powinny odpowiadać sieci gazowe.</w:t>
      </w:r>
    </w:p>
    <w:p w:rsidR="00556C89" w:rsidRDefault="00B90A34" w:rsidP="00C62FD2">
      <w:pPr>
        <w:numPr>
          <w:ilvl w:val="0"/>
          <w:numId w:val="52"/>
        </w:numPr>
        <w:ind w:left="397" w:hanging="284"/>
      </w:pPr>
      <w:r>
        <w:t>Dziennik Ustaw Nr 14 z dnia 15 kwietnia 1985 r. poz. 60. Ustawa z dnia 21 marca        1985 r. o drogach publicznych. Rozdział 4 - Pas drogowy.</w:t>
      </w:r>
    </w:p>
    <w:p w:rsidR="00556C89" w:rsidRDefault="00B90A34" w:rsidP="00C62FD2">
      <w:pPr>
        <w:numPr>
          <w:ilvl w:val="0"/>
          <w:numId w:val="52"/>
        </w:numPr>
        <w:ind w:left="397" w:hanging="284"/>
      </w:pPr>
      <w:r>
        <w:t>Dziennik Urzędowy Ministra Przemysłu Nr 4 z dnia 31 sierpnia 1989 r. poz. 6. Zarządzenie Nr 47 Ministra Przemysłu z dnia 9 maja 1989 r. w sprawie warunków technicznych wykonania i odbioru robót budowlanych sieci gazowych.</w:t>
      </w:r>
    </w:p>
    <w:p w:rsidR="00556C89" w:rsidRDefault="00556C89"/>
    <w:p w:rsidR="00B90A34" w:rsidRDefault="00B90A34"/>
    <w:sectPr w:rsidR="00B90A34" w:rsidSect="0038024B">
      <w:headerReference w:type="even" r:id="rId7"/>
      <w:headerReference w:type="first" r:id="rId8"/>
      <w:pgSz w:w="11907" w:h="16840" w:code="9"/>
      <w:pgMar w:top="-1206" w:right="2268" w:bottom="1276" w:left="2268" w:header="2268" w:footer="2835"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96A1A" w:rsidRDefault="00396A1A">
      <w:r>
        <w:separator/>
      </w:r>
    </w:p>
  </w:endnote>
  <w:endnote w:type="continuationSeparator" w:id="0">
    <w:p w:rsidR="00396A1A" w:rsidRDefault="00396A1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Bookman Old Style">
    <w:panose1 w:val="02050604050505020204"/>
    <w:charset w:val="EE"/>
    <w:family w:val="roman"/>
    <w:pitch w:val="variable"/>
    <w:sig w:usb0="00000287" w:usb1="00000000" w:usb2="00000000" w:usb3="00000000" w:csb0="0000009F" w:csb1="00000000"/>
    <w:embedRegular r:id="rId1" w:fontKey="{8B971C50-A731-4554-9228-B1948DFF5EBB}"/>
  </w:font>
  <w:font w:name="Century Gothic">
    <w:panose1 w:val="020B0502020202020204"/>
    <w:charset w:val="EE"/>
    <w:family w:val="swiss"/>
    <w:pitch w:val="variable"/>
    <w:sig w:usb0="00000287" w:usb1="00000000" w:usb2="00000000" w:usb3="00000000" w:csb0="0000009F" w:csb1="00000000"/>
    <w:embedRegular r:id="rId2" w:fontKey="{31120ACD-EF0B-47F9-BE77-4597E24BA502}"/>
  </w:font>
  <w:font w:name="Cambria">
    <w:panose1 w:val="02040503050406030204"/>
    <w:charset w:val="EE"/>
    <w:family w:val="roman"/>
    <w:pitch w:val="variable"/>
    <w:sig w:usb0="E00002FF" w:usb1="400004FF" w:usb2="00000000" w:usb3="00000000" w:csb0="0000019F" w:csb1="00000000"/>
    <w:embedRegular r:id="rId3" w:fontKey="{CDFD7D69-AE94-4129-A7E9-DB864599A6EA}"/>
  </w:font>
  <w:font w:name="Calibri">
    <w:panose1 w:val="020F0502020204030204"/>
    <w:charset w:val="EE"/>
    <w:family w:val="swiss"/>
    <w:pitch w:val="variable"/>
    <w:sig w:usb0="E00002FF" w:usb1="4000ACFF" w:usb2="00000001" w:usb3="00000000" w:csb0="0000019F" w:csb1="00000000"/>
    <w:embedRegular r:id="rId4" w:fontKey="{E701417A-3274-4AFD-A6C5-C3B558641066}"/>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96A1A" w:rsidRDefault="00396A1A">
      <w:r>
        <w:separator/>
      </w:r>
    </w:p>
  </w:footnote>
  <w:footnote w:type="continuationSeparator" w:id="0">
    <w:p w:rsidR="00396A1A" w:rsidRDefault="00396A1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6C89" w:rsidRPr="0038024B" w:rsidRDefault="00556C89" w:rsidP="0038024B">
    <w:pPr>
      <w:pStyle w:val="Nagwek"/>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6C89" w:rsidRDefault="00556C89">
    <w:pPr>
      <w:pStyle w:val="Nagwek"/>
      <w:rPr>
        <w:sz w:val="23"/>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C30403CC"/>
    <w:lvl w:ilvl="0">
      <w:numFmt w:val="bullet"/>
      <w:lvlText w:val="*"/>
      <w:lvlJc w:val="left"/>
    </w:lvl>
  </w:abstractNum>
  <w:abstractNum w:abstractNumId="1">
    <w:nsid w:val="06E524A3"/>
    <w:multiLevelType w:val="singleLevel"/>
    <w:tmpl w:val="6A280330"/>
    <w:lvl w:ilvl="0">
      <w:start w:val="3"/>
      <w:numFmt w:val="decimal"/>
      <w:lvlText w:val="6.2.%1. "/>
      <w:legacy w:legacy="1" w:legacySpace="0" w:legacyIndent="283"/>
      <w:lvlJc w:val="left"/>
      <w:pPr>
        <w:ind w:left="283" w:hanging="283"/>
      </w:pPr>
      <w:rPr>
        <w:rFonts w:ascii="Times New Roman" w:hAnsi="Times New Roman" w:cs="Times New Roman" w:hint="default"/>
        <w:b/>
        <w:i w:val="0"/>
        <w:sz w:val="20"/>
        <w:u w:val="none"/>
      </w:rPr>
    </w:lvl>
  </w:abstractNum>
  <w:abstractNum w:abstractNumId="2">
    <w:nsid w:val="07062B7A"/>
    <w:multiLevelType w:val="singleLevel"/>
    <w:tmpl w:val="28AEFCDE"/>
    <w:lvl w:ilvl="0">
      <w:start w:val="4"/>
      <w:numFmt w:val="decimal"/>
      <w:lvlText w:val="5.5.4.%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3">
    <w:nsid w:val="08C93036"/>
    <w:multiLevelType w:val="singleLevel"/>
    <w:tmpl w:val="007E4C8E"/>
    <w:lvl w:ilvl="0">
      <w:start w:val="1"/>
      <w:numFmt w:val="lowerLetter"/>
      <w:lvlText w:val="%1)"/>
      <w:legacy w:legacy="1" w:legacySpace="0" w:legacyIndent="283"/>
      <w:lvlJc w:val="left"/>
      <w:pPr>
        <w:ind w:left="567" w:hanging="283"/>
      </w:pPr>
    </w:lvl>
  </w:abstractNum>
  <w:abstractNum w:abstractNumId="4">
    <w:nsid w:val="0B6B39B8"/>
    <w:multiLevelType w:val="singleLevel"/>
    <w:tmpl w:val="007E4C8E"/>
    <w:lvl w:ilvl="0">
      <w:start w:val="1"/>
      <w:numFmt w:val="lowerLetter"/>
      <w:lvlText w:val="%1)"/>
      <w:legacy w:legacy="1" w:legacySpace="0" w:legacyIndent="283"/>
      <w:lvlJc w:val="left"/>
      <w:pPr>
        <w:ind w:left="283" w:hanging="283"/>
      </w:pPr>
    </w:lvl>
  </w:abstractNum>
  <w:abstractNum w:abstractNumId="5">
    <w:nsid w:val="0C0C4A93"/>
    <w:multiLevelType w:val="singleLevel"/>
    <w:tmpl w:val="745ECDD6"/>
    <w:lvl w:ilvl="0">
      <w:start w:val="8"/>
      <w:numFmt w:val="decimal"/>
      <w:lvlText w:val="5.5.%1. "/>
      <w:legacy w:legacy="1" w:legacySpace="0" w:legacyIndent="283"/>
      <w:lvlJc w:val="left"/>
      <w:pPr>
        <w:ind w:left="283" w:hanging="283"/>
      </w:pPr>
      <w:rPr>
        <w:rFonts w:ascii="Times New Roman" w:hAnsi="Times New Roman" w:cs="Times New Roman" w:hint="default"/>
        <w:b/>
        <w:i w:val="0"/>
        <w:sz w:val="20"/>
        <w:u w:val="none"/>
      </w:rPr>
    </w:lvl>
  </w:abstractNum>
  <w:abstractNum w:abstractNumId="6">
    <w:nsid w:val="0E8A02AA"/>
    <w:multiLevelType w:val="singleLevel"/>
    <w:tmpl w:val="007E4C8E"/>
    <w:lvl w:ilvl="0">
      <w:start w:val="1"/>
      <w:numFmt w:val="lowerLetter"/>
      <w:lvlText w:val="%1)"/>
      <w:legacy w:legacy="1" w:legacySpace="0" w:legacyIndent="283"/>
      <w:lvlJc w:val="left"/>
      <w:pPr>
        <w:ind w:left="283" w:hanging="283"/>
      </w:pPr>
    </w:lvl>
  </w:abstractNum>
  <w:abstractNum w:abstractNumId="7">
    <w:nsid w:val="10CF7938"/>
    <w:multiLevelType w:val="singleLevel"/>
    <w:tmpl w:val="5E70814E"/>
    <w:lvl w:ilvl="0">
      <w:start w:val="2"/>
      <w:numFmt w:val="decimal"/>
      <w:lvlText w:val="5.5.3.%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8">
    <w:nsid w:val="1134383A"/>
    <w:multiLevelType w:val="singleLevel"/>
    <w:tmpl w:val="B39CED54"/>
    <w:lvl w:ilvl="0">
      <w:start w:val="1"/>
      <w:numFmt w:val="decimal"/>
      <w:lvlText w:val="2.3.%1. "/>
      <w:legacy w:legacy="1" w:legacySpace="0" w:legacyIndent="283"/>
      <w:lvlJc w:val="left"/>
      <w:pPr>
        <w:ind w:left="283" w:hanging="283"/>
      </w:pPr>
      <w:rPr>
        <w:rFonts w:ascii="Times New Roman" w:hAnsi="Times New Roman" w:cs="Times New Roman" w:hint="default"/>
        <w:b/>
        <w:i w:val="0"/>
        <w:sz w:val="20"/>
        <w:u w:val="none"/>
      </w:rPr>
    </w:lvl>
  </w:abstractNum>
  <w:abstractNum w:abstractNumId="9">
    <w:nsid w:val="12352F5B"/>
    <w:multiLevelType w:val="singleLevel"/>
    <w:tmpl w:val="007E4C8E"/>
    <w:lvl w:ilvl="0">
      <w:start w:val="1"/>
      <w:numFmt w:val="lowerLetter"/>
      <w:lvlText w:val="%1)"/>
      <w:legacy w:legacy="1" w:legacySpace="0" w:legacyIndent="283"/>
      <w:lvlJc w:val="left"/>
      <w:pPr>
        <w:ind w:left="567" w:hanging="283"/>
      </w:pPr>
    </w:lvl>
  </w:abstractNum>
  <w:abstractNum w:abstractNumId="10">
    <w:nsid w:val="15E939B3"/>
    <w:multiLevelType w:val="singleLevel"/>
    <w:tmpl w:val="A14C8782"/>
    <w:lvl w:ilvl="0">
      <w:start w:val="3"/>
      <w:numFmt w:val="decimal"/>
      <w:lvlText w:val="2.3.%1. "/>
      <w:legacy w:legacy="1" w:legacySpace="0" w:legacyIndent="283"/>
      <w:lvlJc w:val="left"/>
      <w:pPr>
        <w:ind w:left="283" w:hanging="283"/>
      </w:pPr>
      <w:rPr>
        <w:rFonts w:ascii="Times New Roman" w:hAnsi="Times New Roman" w:cs="Times New Roman" w:hint="default"/>
        <w:b/>
        <w:i w:val="0"/>
        <w:sz w:val="20"/>
        <w:u w:val="none"/>
      </w:rPr>
    </w:lvl>
  </w:abstractNum>
  <w:abstractNum w:abstractNumId="11">
    <w:nsid w:val="18680531"/>
    <w:multiLevelType w:val="singleLevel"/>
    <w:tmpl w:val="C4101EDA"/>
    <w:lvl w:ilvl="0">
      <w:start w:val="3"/>
      <w:numFmt w:val="decimal"/>
      <w:lvlText w:val="5.5.4.%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12">
    <w:nsid w:val="195E61C7"/>
    <w:multiLevelType w:val="singleLevel"/>
    <w:tmpl w:val="9DA081BA"/>
    <w:lvl w:ilvl="0">
      <w:start w:val="3"/>
      <w:numFmt w:val="decimal"/>
      <w:lvlText w:val="5.5.3.%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13">
    <w:nsid w:val="1A264CA4"/>
    <w:multiLevelType w:val="singleLevel"/>
    <w:tmpl w:val="C7BCF57E"/>
    <w:lvl w:ilvl="0">
      <w:start w:val="6"/>
      <w:numFmt w:val="decimal"/>
      <w:lvlText w:val="5.5.%1. "/>
      <w:legacy w:legacy="1" w:legacySpace="0" w:legacyIndent="283"/>
      <w:lvlJc w:val="left"/>
      <w:pPr>
        <w:ind w:left="283" w:hanging="283"/>
      </w:pPr>
      <w:rPr>
        <w:rFonts w:ascii="Times New Roman" w:hAnsi="Times New Roman" w:cs="Times New Roman" w:hint="default"/>
        <w:b/>
        <w:i w:val="0"/>
        <w:sz w:val="20"/>
        <w:u w:val="none"/>
      </w:rPr>
    </w:lvl>
  </w:abstractNum>
  <w:abstractNum w:abstractNumId="14">
    <w:nsid w:val="1C7A27F7"/>
    <w:multiLevelType w:val="singleLevel"/>
    <w:tmpl w:val="C1F8D96E"/>
    <w:lvl w:ilvl="0">
      <w:start w:val="6"/>
      <w:numFmt w:val="decimal"/>
      <w:lvlText w:val="5.5.3.%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15">
    <w:nsid w:val="1C8713C4"/>
    <w:multiLevelType w:val="singleLevel"/>
    <w:tmpl w:val="00180E14"/>
    <w:lvl w:ilvl="0">
      <w:start w:val="1"/>
      <w:numFmt w:val="decimal"/>
      <w:lvlText w:val="5.5.8.%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16">
    <w:nsid w:val="1FCB6B46"/>
    <w:multiLevelType w:val="singleLevel"/>
    <w:tmpl w:val="65E2E47A"/>
    <w:lvl w:ilvl="0">
      <w:start w:val="8"/>
      <w:numFmt w:val="decimal"/>
      <w:lvlText w:val="5.5.4.%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17">
    <w:nsid w:val="22820D1E"/>
    <w:multiLevelType w:val="singleLevel"/>
    <w:tmpl w:val="B8D422CA"/>
    <w:lvl w:ilvl="0">
      <w:start w:val="2"/>
      <w:numFmt w:val="decimal"/>
      <w:lvlText w:val="6.2.%1. "/>
      <w:legacy w:legacy="1" w:legacySpace="0" w:legacyIndent="283"/>
      <w:lvlJc w:val="left"/>
      <w:pPr>
        <w:ind w:left="283" w:hanging="283"/>
      </w:pPr>
      <w:rPr>
        <w:rFonts w:ascii="Times New Roman" w:hAnsi="Times New Roman" w:cs="Times New Roman" w:hint="default"/>
        <w:b/>
        <w:i w:val="0"/>
        <w:sz w:val="20"/>
        <w:u w:val="none"/>
      </w:rPr>
    </w:lvl>
  </w:abstractNum>
  <w:abstractNum w:abstractNumId="18">
    <w:nsid w:val="27ED5E7B"/>
    <w:multiLevelType w:val="singleLevel"/>
    <w:tmpl w:val="DC46EC36"/>
    <w:lvl w:ilvl="0">
      <w:start w:val="4"/>
      <w:numFmt w:val="decimal"/>
      <w:lvlText w:val="5.5.3.%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19">
    <w:nsid w:val="2FF80A0B"/>
    <w:multiLevelType w:val="singleLevel"/>
    <w:tmpl w:val="DFBA7294"/>
    <w:lvl w:ilvl="0">
      <w:start w:val="2"/>
      <w:numFmt w:val="decimal"/>
      <w:lvlText w:val="2.3.%1. "/>
      <w:legacy w:legacy="1" w:legacySpace="0" w:legacyIndent="283"/>
      <w:lvlJc w:val="left"/>
      <w:pPr>
        <w:ind w:left="283" w:hanging="283"/>
      </w:pPr>
      <w:rPr>
        <w:rFonts w:ascii="Times New Roman" w:hAnsi="Times New Roman" w:cs="Times New Roman" w:hint="default"/>
        <w:b/>
        <w:i w:val="0"/>
        <w:sz w:val="20"/>
        <w:u w:val="none"/>
      </w:rPr>
    </w:lvl>
  </w:abstractNum>
  <w:abstractNum w:abstractNumId="20">
    <w:nsid w:val="331032FA"/>
    <w:multiLevelType w:val="singleLevel"/>
    <w:tmpl w:val="D10EBC2C"/>
    <w:lvl w:ilvl="0">
      <w:start w:val="3"/>
      <w:numFmt w:val="decimal"/>
      <w:lvlText w:val="5.5.%1. "/>
      <w:legacy w:legacy="1" w:legacySpace="0" w:legacyIndent="283"/>
      <w:lvlJc w:val="left"/>
      <w:pPr>
        <w:ind w:left="283" w:hanging="283"/>
      </w:pPr>
      <w:rPr>
        <w:rFonts w:ascii="Times New Roman" w:hAnsi="Times New Roman" w:cs="Times New Roman" w:hint="default"/>
        <w:b/>
        <w:i w:val="0"/>
        <w:sz w:val="20"/>
        <w:u w:val="none"/>
      </w:rPr>
    </w:lvl>
  </w:abstractNum>
  <w:abstractNum w:abstractNumId="21">
    <w:nsid w:val="357E69D7"/>
    <w:multiLevelType w:val="singleLevel"/>
    <w:tmpl w:val="585EA4AA"/>
    <w:lvl w:ilvl="0">
      <w:start w:val="1"/>
      <w:numFmt w:val="decimal"/>
      <w:lvlText w:val="5.5.%1. "/>
      <w:legacy w:legacy="1" w:legacySpace="0" w:legacyIndent="283"/>
      <w:lvlJc w:val="left"/>
      <w:pPr>
        <w:ind w:left="283" w:hanging="283"/>
      </w:pPr>
      <w:rPr>
        <w:rFonts w:ascii="Times New Roman" w:hAnsi="Times New Roman" w:cs="Times New Roman" w:hint="default"/>
        <w:b/>
        <w:i w:val="0"/>
        <w:sz w:val="20"/>
        <w:u w:val="none"/>
      </w:rPr>
    </w:lvl>
  </w:abstractNum>
  <w:abstractNum w:abstractNumId="22">
    <w:nsid w:val="37143A27"/>
    <w:multiLevelType w:val="singleLevel"/>
    <w:tmpl w:val="007E4C8E"/>
    <w:lvl w:ilvl="0">
      <w:start w:val="1"/>
      <w:numFmt w:val="lowerLetter"/>
      <w:lvlText w:val="%1)"/>
      <w:legacy w:legacy="1" w:legacySpace="0" w:legacyIndent="283"/>
      <w:lvlJc w:val="left"/>
      <w:pPr>
        <w:ind w:left="283" w:hanging="283"/>
      </w:pPr>
    </w:lvl>
  </w:abstractNum>
  <w:abstractNum w:abstractNumId="23">
    <w:nsid w:val="394423D9"/>
    <w:multiLevelType w:val="singleLevel"/>
    <w:tmpl w:val="E0B658DE"/>
    <w:lvl w:ilvl="0">
      <w:start w:val="2"/>
      <w:numFmt w:val="decimal"/>
      <w:lvlText w:val="5.5.%1. "/>
      <w:legacy w:legacy="1" w:legacySpace="0" w:legacyIndent="283"/>
      <w:lvlJc w:val="left"/>
      <w:pPr>
        <w:ind w:left="283" w:hanging="283"/>
      </w:pPr>
      <w:rPr>
        <w:rFonts w:ascii="Times New Roman" w:hAnsi="Times New Roman" w:cs="Times New Roman" w:hint="default"/>
        <w:b/>
        <w:i w:val="0"/>
        <w:sz w:val="20"/>
        <w:u w:val="none"/>
      </w:rPr>
    </w:lvl>
  </w:abstractNum>
  <w:abstractNum w:abstractNumId="24">
    <w:nsid w:val="395B190A"/>
    <w:multiLevelType w:val="singleLevel"/>
    <w:tmpl w:val="A96E5CA8"/>
    <w:lvl w:ilvl="0">
      <w:start w:val="1"/>
      <w:numFmt w:val="decimal"/>
      <w:lvlText w:val="5.5.3.%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25">
    <w:nsid w:val="41767F18"/>
    <w:multiLevelType w:val="singleLevel"/>
    <w:tmpl w:val="007E4C8E"/>
    <w:lvl w:ilvl="0">
      <w:start w:val="1"/>
      <w:numFmt w:val="lowerLetter"/>
      <w:lvlText w:val="%1)"/>
      <w:legacy w:legacy="1" w:legacySpace="0" w:legacyIndent="283"/>
      <w:lvlJc w:val="left"/>
      <w:pPr>
        <w:ind w:left="283" w:hanging="283"/>
      </w:pPr>
    </w:lvl>
  </w:abstractNum>
  <w:abstractNum w:abstractNumId="26">
    <w:nsid w:val="43460C62"/>
    <w:multiLevelType w:val="singleLevel"/>
    <w:tmpl w:val="79C26B7C"/>
    <w:lvl w:ilvl="0">
      <w:start w:val="2"/>
      <w:numFmt w:val="decimal"/>
      <w:lvlText w:val="5.5.8.%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27">
    <w:nsid w:val="43CC2C12"/>
    <w:multiLevelType w:val="singleLevel"/>
    <w:tmpl w:val="E5D4B316"/>
    <w:lvl w:ilvl="0">
      <w:start w:val="5"/>
      <w:numFmt w:val="decimal"/>
      <w:lvlText w:val="5.5.4.%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28">
    <w:nsid w:val="44215865"/>
    <w:multiLevelType w:val="singleLevel"/>
    <w:tmpl w:val="007E4C8E"/>
    <w:lvl w:ilvl="0">
      <w:start w:val="1"/>
      <w:numFmt w:val="lowerLetter"/>
      <w:lvlText w:val="%1)"/>
      <w:legacy w:legacy="1" w:legacySpace="0" w:legacyIndent="283"/>
      <w:lvlJc w:val="left"/>
      <w:pPr>
        <w:ind w:left="283" w:hanging="283"/>
      </w:pPr>
    </w:lvl>
  </w:abstractNum>
  <w:abstractNum w:abstractNumId="29">
    <w:nsid w:val="44732BBD"/>
    <w:multiLevelType w:val="singleLevel"/>
    <w:tmpl w:val="6318E7F4"/>
    <w:lvl w:ilvl="0">
      <w:start w:val="7"/>
      <w:numFmt w:val="decimal"/>
      <w:lvlText w:val="5.5.%1. "/>
      <w:legacy w:legacy="1" w:legacySpace="0" w:legacyIndent="283"/>
      <w:lvlJc w:val="left"/>
      <w:pPr>
        <w:ind w:left="283" w:hanging="283"/>
      </w:pPr>
      <w:rPr>
        <w:rFonts w:ascii="Times New Roman" w:hAnsi="Times New Roman" w:cs="Times New Roman" w:hint="default"/>
        <w:b/>
        <w:i w:val="0"/>
        <w:sz w:val="20"/>
        <w:u w:val="none"/>
      </w:rPr>
    </w:lvl>
  </w:abstractNum>
  <w:abstractNum w:abstractNumId="30">
    <w:nsid w:val="44B46C6A"/>
    <w:multiLevelType w:val="singleLevel"/>
    <w:tmpl w:val="D86C467E"/>
    <w:lvl w:ilvl="0">
      <w:start w:val="1"/>
      <w:numFmt w:val="decimal"/>
      <w:lvlText w:val="1.4.%1. "/>
      <w:legacy w:legacy="1" w:legacySpace="0" w:legacyIndent="283"/>
      <w:lvlJc w:val="left"/>
      <w:pPr>
        <w:ind w:left="283" w:hanging="283"/>
      </w:pPr>
      <w:rPr>
        <w:rFonts w:ascii="Times New Roman" w:hAnsi="Times New Roman" w:cs="Times New Roman" w:hint="default"/>
        <w:b/>
        <w:i w:val="0"/>
        <w:sz w:val="20"/>
        <w:u w:val="none"/>
      </w:rPr>
    </w:lvl>
  </w:abstractNum>
  <w:abstractNum w:abstractNumId="31">
    <w:nsid w:val="47832345"/>
    <w:multiLevelType w:val="singleLevel"/>
    <w:tmpl w:val="007E4C8E"/>
    <w:lvl w:ilvl="0">
      <w:start w:val="1"/>
      <w:numFmt w:val="lowerLetter"/>
      <w:lvlText w:val="%1)"/>
      <w:legacy w:legacy="1" w:legacySpace="0" w:legacyIndent="283"/>
      <w:lvlJc w:val="left"/>
      <w:pPr>
        <w:ind w:left="283" w:hanging="283"/>
      </w:pPr>
    </w:lvl>
  </w:abstractNum>
  <w:abstractNum w:abstractNumId="32">
    <w:nsid w:val="489A12CA"/>
    <w:multiLevelType w:val="singleLevel"/>
    <w:tmpl w:val="0862F57C"/>
    <w:lvl w:ilvl="0">
      <w:start w:val="7"/>
      <w:numFmt w:val="decimal"/>
      <w:lvlText w:val="5.5.4.%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33">
    <w:nsid w:val="49B7488B"/>
    <w:multiLevelType w:val="singleLevel"/>
    <w:tmpl w:val="007E4C8E"/>
    <w:lvl w:ilvl="0">
      <w:start w:val="1"/>
      <w:numFmt w:val="lowerLetter"/>
      <w:lvlText w:val="%1)"/>
      <w:legacy w:legacy="1" w:legacySpace="0" w:legacyIndent="283"/>
      <w:lvlJc w:val="left"/>
      <w:pPr>
        <w:ind w:left="283" w:hanging="283"/>
      </w:pPr>
    </w:lvl>
  </w:abstractNum>
  <w:abstractNum w:abstractNumId="34">
    <w:nsid w:val="4A4867CC"/>
    <w:multiLevelType w:val="singleLevel"/>
    <w:tmpl w:val="B0066370"/>
    <w:lvl w:ilvl="0">
      <w:start w:val="1"/>
      <w:numFmt w:val="decimal"/>
      <w:lvlText w:val="6.2.%1. "/>
      <w:legacy w:legacy="1" w:legacySpace="0" w:legacyIndent="283"/>
      <w:lvlJc w:val="left"/>
      <w:pPr>
        <w:ind w:left="283" w:hanging="283"/>
      </w:pPr>
      <w:rPr>
        <w:rFonts w:ascii="Times New Roman" w:hAnsi="Times New Roman" w:cs="Times New Roman" w:hint="default"/>
        <w:b/>
        <w:i w:val="0"/>
        <w:sz w:val="20"/>
        <w:u w:val="none"/>
      </w:rPr>
    </w:lvl>
  </w:abstractNum>
  <w:abstractNum w:abstractNumId="35">
    <w:nsid w:val="505635B2"/>
    <w:multiLevelType w:val="singleLevel"/>
    <w:tmpl w:val="5CD0F806"/>
    <w:lvl w:ilvl="0">
      <w:start w:val="7"/>
      <w:numFmt w:val="decimal"/>
      <w:lvlText w:val="5.5.3.%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36">
    <w:nsid w:val="54ED57A1"/>
    <w:multiLevelType w:val="singleLevel"/>
    <w:tmpl w:val="007E4C8E"/>
    <w:lvl w:ilvl="0">
      <w:start w:val="1"/>
      <w:numFmt w:val="lowerLetter"/>
      <w:lvlText w:val="%1)"/>
      <w:legacy w:legacy="1" w:legacySpace="0" w:legacyIndent="283"/>
      <w:lvlJc w:val="left"/>
      <w:pPr>
        <w:ind w:left="567" w:hanging="283"/>
      </w:pPr>
    </w:lvl>
  </w:abstractNum>
  <w:abstractNum w:abstractNumId="37">
    <w:nsid w:val="5553188A"/>
    <w:multiLevelType w:val="singleLevel"/>
    <w:tmpl w:val="4E1AB3B2"/>
    <w:lvl w:ilvl="0">
      <w:start w:val="2"/>
      <w:numFmt w:val="lowerLetter"/>
      <w:lvlText w:val="%1)"/>
      <w:legacy w:legacy="1" w:legacySpace="0" w:legacyIndent="283"/>
      <w:lvlJc w:val="left"/>
      <w:pPr>
        <w:ind w:left="567" w:hanging="283"/>
      </w:pPr>
    </w:lvl>
  </w:abstractNum>
  <w:abstractNum w:abstractNumId="38">
    <w:nsid w:val="60945745"/>
    <w:multiLevelType w:val="singleLevel"/>
    <w:tmpl w:val="771E3592"/>
    <w:lvl w:ilvl="0">
      <w:start w:val="67"/>
      <w:numFmt w:val="decimal"/>
      <w:lvlText w:val="%1."/>
      <w:legacy w:legacy="1" w:legacySpace="0" w:legacyIndent="283"/>
      <w:lvlJc w:val="left"/>
      <w:pPr>
        <w:ind w:left="396" w:hanging="283"/>
      </w:pPr>
    </w:lvl>
  </w:abstractNum>
  <w:abstractNum w:abstractNumId="39">
    <w:nsid w:val="634061F3"/>
    <w:multiLevelType w:val="singleLevel"/>
    <w:tmpl w:val="F4C26F86"/>
    <w:lvl w:ilvl="0">
      <w:start w:val="4"/>
      <w:numFmt w:val="decimal"/>
      <w:lvlText w:val="5.5.%1. "/>
      <w:legacy w:legacy="1" w:legacySpace="0" w:legacyIndent="283"/>
      <w:lvlJc w:val="left"/>
      <w:pPr>
        <w:ind w:left="283" w:hanging="283"/>
      </w:pPr>
      <w:rPr>
        <w:rFonts w:ascii="Times New Roman" w:hAnsi="Times New Roman" w:cs="Times New Roman" w:hint="default"/>
        <w:b/>
        <w:i w:val="0"/>
        <w:sz w:val="20"/>
        <w:u w:val="none"/>
      </w:rPr>
    </w:lvl>
  </w:abstractNum>
  <w:abstractNum w:abstractNumId="40">
    <w:nsid w:val="64C3617E"/>
    <w:multiLevelType w:val="singleLevel"/>
    <w:tmpl w:val="E7B80852"/>
    <w:lvl w:ilvl="0">
      <w:start w:val="4"/>
      <w:numFmt w:val="decimal"/>
      <w:lvlText w:val="2.7.%1. "/>
      <w:legacy w:legacy="1" w:legacySpace="0" w:legacyIndent="283"/>
      <w:lvlJc w:val="left"/>
      <w:pPr>
        <w:ind w:left="283" w:hanging="283"/>
      </w:pPr>
      <w:rPr>
        <w:rFonts w:ascii="Times New Roman" w:hAnsi="Times New Roman" w:cs="Times New Roman" w:hint="default"/>
        <w:b/>
        <w:i w:val="0"/>
        <w:sz w:val="20"/>
        <w:u w:val="none"/>
      </w:rPr>
    </w:lvl>
  </w:abstractNum>
  <w:abstractNum w:abstractNumId="41">
    <w:nsid w:val="69C86433"/>
    <w:multiLevelType w:val="singleLevel"/>
    <w:tmpl w:val="007E4C8E"/>
    <w:lvl w:ilvl="0">
      <w:start w:val="1"/>
      <w:numFmt w:val="lowerLetter"/>
      <w:lvlText w:val="%1)"/>
      <w:legacy w:legacy="1" w:legacySpace="0" w:legacyIndent="283"/>
      <w:lvlJc w:val="left"/>
      <w:pPr>
        <w:ind w:left="283" w:hanging="283"/>
      </w:pPr>
    </w:lvl>
  </w:abstractNum>
  <w:abstractNum w:abstractNumId="42">
    <w:nsid w:val="69C91A75"/>
    <w:multiLevelType w:val="singleLevel"/>
    <w:tmpl w:val="8268467E"/>
    <w:lvl w:ilvl="0">
      <w:start w:val="5"/>
      <w:numFmt w:val="decimal"/>
      <w:lvlText w:val="5.5.%1. "/>
      <w:legacy w:legacy="1" w:legacySpace="0" w:legacyIndent="283"/>
      <w:lvlJc w:val="left"/>
      <w:pPr>
        <w:ind w:left="283" w:hanging="283"/>
      </w:pPr>
      <w:rPr>
        <w:rFonts w:ascii="Times New Roman" w:hAnsi="Times New Roman" w:cs="Times New Roman" w:hint="default"/>
        <w:b/>
        <w:i w:val="0"/>
        <w:sz w:val="20"/>
        <w:u w:val="none"/>
      </w:rPr>
    </w:lvl>
  </w:abstractNum>
  <w:abstractNum w:abstractNumId="43">
    <w:nsid w:val="6B655A9D"/>
    <w:multiLevelType w:val="singleLevel"/>
    <w:tmpl w:val="F84E6986"/>
    <w:lvl w:ilvl="0">
      <w:start w:val="3"/>
      <w:numFmt w:val="decimal"/>
      <w:lvlText w:val="2.7.%1. "/>
      <w:legacy w:legacy="1" w:legacySpace="0" w:legacyIndent="283"/>
      <w:lvlJc w:val="left"/>
      <w:pPr>
        <w:ind w:left="283" w:hanging="283"/>
      </w:pPr>
      <w:rPr>
        <w:rFonts w:ascii="Times New Roman" w:hAnsi="Times New Roman" w:cs="Times New Roman" w:hint="default"/>
        <w:b/>
        <w:i w:val="0"/>
        <w:sz w:val="20"/>
        <w:u w:val="none"/>
      </w:rPr>
    </w:lvl>
  </w:abstractNum>
  <w:abstractNum w:abstractNumId="44">
    <w:nsid w:val="6CD04093"/>
    <w:multiLevelType w:val="singleLevel"/>
    <w:tmpl w:val="1A8EFEEC"/>
    <w:lvl w:ilvl="0">
      <w:start w:val="5"/>
      <w:numFmt w:val="decimal"/>
      <w:lvlText w:val="5.5.3.%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45">
    <w:nsid w:val="6F820CDF"/>
    <w:multiLevelType w:val="singleLevel"/>
    <w:tmpl w:val="E3D4EF34"/>
    <w:lvl w:ilvl="0">
      <w:start w:val="2"/>
      <w:numFmt w:val="decimal"/>
      <w:lvlText w:val="5.5.4.%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46">
    <w:nsid w:val="72BB407C"/>
    <w:multiLevelType w:val="singleLevel"/>
    <w:tmpl w:val="19DEBC8A"/>
    <w:lvl w:ilvl="0">
      <w:start w:val="9"/>
      <w:numFmt w:val="decimal"/>
      <w:lvlText w:val="5.5.%1. "/>
      <w:legacy w:legacy="1" w:legacySpace="0" w:legacyIndent="283"/>
      <w:lvlJc w:val="left"/>
      <w:pPr>
        <w:ind w:left="283" w:hanging="283"/>
      </w:pPr>
      <w:rPr>
        <w:rFonts w:ascii="Times New Roman" w:hAnsi="Times New Roman" w:cs="Times New Roman" w:hint="default"/>
        <w:b/>
        <w:i w:val="0"/>
        <w:sz w:val="20"/>
        <w:u w:val="none"/>
      </w:rPr>
    </w:lvl>
  </w:abstractNum>
  <w:abstractNum w:abstractNumId="47">
    <w:nsid w:val="7381746D"/>
    <w:multiLevelType w:val="singleLevel"/>
    <w:tmpl w:val="007E4C8E"/>
    <w:lvl w:ilvl="0">
      <w:start w:val="1"/>
      <w:numFmt w:val="lowerLetter"/>
      <w:lvlText w:val="%1)"/>
      <w:legacy w:legacy="1" w:legacySpace="0" w:legacyIndent="283"/>
      <w:lvlJc w:val="left"/>
      <w:pPr>
        <w:ind w:left="283" w:hanging="283"/>
      </w:pPr>
    </w:lvl>
  </w:abstractNum>
  <w:abstractNum w:abstractNumId="48">
    <w:nsid w:val="74AF28C6"/>
    <w:multiLevelType w:val="singleLevel"/>
    <w:tmpl w:val="D308908E"/>
    <w:lvl w:ilvl="0">
      <w:start w:val="1"/>
      <w:numFmt w:val="decimal"/>
      <w:lvlText w:val="5.5.4.%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49">
    <w:nsid w:val="75B738C7"/>
    <w:multiLevelType w:val="singleLevel"/>
    <w:tmpl w:val="E42AB1F0"/>
    <w:lvl w:ilvl="0">
      <w:start w:val="4"/>
      <w:numFmt w:val="decimal"/>
      <w:lvlText w:val="2.3.%1. "/>
      <w:legacy w:legacy="1" w:legacySpace="0" w:legacyIndent="283"/>
      <w:lvlJc w:val="left"/>
      <w:pPr>
        <w:ind w:left="283" w:hanging="283"/>
      </w:pPr>
      <w:rPr>
        <w:rFonts w:ascii="Times New Roman" w:hAnsi="Times New Roman" w:cs="Times New Roman" w:hint="default"/>
        <w:b/>
        <w:i w:val="0"/>
        <w:sz w:val="20"/>
        <w:u w:val="none"/>
      </w:rPr>
    </w:lvl>
  </w:abstractNum>
  <w:abstractNum w:abstractNumId="50">
    <w:nsid w:val="7A235824"/>
    <w:multiLevelType w:val="singleLevel"/>
    <w:tmpl w:val="5E76672C"/>
    <w:lvl w:ilvl="0">
      <w:start w:val="6"/>
      <w:numFmt w:val="decimal"/>
      <w:lvlText w:val="5.5.4.%1. "/>
      <w:legacy w:legacy="1" w:legacySpace="0" w:legacyIndent="283"/>
      <w:lvlJc w:val="left"/>
      <w:pPr>
        <w:ind w:left="283" w:hanging="283"/>
      </w:pPr>
      <w:rPr>
        <w:rFonts w:ascii="Times New Roman" w:hAnsi="Times New Roman" w:cs="Times New Roman" w:hint="default"/>
        <w:b w:val="0"/>
        <w:i w:val="0"/>
        <w:sz w:val="20"/>
        <w:u w:val="none"/>
      </w:rPr>
    </w:lvl>
  </w:abstractNum>
  <w:num w:numId="1">
    <w:abstractNumId w:val="30"/>
  </w:num>
  <w:num w:numId="2">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3">
    <w:abstractNumId w:val="8"/>
  </w:num>
  <w:num w:numId="4">
    <w:abstractNumId w:val="19"/>
  </w:num>
  <w:num w:numId="5">
    <w:abstractNumId w:val="10"/>
  </w:num>
  <w:num w:numId="6">
    <w:abstractNumId w:val="49"/>
  </w:num>
  <w:num w:numId="7">
    <w:abstractNumId w:val="43"/>
  </w:num>
  <w:num w:numId="8">
    <w:abstractNumId w:val="40"/>
  </w:num>
  <w:num w:numId="9">
    <w:abstractNumId w:val="25"/>
  </w:num>
  <w:num w:numId="10">
    <w:abstractNumId w:val="21"/>
  </w:num>
  <w:num w:numId="11">
    <w:abstractNumId w:val="33"/>
  </w:num>
  <w:num w:numId="12">
    <w:abstractNumId w:val="23"/>
  </w:num>
  <w:num w:numId="13">
    <w:abstractNumId w:val="36"/>
  </w:num>
  <w:num w:numId="14">
    <w:abstractNumId w:val="20"/>
  </w:num>
  <w:num w:numId="15">
    <w:abstractNumId w:val="24"/>
  </w:num>
  <w:num w:numId="16">
    <w:abstractNumId w:val="9"/>
  </w:num>
  <w:num w:numId="17">
    <w:abstractNumId w:val="7"/>
  </w:num>
  <w:num w:numId="18">
    <w:abstractNumId w:val="3"/>
  </w:num>
  <w:num w:numId="19">
    <w:abstractNumId w:val="0"/>
    <w:lvlOverride w:ilvl="0">
      <w:lvl w:ilvl="0">
        <w:start w:val="1"/>
        <w:numFmt w:val="bullet"/>
        <w:lvlText w:val=""/>
        <w:legacy w:legacy="1" w:legacySpace="0" w:legacyIndent="283"/>
        <w:lvlJc w:val="left"/>
        <w:pPr>
          <w:ind w:left="850" w:hanging="283"/>
        </w:pPr>
        <w:rPr>
          <w:rFonts w:ascii="Symbol" w:hAnsi="Symbol" w:hint="default"/>
          <w:b w:val="0"/>
          <w:i w:val="0"/>
          <w:u w:val="none"/>
        </w:rPr>
      </w:lvl>
    </w:lvlOverride>
  </w:num>
  <w:num w:numId="20">
    <w:abstractNumId w:val="37"/>
  </w:num>
  <w:num w:numId="21">
    <w:abstractNumId w:val="12"/>
  </w:num>
  <w:num w:numId="22">
    <w:abstractNumId w:val="18"/>
  </w:num>
  <w:num w:numId="23">
    <w:abstractNumId w:val="31"/>
  </w:num>
  <w:num w:numId="24">
    <w:abstractNumId w:val="44"/>
  </w:num>
  <w:num w:numId="25">
    <w:abstractNumId w:val="22"/>
  </w:num>
  <w:num w:numId="26">
    <w:abstractNumId w:val="14"/>
  </w:num>
  <w:num w:numId="27">
    <w:abstractNumId w:val="47"/>
  </w:num>
  <w:num w:numId="28">
    <w:abstractNumId w:val="35"/>
  </w:num>
  <w:num w:numId="29">
    <w:abstractNumId w:val="39"/>
  </w:num>
  <w:num w:numId="30">
    <w:abstractNumId w:val="48"/>
  </w:num>
  <w:num w:numId="31">
    <w:abstractNumId w:val="6"/>
  </w:num>
  <w:num w:numId="32">
    <w:abstractNumId w:val="45"/>
  </w:num>
  <w:num w:numId="33">
    <w:abstractNumId w:val="11"/>
  </w:num>
  <w:num w:numId="34">
    <w:abstractNumId w:val="2"/>
  </w:num>
  <w:num w:numId="35">
    <w:abstractNumId w:val="27"/>
  </w:num>
  <w:num w:numId="36">
    <w:abstractNumId w:val="50"/>
  </w:num>
  <w:num w:numId="37">
    <w:abstractNumId w:val="32"/>
  </w:num>
  <w:num w:numId="38">
    <w:abstractNumId w:val="16"/>
  </w:num>
  <w:num w:numId="39">
    <w:abstractNumId w:val="42"/>
  </w:num>
  <w:num w:numId="40">
    <w:abstractNumId w:val="41"/>
  </w:num>
  <w:num w:numId="41">
    <w:abstractNumId w:val="13"/>
  </w:num>
  <w:num w:numId="42">
    <w:abstractNumId w:val="29"/>
  </w:num>
  <w:num w:numId="43">
    <w:abstractNumId w:val="5"/>
  </w:num>
  <w:num w:numId="44">
    <w:abstractNumId w:val="15"/>
  </w:num>
  <w:num w:numId="45">
    <w:abstractNumId w:val="28"/>
  </w:num>
  <w:num w:numId="46">
    <w:abstractNumId w:val="26"/>
  </w:num>
  <w:num w:numId="47">
    <w:abstractNumId w:val="4"/>
  </w:num>
  <w:num w:numId="48">
    <w:abstractNumId w:val="46"/>
  </w:num>
  <w:num w:numId="49">
    <w:abstractNumId w:val="34"/>
  </w:num>
  <w:num w:numId="50">
    <w:abstractNumId w:val="17"/>
  </w:num>
  <w:num w:numId="51">
    <w:abstractNumId w:val="1"/>
  </w:num>
  <w:num w:numId="52">
    <w:abstractNumId w:val="38"/>
  </w:num>
  <w:numIdMacAtCleanup w:val="5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proofState w:spelling="clean"/>
  <w:attachedTemplate r:id="rId1"/>
  <w:defaultTabStop w:val="709"/>
  <w:hyphenationZone w:val="425"/>
  <w:evenAndOddHeaders/>
  <w:drawingGridHorizontalSpacing w:val="120"/>
  <w:drawingGridVerticalSpacing w:val="120"/>
  <w:displayVerticalDrawingGridEvery w:val="0"/>
  <w:doNotUseMarginsForDrawingGridOrigin/>
  <w:characterSpacingControl w:val="doNotCompress"/>
  <w:footnotePr>
    <w:footnote w:id="-1"/>
    <w:footnote w:id="0"/>
  </w:footnotePr>
  <w:endnotePr>
    <w:endnote w:id="-1"/>
    <w:endnote w:id="0"/>
  </w:endnotePr>
  <w:compat>
    <w:spaceForUL/>
    <w:balanceSingleByteDoubleByteWidth/>
    <w:doNotLeaveBackslashAlone/>
    <w:ulTrailSpace/>
    <w:doNotExpandShiftReturn/>
  </w:compat>
  <w:rsids>
    <w:rsidRoot w:val="00C62FD2"/>
    <w:rsid w:val="0038024B"/>
    <w:rsid w:val="00396A1A"/>
    <w:rsid w:val="00556C89"/>
    <w:rsid w:val="00B90A34"/>
    <w:rsid w:val="00C62FD2"/>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aliases w:val="tekst"/>
    <w:qFormat/>
    <w:rsid w:val="00556C89"/>
    <w:pPr>
      <w:overflowPunct w:val="0"/>
      <w:autoSpaceDE w:val="0"/>
      <w:autoSpaceDN w:val="0"/>
      <w:adjustRightInd w:val="0"/>
      <w:jc w:val="both"/>
      <w:textAlignment w:val="baseline"/>
    </w:pPr>
  </w:style>
  <w:style w:type="paragraph" w:styleId="Nagwek1">
    <w:name w:val="heading 1"/>
    <w:basedOn w:val="Normalny"/>
    <w:next w:val="Normalny"/>
    <w:qFormat/>
    <w:rsid w:val="00556C89"/>
    <w:pPr>
      <w:keepNext/>
      <w:keepLines/>
      <w:suppressAutoHyphens/>
      <w:spacing w:before="240" w:after="120"/>
      <w:outlineLvl w:val="0"/>
    </w:pPr>
    <w:rPr>
      <w:b/>
      <w:caps/>
      <w:kern w:val="28"/>
    </w:rPr>
  </w:style>
  <w:style w:type="paragraph" w:styleId="Nagwek2">
    <w:name w:val="heading 2"/>
    <w:basedOn w:val="Normalny"/>
    <w:next w:val="Normalny"/>
    <w:qFormat/>
    <w:rsid w:val="00556C89"/>
    <w:pPr>
      <w:keepNext/>
      <w:spacing w:before="120" w:after="120"/>
      <w:outlineLvl w:val="1"/>
    </w:pPr>
    <w:rPr>
      <w:b/>
    </w:rPr>
  </w:style>
  <w:style w:type="paragraph" w:styleId="Nagwek3">
    <w:name w:val="heading 3"/>
    <w:basedOn w:val="Normalny"/>
    <w:next w:val="Normalny"/>
    <w:qFormat/>
    <w:rsid w:val="00556C89"/>
    <w:pPr>
      <w:keepNext/>
      <w:spacing w:before="60" w:after="60"/>
      <w:outlineLvl w:val="2"/>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semiHidden/>
    <w:rsid w:val="00556C89"/>
    <w:pPr>
      <w:tabs>
        <w:tab w:val="right" w:leader="dot" w:pos="7371"/>
      </w:tabs>
      <w:spacing w:before="120" w:after="120"/>
      <w:jc w:val="left"/>
    </w:pPr>
    <w:rPr>
      <w:b/>
      <w:caps/>
    </w:rPr>
  </w:style>
  <w:style w:type="paragraph" w:styleId="Spistreci2">
    <w:name w:val="toc 2"/>
    <w:basedOn w:val="Normalny"/>
    <w:next w:val="Normalny"/>
    <w:semiHidden/>
    <w:rsid w:val="00556C89"/>
    <w:pPr>
      <w:tabs>
        <w:tab w:val="right" w:leader="dot" w:pos="7371"/>
      </w:tabs>
      <w:ind w:left="200"/>
      <w:jc w:val="left"/>
    </w:pPr>
  </w:style>
  <w:style w:type="paragraph" w:styleId="Spistreci3">
    <w:name w:val="toc 3"/>
    <w:basedOn w:val="Normalny"/>
    <w:next w:val="Normalny"/>
    <w:semiHidden/>
    <w:rsid w:val="00556C89"/>
    <w:pPr>
      <w:tabs>
        <w:tab w:val="right" w:leader="dot" w:pos="7371"/>
      </w:tabs>
      <w:ind w:left="400"/>
      <w:jc w:val="left"/>
    </w:pPr>
  </w:style>
  <w:style w:type="paragraph" w:styleId="Spistreci4">
    <w:name w:val="toc 4"/>
    <w:basedOn w:val="Normalny"/>
    <w:next w:val="Normalny"/>
    <w:semiHidden/>
    <w:rsid w:val="00556C89"/>
    <w:pPr>
      <w:tabs>
        <w:tab w:val="right" w:leader="dot" w:pos="7371"/>
      </w:tabs>
      <w:ind w:left="600"/>
      <w:jc w:val="left"/>
    </w:pPr>
    <w:rPr>
      <w:sz w:val="18"/>
    </w:rPr>
  </w:style>
  <w:style w:type="paragraph" w:styleId="Spistreci5">
    <w:name w:val="toc 5"/>
    <w:basedOn w:val="Normalny"/>
    <w:next w:val="Normalny"/>
    <w:semiHidden/>
    <w:rsid w:val="00556C89"/>
    <w:pPr>
      <w:tabs>
        <w:tab w:val="right" w:leader="dot" w:pos="7371"/>
      </w:tabs>
      <w:ind w:left="800"/>
      <w:jc w:val="left"/>
    </w:pPr>
    <w:rPr>
      <w:sz w:val="18"/>
    </w:rPr>
  </w:style>
  <w:style w:type="paragraph" w:styleId="Spistreci6">
    <w:name w:val="toc 6"/>
    <w:basedOn w:val="Normalny"/>
    <w:next w:val="Normalny"/>
    <w:semiHidden/>
    <w:rsid w:val="00556C89"/>
    <w:pPr>
      <w:tabs>
        <w:tab w:val="right" w:leader="dot" w:pos="7371"/>
      </w:tabs>
      <w:ind w:left="1000"/>
      <w:jc w:val="left"/>
    </w:pPr>
    <w:rPr>
      <w:sz w:val="18"/>
    </w:rPr>
  </w:style>
  <w:style w:type="paragraph" w:styleId="Spistreci7">
    <w:name w:val="toc 7"/>
    <w:basedOn w:val="Normalny"/>
    <w:next w:val="Normalny"/>
    <w:semiHidden/>
    <w:rsid w:val="00556C89"/>
    <w:pPr>
      <w:tabs>
        <w:tab w:val="right" w:leader="dot" w:pos="7371"/>
      </w:tabs>
      <w:ind w:left="1200"/>
      <w:jc w:val="left"/>
    </w:pPr>
    <w:rPr>
      <w:sz w:val="18"/>
    </w:rPr>
  </w:style>
  <w:style w:type="paragraph" w:styleId="Spistreci8">
    <w:name w:val="toc 8"/>
    <w:basedOn w:val="Normalny"/>
    <w:next w:val="Normalny"/>
    <w:semiHidden/>
    <w:rsid w:val="00556C89"/>
    <w:pPr>
      <w:tabs>
        <w:tab w:val="right" w:leader="dot" w:pos="7371"/>
      </w:tabs>
      <w:ind w:left="1400"/>
      <w:jc w:val="left"/>
    </w:pPr>
    <w:rPr>
      <w:sz w:val="18"/>
    </w:rPr>
  </w:style>
  <w:style w:type="paragraph" w:styleId="Spistreci9">
    <w:name w:val="toc 9"/>
    <w:basedOn w:val="Normalny"/>
    <w:next w:val="Normalny"/>
    <w:semiHidden/>
    <w:rsid w:val="00556C89"/>
    <w:pPr>
      <w:tabs>
        <w:tab w:val="right" w:leader="dot" w:pos="7371"/>
      </w:tabs>
      <w:ind w:left="1600"/>
      <w:jc w:val="left"/>
    </w:pPr>
    <w:rPr>
      <w:sz w:val="18"/>
    </w:rPr>
  </w:style>
  <w:style w:type="character" w:styleId="Numerstrony">
    <w:name w:val="page number"/>
    <w:basedOn w:val="Domylnaczcionkaakapitu"/>
    <w:semiHidden/>
    <w:rsid w:val="00556C89"/>
  </w:style>
  <w:style w:type="paragraph" w:customStyle="1" w:styleId="StylIwony">
    <w:name w:val="Styl Iwony"/>
    <w:basedOn w:val="Normalny"/>
    <w:rsid w:val="00556C89"/>
    <w:pPr>
      <w:spacing w:before="120" w:after="120"/>
    </w:pPr>
    <w:rPr>
      <w:rFonts w:ascii="Bookman Old Style" w:hAnsi="Bookman Old Style"/>
      <w:sz w:val="24"/>
    </w:rPr>
  </w:style>
  <w:style w:type="paragraph" w:styleId="Nagwek">
    <w:name w:val="header"/>
    <w:basedOn w:val="Normalny"/>
    <w:semiHidden/>
    <w:rsid w:val="00556C89"/>
    <w:pPr>
      <w:tabs>
        <w:tab w:val="center" w:pos="4536"/>
        <w:tab w:val="right" w:pos="9072"/>
      </w:tabs>
      <w:jc w:val="left"/>
    </w:pPr>
    <w:rPr>
      <w:rFonts w:ascii="Century Gothic" w:hAnsi="Century Gothic"/>
      <w:sz w:val="24"/>
    </w:rPr>
  </w:style>
  <w:style w:type="paragraph" w:styleId="Stopka">
    <w:name w:val="footer"/>
    <w:basedOn w:val="Normalny"/>
    <w:semiHidden/>
    <w:rsid w:val="00556C89"/>
    <w:pPr>
      <w:tabs>
        <w:tab w:val="center" w:pos="4536"/>
        <w:tab w:val="right" w:pos="9072"/>
      </w:tabs>
    </w:pPr>
  </w:style>
  <w:style w:type="paragraph" w:styleId="Tekstprzypisudolnego">
    <w:name w:val="footnote text"/>
    <w:basedOn w:val="Normalny"/>
    <w:semiHidden/>
    <w:rsid w:val="00556C89"/>
  </w:style>
  <w:style w:type="paragraph" w:customStyle="1" w:styleId="tekstost">
    <w:name w:val="tekst ost"/>
    <w:basedOn w:val="Normalny"/>
    <w:rsid w:val="00556C89"/>
  </w:style>
  <w:style w:type="character" w:styleId="Odwoanieprzypisudolnego">
    <w:name w:val="footnote reference"/>
    <w:basedOn w:val="Domylnaczcionkaakapitu"/>
    <w:semiHidden/>
    <w:rsid w:val="00556C89"/>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MSOFFICE\Szablony\ost%201998.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ost 1998</Template>
  <TotalTime>5</TotalTime>
  <Pages>19</Pages>
  <Words>8187</Words>
  <Characters>49122</Characters>
  <Application>Microsoft Office Word</Application>
  <DocSecurity>0</DocSecurity>
  <Lines>409</Lines>
  <Paragraphs>114</Paragraphs>
  <ScaleCrop>false</ScaleCrop>
  <HeadingPairs>
    <vt:vector size="2" baseType="variant">
      <vt:variant>
        <vt:lpstr>D-01.03.06</vt:lpstr>
      </vt:variant>
      <vt:variant>
        <vt:i4>0</vt:i4>
      </vt:variant>
    </vt:vector>
  </HeadingPairs>
  <Company>Warszawa      Skaryszewska 19</Company>
  <LinksUpToDate>false</LinksUpToDate>
  <CharactersWithSpaces>57195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D-01.03.06</dc:title>
  <dc:subject>ost</dc:subject>
  <dc:creator>BZDBDiM Sp. z o.o.</dc:creator>
  <cp:keywords>specyfikacje, drogi, drogownictwo, ost</cp:keywords>
  <dc:description>Przebudowa podziemnych linii gazowych przy przebudowie i budowie dróg</dc:description>
  <cp:lastModifiedBy>ANGELIKA</cp:lastModifiedBy>
  <cp:revision>3</cp:revision>
  <cp:lastPrinted>1998-04-22T12:57:00Z</cp:lastPrinted>
  <dcterms:created xsi:type="dcterms:W3CDTF">2021-11-14T11:34:00Z</dcterms:created>
  <dcterms:modified xsi:type="dcterms:W3CDTF">2021-11-15T13:47:00Z</dcterms:modified>
</cp:coreProperties>
</file>