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43A3" w:rsidRDefault="009743A3">
      <w:pPr>
        <w:jc w:val="center"/>
        <w:rPr>
          <w:b/>
          <w:sz w:val="28"/>
        </w:rPr>
      </w:pPr>
    </w:p>
    <w:p w:rsidR="009743A3" w:rsidRDefault="00322EC7">
      <w:pPr>
        <w:jc w:val="center"/>
        <w:rPr>
          <w:b/>
          <w:sz w:val="28"/>
        </w:rPr>
      </w:pPr>
      <w:r>
        <w:rPr>
          <w:b/>
          <w:sz w:val="28"/>
        </w:rPr>
        <w:t>D - 01.03.02</w:t>
      </w:r>
      <w:r w:rsidR="008D6002">
        <w:rPr>
          <w:b/>
          <w:sz w:val="28"/>
        </w:rPr>
        <w:t xml:space="preserve"> </w:t>
      </w:r>
      <w:r>
        <w:rPr>
          <w:b/>
          <w:sz w:val="28"/>
        </w:rPr>
        <w:t>PRZEBUDOWA  KABLOWYCH  LINII ENERGETYCZNYCH  PRZY  PRZEBUDOWIE</w:t>
      </w:r>
    </w:p>
    <w:p w:rsidR="009743A3" w:rsidRPr="008D6002" w:rsidRDefault="00322EC7">
      <w:pPr>
        <w:jc w:val="center"/>
        <w:rPr>
          <w:b/>
          <w:sz w:val="27"/>
        </w:rPr>
      </w:pPr>
      <w:r>
        <w:rPr>
          <w:b/>
          <w:sz w:val="28"/>
        </w:rPr>
        <w:t>I  BUDOWIE DRÓG</w:t>
      </w:r>
    </w:p>
    <w:p w:rsidR="009743A3" w:rsidRDefault="00322EC7">
      <w:pPr>
        <w:pStyle w:val="Nagwek1"/>
      </w:pPr>
      <w:bookmarkStart w:id="0" w:name="_Toc404150096"/>
      <w:bookmarkStart w:id="1" w:name="_Toc416830698"/>
      <w:bookmarkStart w:id="2" w:name="_Toc466861801"/>
      <w:r>
        <w:t>1. WSTĘP</w:t>
      </w:r>
      <w:bookmarkEnd w:id="0"/>
      <w:bookmarkEnd w:id="1"/>
      <w:bookmarkEnd w:id="2"/>
    </w:p>
    <w:p w:rsidR="009743A3" w:rsidRDefault="008D6002">
      <w:pPr>
        <w:pStyle w:val="Nagwek2"/>
      </w:pPr>
      <w:r>
        <w:t xml:space="preserve">1.1. Przedmiot </w:t>
      </w:r>
      <w:r w:rsidR="00322EC7">
        <w:t>ST</w:t>
      </w:r>
    </w:p>
    <w:p w:rsidR="009743A3" w:rsidRDefault="008D6002">
      <w:pPr>
        <w:pStyle w:val="tekstost"/>
        <w:ind w:firstLine="709"/>
      </w:pPr>
      <w:r>
        <w:t>Przedmiotem niniejszej specyfikacji technicznej (</w:t>
      </w:r>
      <w:r w:rsidR="00322EC7">
        <w:t>ST) są wymagania dotyczące wykonania i odbioru kablowych linii energetycznych przy przebudowie i budowie dróg.</w:t>
      </w:r>
    </w:p>
    <w:p w:rsidR="009743A3" w:rsidRDefault="008D6002">
      <w:pPr>
        <w:pStyle w:val="Nagwek2"/>
      </w:pPr>
      <w:r>
        <w:t xml:space="preserve">1.2. Zakres stosowania </w:t>
      </w:r>
      <w:r w:rsidR="00322EC7">
        <w:t>ST</w:t>
      </w:r>
    </w:p>
    <w:p w:rsidR="009743A3" w:rsidRDefault="008D6002">
      <w:pPr>
        <w:ind w:firstLine="709"/>
      </w:pPr>
      <w:r>
        <w:t>Specyfikacja techniczna (</w:t>
      </w:r>
      <w:r w:rsidR="00322EC7">
        <w:t>ST) stanowi obowiązującą podstawę stosowan</w:t>
      </w:r>
      <w:r>
        <w:t>ą</w:t>
      </w:r>
      <w:r w:rsidR="00322EC7">
        <w:t xml:space="preserve"> jako dokument przetargowy i kontraktowy przy zleca</w:t>
      </w:r>
      <w:r w:rsidR="00322EC7">
        <w:softHyphen/>
        <w:t>niu i realizacji robót na drogach.</w:t>
      </w:r>
    </w:p>
    <w:p w:rsidR="009743A3" w:rsidRDefault="008D6002">
      <w:pPr>
        <w:pStyle w:val="Nagwek2"/>
      </w:pPr>
      <w:r>
        <w:t xml:space="preserve">1.3. Zakres robót objętych </w:t>
      </w:r>
      <w:r w:rsidR="00322EC7">
        <w:t>ST</w:t>
      </w:r>
    </w:p>
    <w:p w:rsidR="009743A3" w:rsidRDefault="00322EC7">
      <w:r>
        <w:tab/>
        <w:t>Ustalenia zawarte w niniejszej specyfikacji mają zastosowanie do przebudowy linii kablowych kolidujących z przebudową i budową dróg.</w:t>
      </w:r>
    </w:p>
    <w:p w:rsidR="009743A3" w:rsidRDefault="00322EC7">
      <w:pPr>
        <w:pStyle w:val="Nagwek2"/>
      </w:pPr>
      <w:r>
        <w:t>1.4. Określenia podstawowe</w:t>
      </w:r>
    </w:p>
    <w:p w:rsidR="009743A3" w:rsidRDefault="00322EC7" w:rsidP="00C76CCA">
      <w:pPr>
        <w:numPr>
          <w:ilvl w:val="0"/>
          <w:numId w:val="1"/>
        </w:numPr>
        <w:tabs>
          <w:tab w:val="left" w:pos="0"/>
        </w:tabs>
        <w:ind w:left="0" w:firstLine="0"/>
      </w:pPr>
      <w:r>
        <w:t>Linia kablowa - kabel wielożyłowy lub wiązka kabli jednożyłowych w układzie wielofazowym albo kilka kabli jedno- lub wielożyłowych połączonych równolegle, łącznie z osprzętem, ułożone na wspólnej trasie i łączące zaciski tych samych dwóch urządzeń elektrycznych jedno- lub wielofazowych.</w:t>
      </w:r>
    </w:p>
    <w:p w:rsidR="009743A3" w:rsidRDefault="00322EC7" w:rsidP="00C76CCA">
      <w:pPr>
        <w:numPr>
          <w:ilvl w:val="0"/>
          <w:numId w:val="1"/>
        </w:numPr>
        <w:spacing w:before="120" w:after="120"/>
        <w:ind w:left="284" w:hanging="284"/>
      </w:pPr>
      <w:r>
        <w:t>Trasa kablowa - pas terenu, w którym ułożone są jedna lub więcej linii kablowych.</w:t>
      </w:r>
    </w:p>
    <w:p w:rsidR="009743A3" w:rsidRDefault="00322EC7" w:rsidP="00C76CCA">
      <w:pPr>
        <w:numPr>
          <w:ilvl w:val="0"/>
          <w:numId w:val="1"/>
        </w:numPr>
        <w:spacing w:after="120"/>
        <w:ind w:left="0" w:firstLine="0"/>
      </w:pPr>
      <w:r>
        <w:t>Napięcie znamionowe linii - napięcie międzyprzewodowe, na które linia kablowa została zbudowana.</w:t>
      </w:r>
    </w:p>
    <w:p w:rsidR="009743A3" w:rsidRDefault="00322EC7" w:rsidP="00C76CCA">
      <w:pPr>
        <w:numPr>
          <w:ilvl w:val="0"/>
          <w:numId w:val="1"/>
        </w:numPr>
        <w:spacing w:after="120"/>
        <w:ind w:left="0" w:firstLine="0"/>
      </w:pPr>
      <w:r>
        <w:t>Osprzęt linii kablowej - zbiór elementów przeznaczonych do łączenia, rozgałęziania lub zakończenia kabli.</w:t>
      </w:r>
    </w:p>
    <w:p w:rsidR="009743A3" w:rsidRDefault="00322EC7" w:rsidP="00C76CCA">
      <w:pPr>
        <w:numPr>
          <w:ilvl w:val="0"/>
          <w:numId w:val="1"/>
        </w:numPr>
        <w:spacing w:after="120"/>
        <w:ind w:left="0" w:firstLine="0"/>
      </w:pPr>
      <w:r>
        <w:t>Osłona kabla - konstrukcja przeznaczona do ochrony kabla przed uszkodzeniami mechanicznymi, chemicznymi i działaniem łuku elektrycznego.</w:t>
      </w:r>
    </w:p>
    <w:p w:rsidR="009743A3" w:rsidRDefault="00322EC7" w:rsidP="00C76CCA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Przykrycie - słoma ułożona nad kablem w celu ochrony przed mechanicznym uszkodzeniem od góry.</w:t>
      </w:r>
    </w:p>
    <w:p w:rsidR="009743A3" w:rsidRDefault="00322EC7" w:rsidP="00C76CCA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Przegroda - osłona ułożona wzdłuż kabla w celu oddzielenia go od sąsiedniego kabla lub od innych urządzeń.</w:t>
      </w:r>
    </w:p>
    <w:p w:rsidR="009743A3" w:rsidRDefault="00322EC7" w:rsidP="00C76CCA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Skrzyżowanie - takie miejsce na trasie linii kablowej, w którym jakakolwiek część rzutu poziomego linii kablowej przecina lub pokrywa jakąkolwiek część rzutu poziomego innej linii kablowej lub innego urządzenia podziemnego.</w:t>
      </w:r>
    </w:p>
    <w:p w:rsidR="009743A3" w:rsidRDefault="00322EC7" w:rsidP="00C76CCA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Zbliżenie - takie miejsce na trasie linii kablowej, w którym odległość między linią kablową, urządzeniem podziemnym lub drogą komunikacyjną itp. jest mniejsza niż odległość dopuszczalna dla danych warunków układania bez stosowania przegród  lub osłon zabezpieczających i w których nie występuje skrzyżowanie.</w:t>
      </w:r>
    </w:p>
    <w:p w:rsidR="009743A3" w:rsidRDefault="00322EC7" w:rsidP="00C76CCA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Przepust kablowy - konstrukcja o przekroju okrągłym przeznaczona do ochrony kabla przed uszkodzeniami mechanicznymi, chemicznymi i działaniem łuku elektrycznego.</w:t>
      </w:r>
    </w:p>
    <w:p w:rsidR="009743A3" w:rsidRDefault="00322EC7" w:rsidP="00C76CCA">
      <w:pPr>
        <w:numPr>
          <w:ilvl w:val="0"/>
          <w:numId w:val="1"/>
        </w:numPr>
        <w:tabs>
          <w:tab w:val="left" w:pos="0"/>
        </w:tabs>
        <w:spacing w:after="120"/>
        <w:ind w:left="0" w:firstLine="0"/>
      </w:pPr>
      <w:r>
        <w:t>Dodatkowa ochrona przeciwporażeniowa - ochrona części przewodzących, dostępnych w wypadku pojawienia się na nich napięcia w warunkach zakłóceniowych.</w:t>
      </w:r>
    </w:p>
    <w:p w:rsidR="009743A3" w:rsidRDefault="00322EC7" w:rsidP="00C76CCA">
      <w:pPr>
        <w:numPr>
          <w:ilvl w:val="0"/>
          <w:numId w:val="1"/>
        </w:numPr>
        <w:ind w:left="0" w:firstLine="0"/>
      </w:pPr>
      <w:r>
        <w:t>Pozostałe określenia podstawowe są zgodne z normą PN-61/E-01002 [1]                      i definicjami podanymi w OST D-M-00.00.00 „Wymagania ogólne”.</w:t>
      </w:r>
    </w:p>
    <w:p w:rsidR="009743A3" w:rsidRDefault="00322EC7">
      <w:pPr>
        <w:pStyle w:val="Nagwek2"/>
      </w:pPr>
      <w:r>
        <w:t>1.5. Ogólne wymagania dotyczące robót</w:t>
      </w:r>
    </w:p>
    <w:p w:rsidR="009743A3" w:rsidRDefault="00322EC7">
      <w:r>
        <w:t>Ogólne wyma</w:t>
      </w:r>
      <w:r w:rsidR="008D6002">
        <w:t xml:space="preserve">gania dotyczące robót podano w </w:t>
      </w:r>
      <w:r>
        <w:t>ST D-M-00.00.00 „Wymagania ogólne” .</w:t>
      </w:r>
    </w:p>
    <w:p w:rsidR="009743A3" w:rsidRDefault="00322EC7">
      <w:r>
        <w:tab/>
        <w:t>Wykonawca przed przystąpieniem do wykonywania robót, powinien przedstawić do aprobaty Inżyniera  program zapewnienia jakości (PZJ).</w:t>
      </w:r>
    </w:p>
    <w:p w:rsidR="009743A3" w:rsidRDefault="00322EC7">
      <w:pPr>
        <w:pStyle w:val="Nagwek1"/>
      </w:pPr>
      <w:bookmarkStart w:id="3" w:name="_Toc466435440"/>
      <w:bookmarkStart w:id="4" w:name="_Toc466861802"/>
      <w:r>
        <w:t>2. materiały</w:t>
      </w:r>
      <w:bookmarkEnd w:id="3"/>
      <w:bookmarkEnd w:id="4"/>
    </w:p>
    <w:p w:rsidR="009743A3" w:rsidRDefault="00322EC7">
      <w:pPr>
        <w:pStyle w:val="Nagwek2"/>
      </w:pPr>
      <w:r>
        <w:t>2.1. Ogólne wymagania</w:t>
      </w:r>
    </w:p>
    <w:p w:rsidR="009743A3" w:rsidRDefault="00322EC7">
      <w:r>
        <w:tab/>
        <w:t>Ogólne wymagania</w:t>
      </w:r>
      <w:r w:rsidR="008D6002">
        <w:t xml:space="preserve"> dotyczące materiałów podano w </w:t>
      </w:r>
      <w:r>
        <w:t>ST D-M-00.00.00 „Wymagania ogólne”.</w:t>
      </w:r>
    </w:p>
    <w:p w:rsidR="009743A3" w:rsidRDefault="00322EC7">
      <w:r>
        <w:lastRenderedPageBreak/>
        <w:tab/>
        <w:t>Wszystkie zakupione przez Wykonawcę materiały, dla których normy PN i BN przewidują posiadanie zaświadczenia o jakości lub atestu, powinny być zaopatrzone przez producenta w taki dokument.</w:t>
      </w:r>
    </w:p>
    <w:p w:rsidR="009743A3" w:rsidRDefault="00322EC7">
      <w:pPr>
        <w:tabs>
          <w:tab w:val="left" w:pos="0"/>
        </w:tabs>
      </w:pPr>
      <w:r>
        <w:tab/>
        <w:t>Inne materiały powinny być wyposażone w takie dokumenty na życzenie Inżyniera.</w:t>
      </w:r>
    </w:p>
    <w:p w:rsidR="009743A3" w:rsidRDefault="00322EC7">
      <w:pPr>
        <w:pStyle w:val="Nagwek2"/>
      </w:pPr>
      <w:r>
        <w:t>2.2. Kable</w:t>
      </w:r>
    </w:p>
    <w:p w:rsidR="009743A3" w:rsidRDefault="00322EC7">
      <w:r>
        <w:tab/>
        <w:t>Przy przebudowie istniejących linii kablowych lub budowie nowych należy stosować kable uzgodnione z zakładem energetycznym oraz zgodne z dokumentacją projektową.</w:t>
      </w:r>
    </w:p>
    <w:p w:rsidR="009743A3" w:rsidRDefault="00322EC7">
      <w:r>
        <w:tab/>
        <w:t>Jeżeli dokumentacja projektowa nie przewiduje inaczej, to w kablowych liniach elektroenergetycznych należy stosować następujące typy kabli:</w:t>
      </w:r>
    </w:p>
    <w:p w:rsidR="009743A3" w:rsidRDefault="00322EC7" w:rsidP="00C76CCA">
      <w:pPr>
        <w:numPr>
          <w:ilvl w:val="0"/>
          <w:numId w:val="2"/>
        </w:numPr>
      </w:pPr>
      <w:r>
        <w:t xml:space="preserve">YAKY wg PN-76/E-90301 [7] o napięciu znamionowym do 1 </w:t>
      </w:r>
      <w:proofErr w:type="spellStart"/>
      <w:r>
        <w:t>kV</w:t>
      </w:r>
      <w:proofErr w:type="spellEnd"/>
      <w:r>
        <w:t>,</w:t>
      </w:r>
    </w:p>
    <w:p w:rsidR="009743A3" w:rsidRDefault="00322EC7" w:rsidP="00C76CCA">
      <w:pPr>
        <w:numPr>
          <w:ilvl w:val="0"/>
          <w:numId w:val="2"/>
        </w:numPr>
      </w:pPr>
      <w:r>
        <w:t xml:space="preserve">YHAKX wg PN-76/E-90306 [9] lub </w:t>
      </w:r>
      <w:proofErr w:type="spellStart"/>
      <w:r>
        <w:t>HAKnFtA</w:t>
      </w:r>
      <w:proofErr w:type="spellEnd"/>
      <w:r>
        <w:t xml:space="preserve"> wg PN-76/E-90251 [5] o napięciu znamionowym od 1 do 30 </w:t>
      </w:r>
      <w:proofErr w:type="spellStart"/>
      <w:r>
        <w:t>kV</w:t>
      </w:r>
      <w:proofErr w:type="spellEnd"/>
      <w:r>
        <w:t>,</w:t>
      </w:r>
    </w:p>
    <w:p w:rsidR="009743A3" w:rsidRDefault="00322EC7" w:rsidP="00C76CCA">
      <w:pPr>
        <w:numPr>
          <w:ilvl w:val="0"/>
          <w:numId w:val="2"/>
        </w:numPr>
      </w:pPr>
      <w:r>
        <w:t>YKSY wg PN-76/E-90304 [8] dla linii sygnalizacyjnych.</w:t>
      </w:r>
    </w:p>
    <w:p w:rsidR="009743A3" w:rsidRDefault="00322EC7">
      <w:r>
        <w:tab/>
        <w:t xml:space="preserve">Przekrój żył kabli powinien być dobrany w zależności od dopuszczalnego spadku napięcia i dopuszczalnej temperatury nagrzania kabla przez prądy robocze i zwarciowe wg zarządzenia </w:t>
      </w:r>
      <w:proofErr w:type="spellStart"/>
      <w:r>
        <w:t>MGiE</w:t>
      </w:r>
      <w:proofErr w:type="spellEnd"/>
      <w:r>
        <w:t xml:space="preserve"> [24] oraz powinien spełniać wymagania skuteczności zerowania w instalacjach zerowanych wg zarządzenia Ministra Przemysłu [23].</w:t>
      </w:r>
    </w:p>
    <w:p w:rsidR="009743A3" w:rsidRDefault="00322EC7">
      <w:r>
        <w:tab/>
        <w:t>Bębny z kablami należy przechowywać w pomieszczeniach pokrytych dachem, na utwardzonym podłożu.</w:t>
      </w:r>
    </w:p>
    <w:p w:rsidR="009743A3" w:rsidRDefault="00322EC7">
      <w:pPr>
        <w:pStyle w:val="Nagwek2"/>
      </w:pPr>
      <w:r>
        <w:t>2.3. Mufy i głowice kablowe</w:t>
      </w:r>
    </w:p>
    <w:p w:rsidR="009743A3" w:rsidRDefault="00322EC7">
      <w:r>
        <w:tab/>
        <w:t xml:space="preserve">Mufy i głowice powinny być dostosowane do typu kabla, jego napięcia znamionowego, przekroju i liczby żył oraz do mocy zwarcia, występujących w miejscach ich zainstalowania. Mufy przelotowe kabli o powłoce metalowej o napięciu znamionowym wyższym niż 1 </w:t>
      </w:r>
      <w:proofErr w:type="spellStart"/>
      <w:r>
        <w:t>kV</w:t>
      </w:r>
      <w:proofErr w:type="spellEnd"/>
      <w:r>
        <w:t xml:space="preserve"> powinny mieć wkładki metalowe do łączenia z powłokami metalowymi łączonych kabli.</w:t>
      </w:r>
    </w:p>
    <w:p w:rsidR="009743A3" w:rsidRDefault="00322EC7">
      <w:r>
        <w:t>Mufy i głowice kablowe powinny być zgodne z postanowieniami PN-74/E-06401 [3].</w:t>
      </w:r>
    </w:p>
    <w:p w:rsidR="009743A3" w:rsidRDefault="00322EC7">
      <w:pPr>
        <w:pStyle w:val="Nagwek2"/>
      </w:pPr>
      <w:r>
        <w:t>2.4. Piasek</w:t>
      </w:r>
    </w:p>
    <w:p w:rsidR="009743A3" w:rsidRDefault="00322EC7">
      <w:r>
        <w:tab/>
        <w:t>Piasek do układania kabli w gruncie powinien odpowiadać wymaganiom BN-87/6774-04 [16].</w:t>
      </w:r>
    </w:p>
    <w:p w:rsidR="009743A3" w:rsidRDefault="00322EC7">
      <w:pPr>
        <w:pStyle w:val="Nagwek2"/>
      </w:pPr>
      <w:r>
        <w:t>2.5. Folia</w:t>
      </w:r>
    </w:p>
    <w:p w:rsidR="009743A3" w:rsidRDefault="00322EC7">
      <w:r>
        <w:tab/>
        <w:t xml:space="preserve">Folię należy stosować do ochrony kabli przed uszkodzeniami mechanicznymi. Zaleca się stosowanie folii </w:t>
      </w:r>
      <w:proofErr w:type="spellStart"/>
      <w:r>
        <w:t>kalendrowanej</w:t>
      </w:r>
      <w:proofErr w:type="spellEnd"/>
      <w:r>
        <w:t xml:space="preserve"> z uplastycznionego PCW o grubości od 0,4 do 0,6 mm, gat. I. Dla ochrony kabli o napięciu znamionowym do 1 </w:t>
      </w:r>
      <w:proofErr w:type="spellStart"/>
      <w:r>
        <w:t>kV</w:t>
      </w:r>
      <w:proofErr w:type="spellEnd"/>
      <w:r>
        <w:t xml:space="preserve"> należy stosować folię koloru niebieskiego, a przy napięciach od 1 do 30 </w:t>
      </w:r>
      <w:proofErr w:type="spellStart"/>
      <w:r>
        <w:t>kV</w:t>
      </w:r>
      <w:proofErr w:type="spellEnd"/>
      <w:r>
        <w:t>, koloru czerwonego.</w:t>
      </w:r>
    </w:p>
    <w:p w:rsidR="009743A3" w:rsidRDefault="00322EC7">
      <w:r>
        <w:t xml:space="preserve">Szerokość folii powinna być taka, aby przykrywała ułożone kable, lecz nie węższa niż 20 </w:t>
      </w:r>
      <w:proofErr w:type="spellStart"/>
      <w:r>
        <w:t>cm</w:t>
      </w:r>
      <w:proofErr w:type="spellEnd"/>
      <w:r>
        <w:t>.</w:t>
      </w:r>
      <w:r w:rsidR="008D6002">
        <w:t xml:space="preserve"> </w:t>
      </w:r>
      <w:r>
        <w:t>Folia powinna spełniać wymagania BN-68/6353-03 [15].</w:t>
      </w:r>
    </w:p>
    <w:p w:rsidR="009743A3" w:rsidRDefault="00322EC7">
      <w:pPr>
        <w:pStyle w:val="Nagwek2"/>
      </w:pPr>
      <w:r>
        <w:t>2.6. Przepusty kablowe</w:t>
      </w:r>
    </w:p>
    <w:p w:rsidR="009743A3" w:rsidRDefault="00322EC7">
      <w:r>
        <w:tab/>
        <w:t>Przepusty kablowe powinny być wykonane z materiałów niepalnych, z tworzyw sztucznych lub stali, wytrzymałych mechanicznie, chemicznie i odpornych na działanie łuku elektrycznego.</w:t>
      </w:r>
    </w:p>
    <w:p w:rsidR="009743A3" w:rsidRDefault="00322EC7">
      <w:r>
        <w:tab/>
        <w:t>Rury używane na przepusty powinny być dostatecznie wytrzymałe na działanie sił ściskających, z jakimi należy liczyć się w miejscu ich ułożenia. Wnętrza ścianek powinny być gładkie lub powleczone warstwą wygładzającą ich powierzchnię, dla ułatwienia przesuwania się kabli.</w:t>
      </w:r>
    </w:p>
    <w:p w:rsidR="009743A3" w:rsidRDefault="00322EC7">
      <w:r>
        <w:tab/>
        <w:t xml:space="preserve">Zaleca się stosowanie na przepusty kablowe rur stalowych lub rur z polichlorku winylu (PCW) o średnicy wewnętrznej nie mniejszej niż 100 mm dla kabli do 1 </w:t>
      </w:r>
      <w:proofErr w:type="spellStart"/>
      <w:r>
        <w:t>kV</w:t>
      </w:r>
      <w:proofErr w:type="spellEnd"/>
      <w:r>
        <w:t xml:space="preserve"> i średnicy 150 mm dla kabli od 1 do 30 </w:t>
      </w:r>
      <w:proofErr w:type="spellStart"/>
      <w:r>
        <w:t>kV</w:t>
      </w:r>
      <w:proofErr w:type="spellEnd"/>
      <w:r>
        <w:t>.</w:t>
      </w:r>
    </w:p>
    <w:p w:rsidR="009743A3" w:rsidRDefault="00322EC7">
      <w:r>
        <w:tab/>
        <w:t>Rury stalowe powinny odpowiadać wymaganiom normy PN-80/H-74219 [12], a rury PCW normy PN-80/89205 [11].</w:t>
      </w:r>
    </w:p>
    <w:p w:rsidR="009743A3" w:rsidRDefault="00322EC7">
      <w:r>
        <w:tab/>
        <w:t>Rury na przepusty kablowe należy przechowywać na utwardzonym placu, w miejscach zabezpieczonych przed działaniem sił mechanicznych.</w:t>
      </w:r>
    </w:p>
    <w:p w:rsidR="009743A3" w:rsidRDefault="00322EC7">
      <w:pPr>
        <w:pStyle w:val="Nagwek1"/>
      </w:pPr>
      <w:bookmarkStart w:id="5" w:name="_Toc466435441"/>
      <w:bookmarkStart w:id="6" w:name="_Toc466861803"/>
      <w:r>
        <w:t>3. sprzęt</w:t>
      </w:r>
      <w:bookmarkEnd w:id="5"/>
      <w:bookmarkEnd w:id="6"/>
    </w:p>
    <w:p w:rsidR="009743A3" w:rsidRDefault="00322EC7">
      <w:pPr>
        <w:pStyle w:val="Nagwek2"/>
      </w:pPr>
      <w:r>
        <w:t>3.1. Ogólne wymagania</w:t>
      </w:r>
    </w:p>
    <w:p w:rsidR="009743A3" w:rsidRDefault="00322EC7">
      <w:r>
        <w:tab/>
        <w:t>Wykonawca jest zobowiązany do używania jedynie takiego sprzętu, który nie spowoduje niekorzystnego wpływu na jakość wykonywanych robót, zarówno w miejscu tych robót, jak też przy wykonywaniu czynności pomocniczych oraz w czasie transportu, załadunku i wyładunku materiałów, sprzętu itp.</w:t>
      </w:r>
    </w:p>
    <w:p w:rsidR="009743A3" w:rsidRDefault="00322EC7">
      <w:r>
        <w:lastRenderedPageBreak/>
        <w:tab/>
        <w:t>Sprzęt używany przez Wykonawcę powinien uzyskać akceptację Inżyniera.</w:t>
      </w:r>
    </w:p>
    <w:p w:rsidR="009743A3" w:rsidRDefault="00322EC7">
      <w:r>
        <w:tab/>
        <w:t>Liczba i wydajność sprzętu powinna gwarantować wykonanie robót zgodnie z zasadami określony</w:t>
      </w:r>
      <w:r w:rsidR="008D6002">
        <w:t xml:space="preserve">mi w dokumentacji projektowej, ST </w:t>
      </w:r>
      <w:r>
        <w:t>i wskazaniach Inżyniera w terminie przewidzianym kontraktem.</w:t>
      </w:r>
    </w:p>
    <w:p w:rsidR="009743A3" w:rsidRDefault="00322EC7">
      <w:pPr>
        <w:pStyle w:val="Nagwek2"/>
      </w:pPr>
      <w:r>
        <w:t>3.2. Sprzęt do wykonania linii  kablowej</w:t>
      </w:r>
    </w:p>
    <w:p w:rsidR="009743A3" w:rsidRDefault="00322EC7">
      <w:r>
        <w:tab/>
        <w:t>Wykonawca przystępujący do przebudowy linii kablowej winien wykazać się możliwością korzystania z następujących maszyn i sprzętu, gwarantujących właściwą jakość robót:</w:t>
      </w:r>
    </w:p>
    <w:p w:rsidR="009743A3" w:rsidRDefault="00322EC7" w:rsidP="00C76CCA">
      <w:pPr>
        <w:numPr>
          <w:ilvl w:val="0"/>
          <w:numId w:val="2"/>
        </w:numPr>
      </w:pPr>
      <w:r>
        <w:t>spawarki transformatorowej,</w:t>
      </w:r>
    </w:p>
    <w:p w:rsidR="009743A3" w:rsidRDefault="00322EC7" w:rsidP="00C76CCA">
      <w:pPr>
        <w:numPr>
          <w:ilvl w:val="0"/>
          <w:numId w:val="2"/>
        </w:numPr>
      </w:pPr>
      <w:r>
        <w:t>zagęszczarki wibracyjnej spalinowej,</w:t>
      </w:r>
    </w:p>
    <w:p w:rsidR="009743A3" w:rsidRDefault="00322EC7" w:rsidP="00C76CCA">
      <w:pPr>
        <w:numPr>
          <w:ilvl w:val="0"/>
          <w:numId w:val="2"/>
        </w:numPr>
      </w:pPr>
      <w:r>
        <w:t xml:space="preserve">ręcznego zestawu świdrów do wiercenia poziomego otworów do </w:t>
      </w:r>
      <w:r>
        <w:sym w:font="Symbol" w:char="F0C6"/>
      </w:r>
      <w:r>
        <w:t xml:space="preserve"> 15 cm,</w:t>
      </w:r>
    </w:p>
    <w:p w:rsidR="009743A3" w:rsidRDefault="00322EC7" w:rsidP="00C76CCA">
      <w:pPr>
        <w:numPr>
          <w:ilvl w:val="0"/>
          <w:numId w:val="2"/>
        </w:numPr>
      </w:pPr>
      <w:r>
        <w:t>wciągarki mechanicznej z napędem elektrycznym od 5 do 10 t.,</w:t>
      </w:r>
    </w:p>
    <w:p w:rsidR="009743A3" w:rsidRDefault="00322EC7" w:rsidP="00C76CCA">
      <w:pPr>
        <w:numPr>
          <w:ilvl w:val="0"/>
          <w:numId w:val="2"/>
        </w:numPr>
      </w:pPr>
      <w:r>
        <w:t xml:space="preserve">zespołu prądotwórczego trójfazowego, przewoźnego 20 </w:t>
      </w:r>
      <w:proofErr w:type="spellStart"/>
      <w:r>
        <w:t>kVA</w:t>
      </w:r>
      <w:proofErr w:type="spellEnd"/>
      <w:r>
        <w:t>.</w:t>
      </w:r>
    </w:p>
    <w:p w:rsidR="009743A3" w:rsidRDefault="00322EC7">
      <w:pPr>
        <w:pStyle w:val="Nagwek1"/>
      </w:pPr>
      <w:bookmarkStart w:id="7" w:name="_Toc466435442"/>
      <w:bookmarkStart w:id="8" w:name="_Toc466861804"/>
      <w:r>
        <w:t>4. transport</w:t>
      </w:r>
      <w:bookmarkEnd w:id="7"/>
      <w:bookmarkEnd w:id="8"/>
    </w:p>
    <w:p w:rsidR="009743A3" w:rsidRDefault="00322EC7">
      <w:pPr>
        <w:pStyle w:val="Nagwek2"/>
      </w:pPr>
      <w:r>
        <w:t>4.1. Ogólne wymagania</w:t>
      </w:r>
    </w:p>
    <w:p w:rsidR="009743A3" w:rsidRDefault="00322EC7">
      <w:r>
        <w:tab/>
        <w:t>Wykonawca jest zobowiązany do stosowania jedynie takich środków transportu, które nie wpłyną niekorzystnie na jakość wykonywanych robót.</w:t>
      </w:r>
    </w:p>
    <w:p w:rsidR="009743A3" w:rsidRDefault="00322EC7">
      <w:r>
        <w:tab/>
        <w:t xml:space="preserve">Liczba środków transportu powinna gwarantować prowadzenie robót zgodnie z zasadami określonymi w </w:t>
      </w:r>
      <w:r w:rsidR="008D6002">
        <w:t xml:space="preserve">dokumentacji projektowej, </w:t>
      </w:r>
      <w:r>
        <w:t>ST i wskazaniach Inżyniera, w terminie przewidzianym kontraktem.</w:t>
      </w:r>
    </w:p>
    <w:p w:rsidR="009743A3" w:rsidRDefault="00322EC7">
      <w:pPr>
        <w:pStyle w:val="Nagwek2"/>
      </w:pPr>
      <w:r>
        <w:t>4.2. Środki transportu</w:t>
      </w:r>
    </w:p>
    <w:p w:rsidR="009743A3" w:rsidRDefault="00322EC7">
      <w:r>
        <w:tab/>
        <w:t>Wykonawca przystępujący do przebudowy linii kablowej powinien wykazać się możliwością korzystania z następujących  środków transportu:</w:t>
      </w:r>
    </w:p>
    <w:p w:rsidR="009743A3" w:rsidRDefault="00322EC7" w:rsidP="00C76CCA">
      <w:pPr>
        <w:numPr>
          <w:ilvl w:val="0"/>
          <w:numId w:val="2"/>
        </w:numPr>
      </w:pPr>
      <w:r>
        <w:t>samochodu skrzyniowego,</w:t>
      </w:r>
    </w:p>
    <w:p w:rsidR="009743A3" w:rsidRDefault="00322EC7" w:rsidP="00C76CCA">
      <w:pPr>
        <w:numPr>
          <w:ilvl w:val="0"/>
          <w:numId w:val="2"/>
        </w:numPr>
      </w:pPr>
      <w:r>
        <w:t>samochodu dostawczego,</w:t>
      </w:r>
    </w:p>
    <w:p w:rsidR="009743A3" w:rsidRDefault="00322EC7" w:rsidP="00C76CCA">
      <w:pPr>
        <w:numPr>
          <w:ilvl w:val="0"/>
          <w:numId w:val="2"/>
        </w:numPr>
      </w:pPr>
      <w:r>
        <w:t>przyczepy do przewożenia kabli,</w:t>
      </w:r>
    </w:p>
    <w:p w:rsidR="009743A3" w:rsidRDefault="00322EC7" w:rsidP="00C76CCA">
      <w:pPr>
        <w:numPr>
          <w:ilvl w:val="0"/>
          <w:numId w:val="2"/>
        </w:numPr>
      </w:pPr>
      <w:r>
        <w:t>samochodu samowyładowczego,</w:t>
      </w:r>
    </w:p>
    <w:p w:rsidR="009743A3" w:rsidRDefault="00322EC7" w:rsidP="00C76CCA">
      <w:pPr>
        <w:numPr>
          <w:ilvl w:val="0"/>
          <w:numId w:val="2"/>
        </w:numPr>
      </w:pPr>
      <w:r>
        <w:t>ciągnika kołowego.</w:t>
      </w:r>
    </w:p>
    <w:p w:rsidR="009743A3" w:rsidRDefault="00322EC7">
      <w:r>
        <w:tab/>
        <w:t>Na środkach transportu przewożone materiały powinny być zabezpieczone przed ich przemieszczaniem i układane zgodnie z warunkami transportu wydanymi przez ich wytwórcę.</w:t>
      </w:r>
    </w:p>
    <w:p w:rsidR="009743A3" w:rsidRDefault="00322EC7">
      <w:pPr>
        <w:pStyle w:val="Nagwek1"/>
      </w:pPr>
      <w:bookmarkStart w:id="9" w:name="_Toc466435443"/>
      <w:bookmarkStart w:id="10" w:name="_Toc466861805"/>
      <w:r>
        <w:t>5. wykonanie robót</w:t>
      </w:r>
      <w:bookmarkEnd w:id="9"/>
      <w:bookmarkEnd w:id="10"/>
    </w:p>
    <w:p w:rsidR="009743A3" w:rsidRDefault="00322EC7">
      <w:pPr>
        <w:pStyle w:val="Nagwek2"/>
      </w:pPr>
      <w:r>
        <w:t>5.1. Przebudowa linii kablowych</w:t>
      </w:r>
    </w:p>
    <w:p w:rsidR="009743A3" w:rsidRDefault="00322EC7">
      <w:r>
        <w:tab/>
        <w:t>Przy przebudowie i budowie dróg, występujące elektroenergetyczne lub sygnalizacyjne linie kablowe, które nie spełniają wymagań PN-76/E-05125 [2] powinny być przebudowane.</w:t>
      </w:r>
    </w:p>
    <w:p w:rsidR="009743A3" w:rsidRDefault="00322EC7">
      <w:r>
        <w:tab/>
        <w:t>Metoda przebudowy uzależniona jest od warunków technicznych wydawanych przez użytkownika linii. Warunki te określają ogólne zasady przebudowy i okres, w którym możliwe jest odłączenie napięcia w linii przebudowywanej.</w:t>
      </w:r>
    </w:p>
    <w:p w:rsidR="009743A3" w:rsidRDefault="00322EC7">
      <w:r>
        <w:tab/>
        <w:t>Wykonawca powinien opracować i przedstawić do akceptacji Inżyniera harmonogram robót, zawierający uzgodnione z użytkownikiem okresy wyłączenia napięcia w przebudowywanych liniach kablowych.</w:t>
      </w:r>
    </w:p>
    <w:p w:rsidR="009743A3" w:rsidRDefault="00322EC7">
      <w:r>
        <w:tab/>
        <w:t>Jeżeli dokumentacja projektowa nie przewiduje inaczej to kolidujące linie kablowe należy przebudowywać zachowując następującą kolejność robót:</w:t>
      </w:r>
    </w:p>
    <w:p w:rsidR="009743A3" w:rsidRDefault="00322EC7" w:rsidP="00C76CCA">
      <w:pPr>
        <w:numPr>
          <w:ilvl w:val="0"/>
          <w:numId w:val="2"/>
        </w:numPr>
      </w:pPr>
      <w:r>
        <w:t>wybudowanie nowego niekolidującego z drogą odcinka linii mającego parametry nie gorsze niż przebudowywana linia kablowa,</w:t>
      </w:r>
    </w:p>
    <w:p w:rsidR="009743A3" w:rsidRDefault="00322EC7" w:rsidP="00C76CCA">
      <w:pPr>
        <w:numPr>
          <w:ilvl w:val="0"/>
          <w:numId w:val="2"/>
        </w:numPr>
      </w:pPr>
      <w:r>
        <w:t>wyłączenie napięcia zasilającego tę linię,</w:t>
      </w:r>
    </w:p>
    <w:p w:rsidR="009743A3" w:rsidRDefault="00322EC7" w:rsidP="00C76CCA">
      <w:pPr>
        <w:numPr>
          <w:ilvl w:val="0"/>
          <w:numId w:val="2"/>
        </w:numPr>
      </w:pPr>
      <w:r>
        <w:t>wykonanie podłączenia nowego odcinka linii z istniejącym, poza obszarem kolizji z drogą,</w:t>
      </w:r>
    </w:p>
    <w:p w:rsidR="009743A3" w:rsidRDefault="00322EC7" w:rsidP="00C76CCA">
      <w:pPr>
        <w:numPr>
          <w:ilvl w:val="0"/>
          <w:numId w:val="2"/>
        </w:numPr>
      </w:pPr>
      <w:r>
        <w:t>zdemontowanie kolizyjnego odcinka linii.</w:t>
      </w:r>
    </w:p>
    <w:p w:rsidR="009743A3" w:rsidRDefault="00322EC7">
      <w:r>
        <w:tab/>
        <w:t>Przebudowę linii należy wykonywać zgodnie z normami i przepisami budowy oraz bezpieczeństwa i higieny pracy [22].</w:t>
      </w:r>
    </w:p>
    <w:p w:rsidR="009743A3" w:rsidRDefault="00322EC7">
      <w:pPr>
        <w:pStyle w:val="Nagwek2"/>
      </w:pPr>
      <w:r>
        <w:t>5.2. Demontaż linii kablowej</w:t>
      </w:r>
    </w:p>
    <w:p w:rsidR="009743A3" w:rsidRDefault="00322EC7">
      <w:r>
        <w:tab/>
        <w:t xml:space="preserve">Demontaż kolizyjnego odcinka linii kablowej należy wykonać zgodnie z </w:t>
      </w:r>
      <w:r w:rsidR="008D6002">
        <w:t xml:space="preserve">dokumentacją projektową, </w:t>
      </w:r>
      <w:r>
        <w:t>ST oraz zaleceniami użytkownika tej linii.</w:t>
      </w:r>
    </w:p>
    <w:p w:rsidR="009743A3" w:rsidRDefault="00322EC7">
      <w:r>
        <w:lastRenderedPageBreak/>
        <w:tab/>
        <w:t>Wykonawca ma obowiązek wykonania demontażu linii kablowej w możliwie taki sposób, aby jej elementy nie zostały uszkodzone lub zniszczone.</w:t>
      </w:r>
    </w:p>
    <w:p w:rsidR="009743A3" w:rsidRDefault="00322EC7">
      <w:r>
        <w:tab/>
        <w:t>W przypadku niemożności zdemontowania elementów linii bez ich uszkodzenia, Wykonawca powinien powiadomić o tym Inżyniera i uzyskać od niego zgodę na jej uszkodzenie lub zniszczenie.</w:t>
      </w:r>
    </w:p>
    <w:p w:rsidR="009743A3" w:rsidRDefault="00322EC7">
      <w:r>
        <w:tab/>
        <w:t>W szczególnych przypadkach Wykonawca może pozostawić element linii bez jego demontażu, o ile uzyska na to zgodę Inżyniera.</w:t>
      </w:r>
    </w:p>
    <w:p w:rsidR="009743A3" w:rsidRDefault="00322EC7">
      <w:r>
        <w:tab/>
        <w:t>Wszelkie wykopy związane z odkopaniem linii kablowej powinny być zasypane gruntem zagęszczanym warstwami co 20 cm i wyrównane do poziomu istniejącego terenu.</w:t>
      </w:r>
    </w:p>
    <w:p w:rsidR="009743A3" w:rsidRDefault="00322EC7">
      <w:r>
        <w:tab/>
        <w:t>Wykonawca zobowiązany jest do nieodpłatnego przekazania Zamawiającemu wszystkich materiałów pochodzących z demontażu i dostarczenie ich do wskazanego miejsca.</w:t>
      </w:r>
    </w:p>
    <w:p w:rsidR="009743A3" w:rsidRDefault="00322EC7">
      <w:pPr>
        <w:pStyle w:val="Nagwek2"/>
      </w:pPr>
      <w:r>
        <w:t>5.3. Rowy pod kable</w:t>
      </w:r>
    </w:p>
    <w:p w:rsidR="009743A3" w:rsidRDefault="00322EC7">
      <w:r>
        <w:tab/>
        <w:t>Rowy pod kable należy wykonywać za pomocą sprzętu mechanicznego lub ręcznie w zależności od warunków terenowych i podziemnego uzbrojenia terenu, po uprzednim wytyczeniu ich tras przez służby geodezyjne.</w:t>
      </w:r>
    </w:p>
    <w:p w:rsidR="009743A3" w:rsidRDefault="00322EC7">
      <w:r>
        <w:tab/>
        <w:t>Wymiary poprzeczne rowów uzależnione są od rodzaju kabli i ich ilości układanych w jednej warstwie.</w:t>
      </w:r>
    </w:p>
    <w:p w:rsidR="009743A3" w:rsidRDefault="00322EC7">
      <w:r>
        <w:tab/>
        <w:t>Głębokość rowu określona jest głębokością ułożenia kabla wg p. 5.4.4 powiększoną o 10 cm, natomiast szerokość dna rowu obliczamy ze wzoru:</w:t>
      </w:r>
    </w:p>
    <w:p w:rsidR="009743A3" w:rsidRDefault="00322EC7">
      <w:pPr>
        <w:jc w:val="center"/>
      </w:pPr>
      <w:r>
        <w:t xml:space="preserve">S = </w:t>
      </w:r>
      <w:proofErr w:type="spellStart"/>
      <w:r>
        <w:t>nd</w:t>
      </w:r>
      <w:proofErr w:type="spellEnd"/>
      <w:r>
        <w:t xml:space="preserve"> + (n-1) a + 20  [cm]</w:t>
      </w:r>
    </w:p>
    <w:p w:rsidR="009743A3" w:rsidRDefault="00322EC7">
      <w:r>
        <w:t>gdzie:</w:t>
      </w:r>
      <w:r>
        <w:tab/>
        <w:t>n - ilość kabli w jednej warstwie,</w:t>
      </w:r>
    </w:p>
    <w:p w:rsidR="009743A3" w:rsidRDefault="00322EC7">
      <w:r>
        <w:tab/>
        <w:t>d - suma średnic zewn. Wszystkich kabli w warstwie,</w:t>
      </w:r>
    </w:p>
    <w:p w:rsidR="009743A3" w:rsidRDefault="00322EC7">
      <w:r>
        <w:tab/>
        <w:t>a - suma odległości pomiędzy kablami wg tablicy 1.</w:t>
      </w:r>
    </w:p>
    <w:p w:rsidR="009743A3" w:rsidRDefault="00322EC7">
      <w:pPr>
        <w:spacing w:before="120"/>
      </w:pPr>
      <w:r>
        <w:t xml:space="preserve">Tablica 1. Odległości między kablami ułożonymi w gruncie przy skrzyżowaniach </w:t>
      </w:r>
    </w:p>
    <w:p w:rsidR="009743A3" w:rsidRDefault="00322EC7">
      <w:pPr>
        <w:spacing w:after="120"/>
      </w:pPr>
      <w:r>
        <w:tab/>
        <w:t xml:space="preserve">    i zbliżeniach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5032"/>
        <w:gridCol w:w="1239"/>
        <w:gridCol w:w="1239"/>
      </w:tblGrid>
      <w:tr w:rsidR="009743A3">
        <w:tc>
          <w:tcPr>
            <w:tcW w:w="5032" w:type="dxa"/>
            <w:tcBorders>
              <w:top w:val="single" w:sz="6" w:space="0" w:color="auto"/>
              <w:left w:val="single" w:sz="6" w:space="0" w:color="auto"/>
            </w:tcBorders>
          </w:tcPr>
          <w:p w:rsidR="009743A3" w:rsidRDefault="009743A3">
            <w:pPr>
              <w:jc w:val="center"/>
            </w:pPr>
          </w:p>
          <w:p w:rsidR="009743A3" w:rsidRDefault="00322EC7">
            <w:pPr>
              <w:jc w:val="center"/>
            </w:pPr>
            <w:r>
              <w:t>Skrzyżowanie</w:t>
            </w:r>
          </w:p>
        </w:tc>
        <w:tc>
          <w:tcPr>
            <w:tcW w:w="247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jc w:val="center"/>
            </w:pPr>
            <w:r>
              <w:t>Najmniejsza dopuszczalna odległość  w cm</w:t>
            </w:r>
          </w:p>
        </w:tc>
      </w:tr>
      <w:tr w:rsidR="009743A3">
        <w:tc>
          <w:tcPr>
            <w:tcW w:w="5032" w:type="dxa"/>
            <w:tcBorders>
              <w:left w:val="single" w:sz="6" w:space="0" w:color="auto"/>
              <w:bottom w:val="double" w:sz="6" w:space="0" w:color="auto"/>
            </w:tcBorders>
          </w:tcPr>
          <w:p w:rsidR="009743A3" w:rsidRDefault="00322EC7">
            <w:pPr>
              <w:jc w:val="center"/>
            </w:pPr>
            <w:r>
              <w:t>lub zbliżenie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9743A3" w:rsidRDefault="00322EC7">
            <w:pPr>
              <w:jc w:val="center"/>
            </w:pPr>
            <w:r>
              <w:t>pionowa przy skrzyżowaniu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9743A3" w:rsidRDefault="00322EC7">
            <w:pPr>
              <w:jc w:val="center"/>
            </w:pPr>
            <w:r>
              <w:t>pozioma przy zbliżeniu</w:t>
            </w:r>
          </w:p>
        </w:tc>
      </w:tr>
      <w:tr w:rsidR="009743A3">
        <w:tc>
          <w:tcPr>
            <w:tcW w:w="503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r>
              <w:t xml:space="preserve">Kabli elektroenergetycznych na napięcie znamionowe do          1 </w:t>
            </w:r>
            <w:proofErr w:type="spellStart"/>
            <w:r>
              <w:t>kV</w:t>
            </w:r>
            <w:proofErr w:type="spellEnd"/>
            <w:r>
              <w:t xml:space="preserve"> z kablami tego samego rodzaju lub sygnalizacyjnymi</w:t>
            </w:r>
          </w:p>
        </w:tc>
        <w:tc>
          <w:tcPr>
            <w:tcW w:w="123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120"/>
              <w:jc w:val="center"/>
            </w:pPr>
            <w:r>
              <w:t>25</w:t>
            </w:r>
          </w:p>
        </w:tc>
        <w:tc>
          <w:tcPr>
            <w:tcW w:w="123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120"/>
              <w:jc w:val="center"/>
            </w:pPr>
            <w:r>
              <w:t>10</w:t>
            </w:r>
          </w:p>
        </w:tc>
      </w:tr>
      <w:tr w:rsidR="009743A3">
        <w:tc>
          <w:tcPr>
            <w:tcW w:w="5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r>
              <w:t>Kabli sygnalizacyjnych i kabli przeznaczonych do zasilania urządzeń oświetleniowych z kablami tego samego rodzaju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120"/>
              <w:jc w:val="center"/>
            </w:pPr>
            <w:r>
              <w:t>25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jc w:val="center"/>
            </w:pPr>
            <w:r>
              <w:t>mogą się stykać</w:t>
            </w:r>
          </w:p>
        </w:tc>
      </w:tr>
      <w:tr w:rsidR="009743A3">
        <w:tc>
          <w:tcPr>
            <w:tcW w:w="5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r>
              <w:t xml:space="preserve">Kabli elektroenergetycznych na napięcie znamionowe do          1 </w:t>
            </w:r>
            <w:proofErr w:type="spellStart"/>
            <w:r>
              <w:t>kV</w:t>
            </w:r>
            <w:proofErr w:type="spellEnd"/>
            <w:r>
              <w:t xml:space="preserve"> z kablami elektroenergetycznymi na napięcie znamionowe wyższe niż 1 </w:t>
            </w:r>
            <w:proofErr w:type="spellStart"/>
            <w:r>
              <w:t>kV</w:t>
            </w:r>
            <w:proofErr w:type="spellEnd"/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9743A3">
            <w:pPr>
              <w:jc w:val="center"/>
            </w:pPr>
          </w:p>
          <w:p w:rsidR="009743A3" w:rsidRDefault="00322EC7">
            <w:pPr>
              <w:jc w:val="center"/>
            </w:pPr>
            <w:r>
              <w:t>50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9743A3">
            <w:pPr>
              <w:jc w:val="center"/>
            </w:pPr>
          </w:p>
          <w:p w:rsidR="009743A3" w:rsidRDefault="00322EC7">
            <w:pPr>
              <w:jc w:val="center"/>
            </w:pPr>
            <w:r>
              <w:t>10</w:t>
            </w:r>
          </w:p>
        </w:tc>
      </w:tr>
      <w:tr w:rsidR="009743A3">
        <w:tc>
          <w:tcPr>
            <w:tcW w:w="5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r>
              <w:t xml:space="preserve">Kabli elektroenergetycznych na napięcie znamionowe wyższe niż 1 </w:t>
            </w:r>
            <w:proofErr w:type="spellStart"/>
            <w:r>
              <w:t>kV</w:t>
            </w:r>
            <w:proofErr w:type="spellEnd"/>
            <w:r>
              <w:t xml:space="preserve"> i nie przekraczające 10 </w:t>
            </w:r>
            <w:proofErr w:type="spellStart"/>
            <w:r>
              <w:t>kV</w:t>
            </w:r>
            <w:proofErr w:type="spellEnd"/>
            <w:r>
              <w:t xml:space="preserve"> z kablami tego samego typu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9743A3">
            <w:pPr>
              <w:jc w:val="center"/>
            </w:pPr>
          </w:p>
          <w:p w:rsidR="009743A3" w:rsidRDefault="00322EC7">
            <w:pPr>
              <w:jc w:val="center"/>
            </w:pPr>
            <w:r>
              <w:t>50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9743A3">
            <w:pPr>
              <w:jc w:val="center"/>
            </w:pPr>
          </w:p>
          <w:p w:rsidR="009743A3" w:rsidRDefault="00322EC7">
            <w:pPr>
              <w:jc w:val="center"/>
            </w:pPr>
            <w:r>
              <w:t>10</w:t>
            </w:r>
          </w:p>
        </w:tc>
      </w:tr>
      <w:tr w:rsidR="009743A3">
        <w:tc>
          <w:tcPr>
            <w:tcW w:w="5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r>
              <w:t xml:space="preserve">Kabli elektroenergetycznych na napięcie znamionowe wyższe niż 10 </w:t>
            </w:r>
            <w:proofErr w:type="spellStart"/>
            <w:r>
              <w:t>kV</w:t>
            </w:r>
            <w:proofErr w:type="spellEnd"/>
            <w:r>
              <w:t xml:space="preserve"> z kablami tego samego rodzaju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120"/>
              <w:jc w:val="center"/>
            </w:pPr>
            <w:r>
              <w:t>50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120"/>
              <w:jc w:val="center"/>
            </w:pPr>
            <w:r>
              <w:t>25</w:t>
            </w:r>
          </w:p>
        </w:tc>
      </w:tr>
      <w:tr w:rsidR="009743A3">
        <w:tc>
          <w:tcPr>
            <w:tcW w:w="5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60" w:after="60"/>
            </w:pPr>
            <w:r>
              <w:t>Kabli elektroenergetycznych z kablami telekomunikacyjnymi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60" w:after="60"/>
              <w:jc w:val="center"/>
            </w:pPr>
            <w:r>
              <w:t>50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60" w:after="60"/>
              <w:jc w:val="center"/>
            </w:pPr>
            <w:r>
              <w:t>50</w:t>
            </w:r>
          </w:p>
        </w:tc>
      </w:tr>
      <w:tr w:rsidR="009743A3">
        <w:tc>
          <w:tcPr>
            <w:tcW w:w="5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60" w:after="60"/>
            </w:pPr>
            <w:r>
              <w:t>Kabli różnych użytkowników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60" w:after="60"/>
              <w:jc w:val="center"/>
            </w:pPr>
            <w:r>
              <w:t>50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60" w:after="60"/>
              <w:jc w:val="center"/>
            </w:pPr>
            <w:r>
              <w:t>50</w:t>
            </w:r>
          </w:p>
        </w:tc>
      </w:tr>
      <w:tr w:rsidR="009743A3">
        <w:tc>
          <w:tcPr>
            <w:tcW w:w="5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60" w:after="60"/>
            </w:pPr>
            <w:r>
              <w:t>Kabli z mufami sąsiednich kabli`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60" w:after="60"/>
              <w:jc w:val="center"/>
            </w:pPr>
            <w:r>
              <w:t>25</w:t>
            </w:r>
          </w:p>
        </w:tc>
      </w:tr>
    </w:tbl>
    <w:p w:rsidR="009743A3" w:rsidRDefault="00322EC7">
      <w:pPr>
        <w:pStyle w:val="Nagwek2"/>
      </w:pPr>
      <w:r>
        <w:t>5.4. Układanie kabli</w:t>
      </w:r>
    </w:p>
    <w:p w:rsidR="009743A3" w:rsidRDefault="00322EC7" w:rsidP="00C76CCA">
      <w:pPr>
        <w:numPr>
          <w:ilvl w:val="0"/>
          <w:numId w:val="3"/>
        </w:numPr>
        <w:spacing w:after="120"/>
        <w:ind w:left="284" w:hanging="284"/>
      </w:pPr>
      <w:r>
        <w:t>Ogólne wymagania</w:t>
      </w:r>
    </w:p>
    <w:p w:rsidR="009743A3" w:rsidRDefault="00322EC7">
      <w:r>
        <w:tab/>
        <w:t>Układanie kabli powinno być wykonane w sposób wykluczający ich uszkodzenie przez zginanie, skręcanie, rozciąganie itp. Ponadto przy układaniu powinny być zachowane środki ostrożności zapobiegające uszkodzeniu innych kabli lub urządzeń znajdujących się na trasie budowanej linii.</w:t>
      </w:r>
    </w:p>
    <w:p w:rsidR="009743A3" w:rsidRDefault="00322EC7">
      <w:r>
        <w:tab/>
        <w:t>Zaleca się stosowanie rolek w przypadku układania kabli o masie większej niż           4 kg/m. Rolki powinny być ustawione w takich odległościach od siebie, aby spoczywający na nich kabel nie dotykał podłoża.</w:t>
      </w:r>
    </w:p>
    <w:p w:rsidR="009743A3" w:rsidRDefault="00322EC7">
      <w:r>
        <w:tab/>
        <w:t>Podczas przechowywania, układania i montażu, końce kabla należy zabezpieczyć przed wilgocią oraz wpływami chemicznymi i atmosferycznymi przez:</w:t>
      </w:r>
    </w:p>
    <w:p w:rsidR="009743A3" w:rsidRDefault="00322EC7" w:rsidP="00C76CCA">
      <w:pPr>
        <w:numPr>
          <w:ilvl w:val="0"/>
          <w:numId w:val="2"/>
        </w:numPr>
      </w:pPr>
      <w:r>
        <w:t>szczelne zalutowanie powłoki,</w:t>
      </w:r>
    </w:p>
    <w:p w:rsidR="009743A3" w:rsidRDefault="00322EC7" w:rsidP="00C76CCA">
      <w:pPr>
        <w:numPr>
          <w:ilvl w:val="0"/>
          <w:numId w:val="2"/>
        </w:numPr>
      </w:pPr>
      <w:r>
        <w:t>nałożenie kapturka z tworzywa sztucznego (rodzaju jak izolacja).</w:t>
      </w:r>
    </w:p>
    <w:p w:rsidR="009743A3" w:rsidRDefault="00322EC7" w:rsidP="00C76CCA">
      <w:pPr>
        <w:numPr>
          <w:ilvl w:val="0"/>
          <w:numId w:val="4"/>
        </w:numPr>
        <w:spacing w:before="120" w:after="120"/>
        <w:ind w:left="284" w:hanging="284"/>
        <w:rPr>
          <w:b/>
        </w:rPr>
      </w:pPr>
      <w:r>
        <w:lastRenderedPageBreak/>
        <w:t>Temperatura otoczenia i kabla</w:t>
      </w:r>
    </w:p>
    <w:p w:rsidR="009743A3" w:rsidRDefault="00322EC7">
      <w:r>
        <w:tab/>
        <w:t>Temperatura otoczenia i kabla przy układaniu nie powinna być niższa niż:</w:t>
      </w:r>
    </w:p>
    <w:p w:rsidR="009743A3" w:rsidRDefault="00322EC7" w:rsidP="00C76CCA">
      <w:pPr>
        <w:numPr>
          <w:ilvl w:val="0"/>
          <w:numId w:val="5"/>
        </w:numPr>
      </w:pPr>
      <w:r>
        <w:t>4</w:t>
      </w:r>
      <w:r>
        <w:rPr>
          <w:vertAlign w:val="superscript"/>
        </w:rPr>
        <w:t>o</w:t>
      </w:r>
      <w:r>
        <w:t>C - w przypadku kabli o izolacji papierowej o powłoce metalowej,</w:t>
      </w:r>
    </w:p>
    <w:p w:rsidR="009743A3" w:rsidRDefault="00322EC7" w:rsidP="00C76CCA">
      <w:pPr>
        <w:numPr>
          <w:ilvl w:val="0"/>
          <w:numId w:val="5"/>
        </w:numPr>
      </w:pPr>
      <w:r>
        <w:t>0</w:t>
      </w:r>
      <w:r>
        <w:rPr>
          <w:vertAlign w:val="superscript"/>
        </w:rPr>
        <w:t>o</w:t>
      </w:r>
      <w:r>
        <w:t>C - w przypadku kabli o izolacji i powłoce z tworzyw sztucznych.</w:t>
      </w:r>
    </w:p>
    <w:p w:rsidR="009743A3" w:rsidRDefault="00322EC7">
      <w:r>
        <w:tab/>
        <w:t>W przypadku kabli o innej konstrukcji niż wymienione w pozycji a) i b) temperatura otoczenia i temperatura układanego kabla - wg ustaleń wytwórcy.</w:t>
      </w:r>
    </w:p>
    <w:p w:rsidR="009743A3" w:rsidRDefault="00322EC7">
      <w:r>
        <w:tab/>
        <w:t>Zabrania się podgrzewania kabli ogniem.</w:t>
      </w:r>
    </w:p>
    <w:p w:rsidR="009743A3" w:rsidRDefault="00322EC7">
      <w:r>
        <w:tab/>
        <w:t>Wzrost temperatury otoczenia ułożonego kabla na dowolnie małym odcinku trasy linii kablowej powodowany przez sąsiednie źródła ciepła, np. rurociąg cieplny, nie powinien przekraczać 5</w:t>
      </w:r>
      <w:r>
        <w:rPr>
          <w:vertAlign w:val="superscript"/>
        </w:rPr>
        <w:t>o</w:t>
      </w:r>
      <w:r>
        <w:t>C.</w:t>
      </w:r>
    </w:p>
    <w:p w:rsidR="009743A3" w:rsidRDefault="00322EC7" w:rsidP="00C76CCA">
      <w:pPr>
        <w:numPr>
          <w:ilvl w:val="0"/>
          <w:numId w:val="6"/>
        </w:numPr>
        <w:spacing w:before="120" w:after="120"/>
        <w:ind w:left="284" w:hanging="284"/>
      </w:pPr>
      <w:r>
        <w:t>Zginanie kabli</w:t>
      </w:r>
    </w:p>
    <w:p w:rsidR="009743A3" w:rsidRDefault="00322EC7">
      <w:r>
        <w:tab/>
        <w:t>Przy układaniu kabli można zginać kabel tylko w przypadkach koniecznych, przy czym promień gięcia powinien być możliwie duży, nie mniejszy niż:</w:t>
      </w:r>
    </w:p>
    <w:p w:rsidR="009743A3" w:rsidRDefault="00322EC7" w:rsidP="00C76CCA">
      <w:pPr>
        <w:numPr>
          <w:ilvl w:val="0"/>
          <w:numId w:val="7"/>
        </w:numPr>
      </w:pPr>
      <w:r>
        <w:t>25-krotna zewnętrzna średnica kabla - w przypadku kabli olejowych,</w:t>
      </w:r>
    </w:p>
    <w:p w:rsidR="009743A3" w:rsidRDefault="00322EC7" w:rsidP="00C76CCA">
      <w:pPr>
        <w:numPr>
          <w:ilvl w:val="0"/>
          <w:numId w:val="7"/>
        </w:numPr>
      </w:pPr>
      <w:r>
        <w:t xml:space="preserve">20-krotna zewnętrzna średnica kabla - w przypadku kabli jednożyłowych o izolacji papierowej i o powłoce ołowianej, kabli o izolacji polietylenowej i o powłoce </w:t>
      </w:r>
      <w:proofErr w:type="spellStart"/>
      <w:r>
        <w:t>polwinitowej</w:t>
      </w:r>
      <w:proofErr w:type="spellEnd"/>
      <w:r>
        <w:t xml:space="preserve"> oraz kabli wielożyłowych o izolacji papierowej i o powłoce aluminiowej o liczbie żył nie przekraczających 4,</w:t>
      </w:r>
    </w:p>
    <w:p w:rsidR="009743A3" w:rsidRDefault="00322EC7" w:rsidP="00C76CCA">
      <w:pPr>
        <w:numPr>
          <w:ilvl w:val="0"/>
          <w:numId w:val="7"/>
        </w:numPr>
      </w:pPr>
      <w:r>
        <w:t>15-krotna zewnętrzna średnica kabla - w przypadku kabli wielożyłowych o izolacji papierowej i o powłoce ołowianej oraz w przypadku kabli wielożyłowych skręcanych z kabli jednożyłowych o liczbie żył nie przekraczających 4.</w:t>
      </w:r>
    </w:p>
    <w:p w:rsidR="009743A3" w:rsidRDefault="00322EC7" w:rsidP="00C76CCA">
      <w:pPr>
        <w:numPr>
          <w:ilvl w:val="0"/>
          <w:numId w:val="8"/>
        </w:numPr>
        <w:spacing w:before="120" w:after="120"/>
        <w:ind w:left="284" w:hanging="284"/>
      </w:pPr>
      <w:r>
        <w:t>Układanie kabli bezpośrednio w gruncie</w:t>
      </w:r>
    </w:p>
    <w:p w:rsidR="009743A3" w:rsidRDefault="00322EC7">
      <w:r>
        <w:tab/>
        <w:t xml:space="preserve">Kable należy układać na dnie rowu pod kable, jeżeli grunt jest piaszczysty, w pozostałych przypadkach kable należy układać na warstwie piasku o grubości co najmniej 10 </w:t>
      </w:r>
      <w:proofErr w:type="spellStart"/>
      <w:r>
        <w:t>cm</w:t>
      </w:r>
      <w:proofErr w:type="spellEnd"/>
      <w:r>
        <w:t>. Nie należy układać kabli bezpośrednio na dnie wykopu kamiennego lub w gruncie, który mógłby uszkodzić kabel, ani bezpośrednio zasypywać takim gruntem.</w:t>
      </w:r>
    </w:p>
    <w:p w:rsidR="009743A3" w:rsidRDefault="00322EC7">
      <w:r>
        <w:tab/>
        <w:t xml:space="preserve">Kable należy zasypywać warstwą piasku o grubości co najmniej 10 cm, następnie warstwą rodzimego gruntu o grubości co najmniej 15 cm, a następnie przykryć folią z tworzywa sztucznego. Odległość folii od kabla powinna wynosić co najmniej 25 </w:t>
      </w:r>
      <w:proofErr w:type="spellStart"/>
      <w:r>
        <w:t>cm</w:t>
      </w:r>
      <w:proofErr w:type="spellEnd"/>
      <w:r>
        <w:t>.</w:t>
      </w:r>
    </w:p>
    <w:p w:rsidR="009743A3" w:rsidRDefault="00322EC7">
      <w:r>
        <w:tab/>
        <w:t xml:space="preserve">Grunt należy zagęszczać warstwami co najmniej 20 </w:t>
      </w:r>
      <w:proofErr w:type="spellStart"/>
      <w:r>
        <w:t>cm</w:t>
      </w:r>
      <w:proofErr w:type="spellEnd"/>
      <w:r>
        <w:t>. Wskaźnik zagęszczenia gruntu powinien osiągnąć co najmniej 0,85 wg BN-72/8932-01 [14].</w:t>
      </w:r>
    </w:p>
    <w:p w:rsidR="009743A3" w:rsidRDefault="00322EC7">
      <w:r>
        <w:tab/>
        <w:t>Głębokość ułożenia kabli w gruncie mierzona od powierzchni gruntu do zewnętrznej powierzchni kabla powinna wynosić nie mniej niż:</w:t>
      </w:r>
    </w:p>
    <w:p w:rsidR="009743A3" w:rsidRDefault="00322EC7" w:rsidP="00C76CCA">
      <w:pPr>
        <w:numPr>
          <w:ilvl w:val="0"/>
          <w:numId w:val="2"/>
        </w:numPr>
      </w:pPr>
      <w:r>
        <w:t xml:space="preserve">70 cm - w przypadku kabli o napięciu znamionowym do 1 </w:t>
      </w:r>
      <w:proofErr w:type="spellStart"/>
      <w:r>
        <w:t>kV</w:t>
      </w:r>
      <w:proofErr w:type="spellEnd"/>
      <w:r>
        <w:t>, z wyjątkiem kabli ułożonych w gruncie na użytkach rolnych,</w:t>
      </w:r>
    </w:p>
    <w:p w:rsidR="009743A3" w:rsidRDefault="00322EC7" w:rsidP="00C76CCA">
      <w:pPr>
        <w:numPr>
          <w:ilvl w:val="0"/>
          <w:numId w:val="2"/>
        </w:numPr>
      </w:pPr>
      <w:r>
        <w:t xml:space="preserve">80 cm - w przypadku kabli o napięciu znamionowym wyższym niż 1 </w:t>
      </w:r>
      <w:proofErr w:type="spellStart"/>
      <w:r>
        <w:t>kV</w:t>
      </w:r>
      <w:proofErr w:type="spellEnd"/>
      <w:r>
        <w:t xml:space="preserve">, lecz nie przekraczającym 15 </w:t>
      </w:r>
      <w:proofErr w:type="spellStart"/>
      <w:r>
        <w:t>kV</w:t>
      </w:r>
      <w:proofErr w:type="spellEnd"/>
      <w:r>
        <w:t>, z wyjątkiem kabli ułożonych w gruncie na użytkach rolnych,</w:t>
      </w:r>
    </w:p>
    <w:p w:rsidR="009743A3" w:rsidRDefault="00322EC7" w:rsidP="00C76CCA">
      <w:pPr>
        <w:numPr>
          <w:ilvl w:val="0"/>
          <w:numId w:val="2"/>
        </w:numPr>
      </w:pPr>
      <w:r>
        <w:t xml:space="preserve">90 cm - w przypadku kabli o napięciu znamionowym do 15 </w:t>
      </w:r>
      <w:proofErr w:type="spellStart"/>
      <w:r>
        <w:t>kV</w:t>
      </w:r>
      <w:proofErr w:type="spellEnd"/>
      <w:r>
        <w:t xml:space="preserve"> ułożonych w gruncie na użytkach rolnych, </w:t>
      </w:r>
    </w:p>
    <w:p w:rsidR="009743A3" w:rsidRDefault="00322EC7" w:rsidP="00C76CCA">
      <w:pPr>
        <w:numPr>
          <w:ilvl w:val="0"/>
          <w:numId w:val="2"/>
        </w:numPr>
      </w:pPr>
      <w:r>
        <w:t xml:space="preserve">100 cm - w przypadku kabli o napięciu znamionowym wyższym niż 15 </w:t>
      </w:r>
      <w:proofErr w:type="spellStart"/>
      <w:r>
        <w:t>kV</w:t>
      </w:r>
      <w:proofErr w:type="spellEnd"/>
      <w:r>
        <w:t xml:space="preserve"> .</w:t>
      </w:r>
    </w:p>
    <w:p w:rsidR="009743A3" w:rsidRDefault="00322EC7">
      <w:r>
        <w:tab/>
        <w:t>Kable powinny być ułożone w rowie linią falistą z zapasem (od 1 do 3% długości wykopu) wystarczającym do skompensowania możliwych przesunięć gruntu. Przy mufach zaleca się pozostawić zapas kabli po obu stronach mufy, łącznie nie mniej niż:</w:t>
      </w:r>
    </w:p>
    <w:p w:rsidR="009743A3" w:rsidRDefault="00322EC7" w:rsidP="00C76CCA">
      <w:pPr>
        <w:numPr>
          <w:ilvl w:val="0"/>
          <w:numId w:val="2"/>
        </w:numPr>
      </w:pPr>
      <w:r>
        <w:t xml:space="preserve">4 m - w przypadku kabli o izolacji papierowej nasyconej lub z tworzyw sztucznych, o napięciu znamionowym od 15 do 40 </w:t>
      </w:r>
      <w:proofErr w:type="spellStart"/>
      <w:r>
        <w:t>kV</w:t>
      </w:r>
      <w:proofErr w:type="spellEnd"/>
      <w:r>
        <w:t>,</w:t>
      </w:r>
    </w:p>
    <w:p w:rsidR="009743A3" w:rsidRDefault="00322EC7" w:rsidP="00C76CCA">
      <w:pPr>
        <w:numPr>
          <w:ilvl w:val="0"/>
          <w:numId w:val="2"/>
        </w:numPr>
      </w:pPr>
      <w:r>
        <w:t xml:space="preserve">3 m - w przypadku kabli o izolacji papierowej nasyconej lub z tworzyw sztucznych, o napięciu znamionowym od 1 do 10 </w:t>
      </w:r>
      <w:proofErr w:type="spellStart"/>
      <w:r>
        <w:t>kV</w:t>
      </w:r>
      <w:proofErr w:type="spellEnd"/>
      <w:r>
        <w:t>,</w:t>
      </w:r>
    </w:p>
    <w:p w:rsidR="009743A3" w:rsidRDefault="00322EC7" w:rsidP="00C76CCA">
      <w:pPr>
        <w:numPr>
          <w:ilvl w:val="0"/>
          <w:numId w:val="2"/>
        </w:numPr>
      </w:pPr>
      <w:r>
        <w:t xml:space="preserve">1 m - w przypadku kabli o izolacji z tworzyw sztucznych, o napięciu znamionowym          1 </w:t>
      </w:r>
      <w:proofErr w:type="spellStart"/>
      <w:r>
        <w:t>kV</w:t>
      </w:r>
      <w:proofErr w:type="spellEnd"/>
      <w:r>
        <w:t>.</w:t>
      </w:r>
    </w:p>
    <w:p w:rsidR="009743A3" w:rsidRDefault="00322EC7" w:rsidP="00C76CCA">
      <w:pPr>
        <w:numPr>
          <w:ilvl w:val="0"/>
          <w:numId w:val="9"/>
        </w:numPr>
        <w:spacing w:before="120" w:after="120"/>
        <w:ind w:left="284" w:hanging="284"/>
      </w:pPr>
      <w:r>
        <w:t>Układanie kabli na słupach linii napowietrznych</w:t>
      </w:r>
    </w:p>
    <w:p w:rsidR="009743A3" w:rsidRDefault="00322EC7">
      <w:r>
        <w:tab/>
        <w:t>Przy kablowaniu odcinków linii napowietrznych, konieczne jest wprowadzenie kabla na ich słupy i połączenie jego żył z przewodami napowietrznymi.</w:t>
      </w:r>
    </w:p>
    <w:p w:rsidR="009743A3" w:rsidRDefault="00322EC7">
      <w:r>
        <w:tab/>
        <w:t xml:space="preserve">Kabel należy chronić rurą stalową do wysokości nie mniejszej niż 2,5 m od powierzchni gruntu. Średnica wewnętrzna rury nie może być mniejsza niż 1,5-krotna zewnętrzna średnica wprowadzanego kabla i jednocześnie nie mniejsza niż 50 </w:t>
      </w:r>
      <w:proofErr w:type="spellStart"/>
      <w:r>
        <w:t>mm</w:t>
      </w:r>
      <w:proofErr w:type="spellEnd"/>
      <w:r>
        <w:t>.</w:t>
      </w:r>
    </w:p>
    <w:p w:rsidR="009743A3" w:rsidRDefault="00322EC7">
      <w:r>
        <w:tab/>
        <w:t>Kabel na słupie powinien być przymocowany do jego ścianki za pomocą uchwytów o szerokości równej co najmniej zewnętrznej jego średnicy. W przypadku mocowania kabla bez opancerzenia, uchwyty powinny być zaopatrzone w elastyczne wkładki o grubości co najmniej 2 mm, a kształt uchwytów powinien być taki, aby kabel nie uległ uszkodzeniu.</w:t>
      </w:r>
    </w:p>
    <w:p w:rsidR="009743A3" w:rsidRDefault="00322EC7" w:rsidP="00C76CCA">
      <w:pPr>
        <w:numPr>
          <w:ilvl w:val="0"/>
          <w:numId w:val="10"/>
        </w:numPr>
        <w:spacing w:before="120" w:after="120"/>
        <w:ind w:left="284" w:hanging="284"/>
      </w:pPr>
      <w:r>
        <w:t>Układanie kabli na wiaduktach i mostach</w:t>
      </w:r>
    </w:p>
    <w:p w:rsidR="009743A3" w:rsidRDefault="00322EC7">
      <w:r>
        <w:lastRenderedPageBreak/>
        <w:tab/>
        <w:t>Na wiaduktach i mostach należy układać kable w sposób zapewniający:</w:t>
      </w:r>
    </w:p>
    <w:p w:rsidR="009743A3" w:rsidRDefault="00322EC7" w:rsidP="00C76CCA">
      <w:pPr>
        <w:numPr>
          <w:ilvl w:val="0"/>
          <w:numId w:val="2"/>
        </w:numPr>
      </w:pPr>
      <w:r>
        <w:t>nienaruszalność konstrukcji i nieosłabienie wytrzymałości mechanicznej wiaduktu lub mostu,</w:t>
      </w:r>
    </w:p>
    <w:p w:rsidR="009743A3" w:rsidRDefault="00322EC7" w:rsidP="00C76CCA">
      <w:pPr>
        <w:numPr>
          <w:ilvl w:val="0"/>
          <w:numId w:val="2"/>
        </w:numPr>
        <w:ind w:left="284" w:hanging="284"/>
      </w:pPr>
      <w:r>
        <w:t>łatwość układania, montażu, kontroli i napraw kabli,</w:t>
      </w:r>
    </w:p>
    <w:p w:rsidR="009743A3" w:rsidRDefault="00322EC7" w:rsidP="00C76CCA">
      <w:pPr>
        <w:numPr>
          <w:ilvl w:val="0"/>
          <w:numId w:val="2"/>
        </w:numPr>
      </w:pPr>
      <w:r>
        <w:t>ochronę kabli przed uszkodzeniami mechanicznymi w czasie prac związanych z naprawą i konserwacją obiektu.</w:t>
      </w:r>
    </w:p>
    <w:p w:rsidR="009743A3" w:rsidRDefault="00322EC7">
      <w:r>
        <w:tab/>
        <w:t>W miejscach przejścia  kabli przez szczeliny dylatacyjne, przejścia kabli z konstrukcji nośnej na filary i przyczółki oraz w miejscach przejścia kabli z gruntu na wiadukty lub mosty, kable powinny mieć zapasy długości uniemożliwiające wystąpienie w kablu naprężeń rozciągających.</w:t>
      </w:r>
    </w:p>
    <w:p w:rsidR="009743A3" w:rsidRDefault="00322EC7">
      <w:r>
        <w:tab/>
        <w:t>Nie powinno się łączyć kabli na wiaduktach i mostach.</w:t>
      </w:r>
    </w:p>
    <w:p w:rsidR="009743A3" w:rsidRDefault="00322EC7">
      <w:pPr>
        <w:pStyle w:val="Nagwek2"/>
      </w:pPr>
      <w:r>
        <w:t>5.5. Skrzyżowania i zbliżenia kabli między sobą</w:t>
      </w:r>
    </w:p>
    <w:p w:rsidR="009743A3" w:rsidRDefault="00322EC7">
      <w:r>
        <w:tab/>
        <w:t>Skrzyżowania kabli między sobą należy wykonywać tak, aby kabel wyższego napięcia był zakopany głębiej niż kabel niższego napięcia, a linia elektroenergetyczne lub sygnalizacyjna głębiej niż linia telekomunikacyjna.</w:t>
      </w:r>
    </w:p>
    <w:p w:rsidR="009743A3" w:rsidRDefault="00322EC7">
      <w:pPr>
        <w:pStyle w:val="Nagwek2"/>
      </w:pPr>
      <w:r>
        <w:t>5.6. Skrzyżowania i zbliżenia kabli z innymi urządzeniami podziemnymi</w:t>
      </w:r>
    </w:p>
    <w:p w:rsidR="009743A3" w:rsidRDefault="00322EC7">
      <w:r>
        <w:tab/>
        <w:t>Zaleca się krzyżować kable z urządzeniami podziemnymi pod kątem zbliżonym do 90</w:t>
      </w:r>
      <w:r>
        <w:rPr>
          <w:vertAlign w:val="superscript"/>
        </w:rPr>
        <w:t>o</w:t>
      </w:r>
      <w:r>
        <w:t xml:space="preserve"> i w miarę możliwości w najwęższym miejscu krzyżowanego urządzenia. Każdy z krzyżujących się kabli elektroenergetycznych i sygnalizacyjnych ułożony bezpośrednio w gruncie powinien być chroniony przed uszkodzeniem w miejscu skrzyżowania i na długości po 50 cm w obie strony od miejsca skrzyżowania. Przy skrzyżowaniu kabli z rurociągami podziemnymi zaleca się układanie kabli nad rurociągami.</w:t>
      </w:r>
    </w:p>
    <w:p w:rsidR="009743A3" w:rsidRDefault="00322EC7">
      <w:pPr>
        <w:spacing w:before="120"/>
      </w:pPr>
      <w:r>
        <w:t xml:space="preserve">Tablica 2. Najmniejsze dopuszczalne odległości kabli ułożonych w gruncie od innych </w:t>
      </w:r>
    </w:p>
    <w:p w:rsidR="009743A3" w:rsidRDefault="00322EC7">
      <w:pPr>
        <w:spacing w:after="120"/>
      </w:pPr>
      <w:r>
        <w:tab/>
        <w:t xml:space="preserve">    urządzeń podziemnych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3898"/>
        <w:gridCol w:w="1806"/>
        <w:gridCol w:w="1806"/>
      </w:tblGrid>
      <w:tr w:rsidR="009743A3">
        <w:tc>
          <w:tcPr>
            <w:tcW w:w="3898" w:type="dxa"/>
            <w:tcBorders>
              <w:top w:val="single" w:sz="6" w:space="0" w:color="auto"/>
              <w:left w:val="single" w:sz="6" w:space="0" w:color="auto"/>
            </w:tcBorders>
          </w:tcPr>
          <w:p w:rsidR="009743A3" w:rsidRDefault="009743A3"/>
        </w:tc>
        <w:tc>
          <w:tcPr>
            <w:tcW w:w="361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jc w:val="center"/>
            </w:pPr>
            <w:r>
              <w:t>Najmniejsza dopuszczalna odległość  w cm</w:t>
            </w:r>
          </w:p>
        </w:tc>
      </w:tr>
      <w:tr w:rsidR="009743A3">
        <w:tc>
          <w:tcPr>
            <w:tcW w:w="3898" w:type="dxa"/>
            <w:tcBorders>
              <w:left w:val="single" w:sz="6" w:space="0" w:color="auto"/>
              <w:bottom w:val="double" w:sz="6" w:space="0" w:color="auto"/>
            </w:tcBorders>
          </w:tcPr>
          <w:p w:rsidR="009743A3" w:rsidRDefault="00322EC7">
            <w:pPr>
              <w:jc w:val="center"/>
            </w:pPr>
            <w:r>
              <w:t>Rodzaj urządzenia podziemnego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9743A3" w:rsidRDefault="00322EC7">
            <w:pPr>
              <w:jc w:val="center"/>
            </w:pPr>
            <w:r>
              <w:rPr>
                <w:sz w:val="18"/>
              </w:rPr>
              <w:t>pionowa przy skrzyżowaniu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9743A3" w:rsidRDefault="00322EC7">
            <w:pPr>
              <w:jc w:val="center"/>
            </w:pPr>
            <w:r>
              <w:rPr>
                <w:sz w:val="18"/>
              </w:rPr>
              <w:t>pozioma przy zbliżeniu</w:t>
            </w:r>
          </w:p>
        </w:tc>
      </w:tr>
      <w:tr w:rsidR="009743A3">
        <w:tc>
          <w:tcPr>
            <w:tcW w:w="38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r>
              <w:t xml:space="preserve">Rurociągi wodociągowe, ściekowe, cieplne, gazowe z gazami niepalnymi i rurociągi z gazami palnymi o ciśnieniu do 0,5 </w:t>
            </w:r>
            <w:proofErr w:type="spellStart"/>
            <w:r>
              <w:t>at</w:t>
            </w:r>
            <w:proofErr w:type="spellEnd"/>
          </w:p>
        </w:tc>
        <w:tc>
          <w:tcPr>
            <w:tcW w:w="180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jc w:val="center"/>
            </w:pPr>
            <w:r>
              <w:t>80</w:t>
            </w:r>
            <w:r>
              <w:rPr>
                <w:vertAlign w:val="superscript"/>
              </w:rPr>
              <w:t>1)</w:t>
            </w:r>
            <w:r>
              <w:t xml:space="preserve"> przy średnicy rurociągu do           250 mm i 150</w:t>
            </w:r>
            <w:r>
              <w:rPr>
                <w:vertAlign w:val="superscript"/>
              </w:rPr>
              <w:t>2)</w:t>
            </w:r>
          </w:p>
        </w:tc>
        <w:tc>
          <w:tcPr>
            <w:tcW w:w="180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9743A3">
            <w:pPr>
              <w:jc w:val="center"/>
            </w:pPr>
          </w:p>
          <w:p w:rsidR="009743A3" w:rsidRDefault="00322EC7">
            <w:pPr>
              <w:jc w:val="center"/>
            </w:pPr>
            <w:r>
              <w:t>50</w:t>
            </w:r>
          </w:p>
        </w:tc>
      </w:tr>
      <w:tr w:rsidR="009743A3">
        <w:tc>
          <w:tcPr>
            <w:tcW w:w="3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60" w:after="60"/>
            </w:pPr>
            <w:r>
              <w:t>Rurociągi z cieczami palnymi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60" w:after="60"/>
              <w:jc w:val="center"/>
            </w:pPr>
            <w:r>
              <w:t>przy średnicy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60" w:after="60"/>
              <w:jc w:val="center"/>
            </w:pPr>
            <w:r>
              <w:t>100</w:t>
            </w:r>
          </w:p>
        </w:tc>
      </w:tr>
      <w:tr w:rsidR="009743A3">
        <w:tc>
          <w:tcPr>
            <w:tcW w:w="3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r>
              <w:t xml:space="preserve">Rurociągi z gazami palnymi o ciśnieniu wyższym niż 0,5 </w:t>
            </w:r>
            <w:proofErr w:type="spellStart"/>
            <w:r>
              <w:t>at</w:t>
            </w:r>
            <w:proofErr w:type="spellEnd"/>
            <w:r>
              <w:t xml:space="preserve"> i nie przekraczającym 4 </w:t>
            </w:r>
            <w:proofErr w:type="spellStart"/>
            <w:r>
              <w:t>at</w:t>
            </w:r>
            <w:proofErr w:type="spellEnd"/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jc w:val="center"/>
            </w:pPr>
            <w:r>
              <w:t>większej  niż           250 mm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120"/>
              <w:jc w:val="center"/>
            </w:pPr>
            <w:r>
              <w:t>100</w:t>
            </w:r>
          </w:p>
        </w:tc>
      </w:tr>
      <w:tr w:rsidR="009743A3">
        <w:tc>
          <w:tcPr>
            <w:tcW w:w="3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r>
              <w:t xml:space="preserve">Rurociągi z gazami palnymi o ciśnieniu wyższym niż 4 </w:t>
            </w:r>
            <w:proofErr w:type="spellStart"/>
            <w:r>
              <w:t>at</w:t>
            </w:r>
            <w:proofErr w:type="spellEnd"/>
          </w:p>
        </w:tc>
        <w:tc>
          <w:tcPr>
            <w:tcW w:w="361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120"/>
              <w:jc w:val="center"/>
            </w:pPr>
            <w:r>
              <w:t>BN-71/8976-31 [17]</w:t>
            </w:r>
          </w:p>
        </w:tc>
      </w:tr>
      <w:tr w:rsidR="009743A3">
        <w:tc>
          <w:tcPr>
            <w:tcW w:w="3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60" w:after="60"/>
            </w:pPr>
            <w:r>
              <w:t>Zbiorniki z płynami palnymi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60" w:after="60"/>
              <w:jc w:val="center"/>
            </w:pPr>
            <w:r>
              <w:t>200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60" w:after="60"/>
              <w:jc w:val="center"/>
            </w:pPr>
            <w:r>
              <w:t>200</w:t>
            </w:r>
          </w:p>
        </w:tc>
      </w:tr>
      <w:tr w:rsidR="009743A3">
        <w:tc>
          <w:tcPr>
            <w:tcW w:w="3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r>
              <w:t xml:space="preserve">Części podziemne linii napowietrznych (ustój, podpora, </w:t>
            </w:r>
            <w:proofErr w:type="spellStart"/>
            <w:r>
              <w:t>odciążka</w:t>
            </w:r>
            <w:proofErr w:type="spellEnd"/>
            <w:r>
              <w:t>)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120"/>
              <w:jc w:val="center"/>
            </w:pPr>
            <w:r>
              <w:t>-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120"/>
              <w:jc w:val="center"/>
            </w:pPr>
            <w:r>
              <w:t>80</w:t>
            </w:r>
          </w:p>
        </w:tc>
      </w:tr>
      <w:tr w:rsidR="009743A3">
        <w:tc>
          <w:tcPr>
            <w:tcW w:w="3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r>
              <w:t>Ściany budynków i inne budowle, np. tunele, kanały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120"/>
              <w:jc w:val="center"/>
            </w:pPr>
            <w:r>
              <w:t>-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120"/>
              <w:jc w:val="center"/>
            </w:pPr>
            <w:r>
              <w:t>50</w:t>
            </w:r>
          </w:p>
        </w:tc>
      </w:tr>
      <w:tr w:rsidR="009743A3">
        <w:tc>
          <w:tcPr>
            <w:tcW w:w="38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r>
              <w:t>Urządzenia ochrony budowli od wyładowań atmosferycznych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120"/>
              <w:jc w:val="center"/>
            </w:pPr>
            <w:r>
              <w:t>50</w:t>
            </w:r>
          </w:p>
        </w:tc>
        <w:tc>
          <w:tcPr>
            <w:tcW w:w="1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743A3" w:rsidRDefault="00322EC7">
            <w:pPr>
              <w:spacing w:before="120"/>
              <w:jc w:val="center"/>
            </w:pPr>
            <w:r>
              <w:t>50</w:t>
            </w:r>
          </w:p>
        </w:tc>
      </w:tr>
    </w:tbl>
    <w:p w:rsidR="009743A3" w:rsidRDefault="00322EC7" w:rsidP="00C76CCA">
      <w:pPr>
        <w:numPr>
          <w:ilvl w:val="0"/>
          <w:numId w:val="11"/>
        </w:numPr>
        <w:spacing w:before="60"/>
        <w:ind w:left="284" w:hanging="284"/>
      </w:pPr>
      <w:r>
        <w:t>dopuszcza się zmniejszenie odległości do 50 cm pod warunkiem zastosowania rury ochronnej</w:t>
      </w:r>
    </w:p>
    <w:p w:rsidR="009743A3" w:rsidRDefault="00322EC7" w:rsidP="00C76CCA">
      <w:pPr>
        <w:numPr>
          <w:ilvl w:val="0"/>
          <w:numId w:val="11"/>
        </w:numPr>
        <w:ind w:left="284" w:hanging="284"/>
      </w:pPr>
      <w:r>
        <w:t>dopuszcza się zmniejszenie odległości do 80 cm pod warunkiem zastosowania rury ochronnej.</w:t>
      </w:r>
    </w:p>
    <w:p w:rsidR="009743A3" w:rsidRDefault="00322EC7">
      <w:pPr>
        <w:pStyle w:val="Nagwek2"/>
      </w:pPr>
      <w:r>
        <w:t>5.7. Skrzyżowania i zbliżenia kabli z drogami</w:t>
      </w:r>
    </w:p>
    <w:p w:rsidR="009743A3" w:rsidRDefault="00322EC7">
      <w:r>
        <w:tab/>
        <w:t>Kable powinny się krzyżować z drogami pod kątem zbliżonym do 90</w:t>
      </w:r>
      <w:r>
        <w:rPr>
          <w:vertAlign w:val="superscript"/>
        </w:rPr>
        <w:t>o</w:t>
      </w:r>
      <w:r>
        <w:t xml:space="preserve"> i w miarę możliwości w jej najwęższym miejscu.</w:t>
      </w:r>
    </w:p>
    <w:p w:rsidR="009743A3" w:rsidRDefault="00322EC7">
      <w:r>
        <w:tab/>
        <w:t>Przy ułożeniu kabla bezpośrednio w gruncie ochrona kabla od urządzeń mechanicznych w miejscach skrzyżowania z drogą, powinna odpowiadać postanowieniom zawartym w tablicy 3.</w:t>
      </w:r>
    </w:p>
    <w:p w:rsidR="009743A3" w:rsidRDefault="00322EC7">
      <w:pPr>
        <w:spacing w:before="60" w:after="60"/>
      </w:pPr>
      <w:r>
        <w:t>Tablica 3. Długości przepustów kablowych przy skrzyżowaniu z drogami i rurociągami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3755"/>
        <w:gridCol w:w="3755"/>
      </w:tblGrid>
      <w:tr w:rsidR="009743A3">
        <w:tc>
          <w:tcPr>
            <w:tcW w:w="3755" w:type="dxa"/>
            <w:tcBorders>
              <w:bottom w:val="double" w:sz="6" w:space="0" w:color="auto"/>
            </w:tcBorders>
          </w:tcPr>
          <w:p w:rsidR="009743A3" w:rsidRDefault="00322EC7">
            <w:pPr>
              <w:spacing w:before="60" w:after="60"/>
              <w:jc w:val="center"/>
            </w:pPr>
            <w:r>
              <w:t>Rodzaj krzyżowanego obiektu</w:t>
            </w:r>
          </w:p>
        </w:tc>
        <w:tc>
          <w:tcPr>
            <w:tcW w:w="3755" w:type="dxa"/>
            <w:tcBorders>
              <w:bottom w:val="double" w:sz="6" w:space="0" w:color="auto"/>
            </w:tcBorders>
          </w:tcPr>
          <w:p w:rsidR="009743A3" w:rsidRDefault="00322EC7">
            <w:pPr>
              <w:spacing w:before="60" w:after="60"/>
              <w:jc w:val="center"/>
            </w:pPr>
            <w:r>
              <w:t>Długość przepustu na skrzyżowaniu</w:t>
            </w:r>
          </w:p>
        </w:tc>
      </w:tr>
      <w:tr w:rsidR="009743A3">
        <w:tc>
          <w:tcPr>
            <w:tcW w:w="3755" w:type="dxa"/>
            <w:tcBorders>
              <w:top w:val="nil"/>
            </w:tcBorders>
          </w:tcPr>
          <w:p w:rsidR="009743A3" w:rsidRDefault="00322EC7">
            <w:pPr>
              <w:spacing w:before="120"/>
            </w:pPr>
            <w:r>
              <w:t>Rurociąg</w:t>
            </w:r>
          </w:p>
        </w:tc>
        <w:tc>
          <w:tcPr>
            <w:tcW w:w="3755" w:type="dxa"/>
            <w:tcBorders>
              <w:top w:val="nil"/>
            </w:tcBorders>
          </w:tcPr>
          <w:p w:rsidR="009743A3" w:rsidRDefault="00322EC7">
            <w:r>
              <w:t>średnica rurociągu z dodaniem po 50 cm           z każdej strony</w:t>
            </w:r>
          </w:p>
        </w:tc>
      </w:tr>
      <w:tr w:rsidR="009743A3">
        <w:tc>
          <w:tcPr>
            <w:tcW w:w="3755" w:type="dxa"/>
          </w:tcPr>
          <w:p w:rsidR="009743A3" w:rsidRDefault="00322EC7">
            <w:pPr>
              <w:spacing w:before="120"/>
            </w:pPr>
            <w:r>
              <w:t>Droga o przekroju ulicznym z krawężnikami</w:t>
            </w:r>
          </w:p>
        </w:tc>
        <w:tc>
          <w:tcPr>
            <w:tcW w:w="3755" w:type="dxa"/>
          </w:tcPr>
          <w:p w:rsidR="009743A3" w:rsidRDefault="00322EC7">
            <w:r>
              <w:t xml:space="preserve">szerokość jezdni z krawężnikami z </w:t>
            </w:r>
            <w:r>
              <w:lastRenderedPageBreak/>
              <w:t>dodaniem po 50 cm z każdej strony</w:t>
            </w:r>
          </w:p>
        </w:tc>
      </w:tr>
      <w:tr w:rsidR="009743A3">
        <w:tc>
          <w:tcPr>
            <w:tcW w:w="3755" w:type="dxa"/>
          </w:tcPr>
          <w:p w:rsidR="009743A3" w:rsidRDefault="00322EC7">
            <w:pPr>
              <w:spacing w:before="120"/>
            </w:pPr>
            <w:r>
              <w:lastRenderedPageBreak/>
              <w:t>Droga o przekroju szlakowym z rowami odwadniającymi</w:t>
            </w:r>
          </w:p>
        </w:tc>
        <w:tc>
          <w:tcPr>
            <w:tcW w:w="3755" w:type="dxa"/>
          </w:tcPr>
          <w:p w:rsidR="009743A3" w:rsidRDefault="00322EC7">
            <w:r>
              <w:t>szerokość korony drogi i szerokości obu rowów do zewnętrznej krawędzi ich skarpy z dodaniem po 100 cm z każdej strony</w:t>
            </w:r>
          </w:p>
        </w:tc>
      </w:tr>
      <w:tr w:rsidR="009743A3">
        <w:tc>
          <w:tcPr>
            <w:tcW w:w="3755" w:type="dxa"/>
          </w:tcPr>
          <w:p w:rsidR="009743A3" w:rsidRDefault="009743A3"/>
          <w:p w:rsidR="009743A3" w:rsidRDefault="00322EC7">
            <w:r>
              <w:t>Droga w nasypie</w:t>
            </w:r>
          </w:p>
        </w:tc>
        <w:tc>
          <w:tcPr>
            <w:tcW w:w="3755" w:type="dxa"/>
          </w:tcPr>
          <w:p w:rsidR="009743A3" w:rsidRDefault="00322EC7">
            <w:r>
              <w:t>szerokość korony drogi i szerokość rzutu skarp nasypów z dodaniem po 100 cm z każdej strony od dolnej krawędzi nasypu</w:t>
            </w:r>
          </w:p>
        </w:tc>
      </w:tr>
    </w:tbl>
    <w:p w:rsidR="009743A3" w:rsidRDefault="009743A3"/>
    <w:p w:rsidR="009743A3" w:rsidRDefault="00322EC7">
      <w:pPr>
        <w:ind w:firstLine="709"/>
      </w:pPr>
      <w:r>
        <w:t xml:space="preserve">W przypadku przekrojów </w:t>
      </w:r>
      <w:proofErr w:type="spellStart"/>
      <w:r>
        <w:t>półulicznych</w:t>
      </w:r>
      <w:proofErr w:type="spellEnd"/>
      <w:r>
        <w:t>, z jednostronnym rowem lub jednostronnym nasypem - długości przepustów należy ustalać odpowiednio wg ww. wzorów.</w:t>
      </w:r>
    </w:p>
    <w:p w:rsidR="009743A3" w:rsidRDefault="00322EC7">
      <w:r>
        <w:tab/>
        <w:t xml:space="preserve">Najmniejsza odległość pionowa między górną częścią osłony kabla a płaszczyzną jezdni nie powinna być mniejsza niż 100 </w:t>
      </w:r>
      <w:proofErr w:type="spellStart"/>
      <w:r>
        <w:t>cm</w:t>
      </w:r>
      <w:proofErr w:type="spellEnd"/>
      <w:r>
        <w:t>.</w:t>
      </w:r>
    </w:p>
    <w:p w:rsidR="009743A3" w:rsidRDefault="00322EC7">
      <w:r>
        <w:tab/>
        <w:t xml:space="preserve">Odległość między górną częścią osłony kabla a dnem rowu odwadniającego powinna wynosić co najmniej 50 </w:t>
      </w:r>
      <w:proofErr w:type="spellStart"/>
      <w:r>
        <w:t>cm</w:t>
      </w:r>
      <w:proofErr w:type="spellEnd"/>
      <w:r>
        <w:t>.</w:t>
      </w:r>
    </w:p>
    <w:p w:rsidR="009743A3" w:rsidRDefault="00322EC7">
      <w:r>
        <w:tab/>
        <w:t>Ww. minimalne odległości od powierzchni jezdni i dna rowu mogą być zwiększone, gdyż dla konkretnego odcinka drogi powinny wynikać z warunków określonych przez zarząd drogowy (uwzględniających projektowaną przebudowę konstrukcji nawierzchni lub pogłębienie rowu).</w:t>
      </w:r>
    </w:p>
    <w:p w:rsidR="009743A3" w:rsidRDefault="00322EC7">
      <w:r>
        <w:tab/>
        <w:t>Kable należy układać poza pasem drogowym w odległości co najmniej 1 m od jego granicy.</w:t>
      </w:r>
    </w:p>
    <w:p w:rsidR="009743A3" w:rsidRDefault="00322EC7">
      <w:r>
        <w:tab/>
        <w:t>Odległość kabli od zadrzewienia drogowego (od pni drzew) powinna wynosić co najmniej 2 m.</w:t>
      </w:r>
    </w:p>
    <w:p w:rsidR="009743A3" w:rsidRDefault="00322EC7">
      <w:r>
        <w:tab/>
        <w:t>W przypadku niemożności prowadzenia linii kablowych poza pasem drogowym: na terenach zalewowych, zalesionych lub zajętych pod sady, dopuszcza się układanie ich w pasie drogowym na skarpach nasypów lub na częściach pasa poza koroną drogi.</w:t>
      </w:r>
    </w:p>
    <w:p w:rsidR="009743A3" w:rsidRDefault="00322EC7">
      <w:r>
        <w:tab/>
        <w:t>Roboty przy układaniu kablowych linii elektroenergetycznych na skrzyżowaniach z drogami i na odcinkach ewentualnego wejścia linią kablową na teren pasa drogowego przy zbliżeniach do drogi - wymagają zezwolenia ze strony zarządu drogowego i należy je wykonywać na warunkach podanych w tym zezwoleniu, zgodnie z ustawą o drogach publicznych [25].</w:t>
      </w:r>
    </w:p>
    <w:p w:rsidR="009743A3" w:rsidRDefault="00322EC7">
      <w:pPr>
        <w:pStyle w:val="Nagwek2"/>
      </w:pPr>
      <w:r>
        <w:t>5.8. Wykonanie muf i głowic</w:t>
      </w:r>
    </w:p>
    <w:p w:rsidR="009743A3" w:rsidRDefault="00322EC7">
      <w:r>
        <w:tab/>
        <w:t>Łączenie, odgałęzianie i zakańczanie kabli należy wykonywać przy użyciu muf i głowic kablowych.</w:t>
      </w:r>
    </w:p>
    <w:p w:rsidR="009743A3" w:rsidRDefault="00322EC7">
      <w:r>
        <w:tab/>
        <w:t xml:space="preserve">Nie należy stosować muf odgałęźnych do kabli o napięciu znamionowym wyższym niż 1 </w:t>
      </w:r>
      <w:proofErr w:type="spellStart"/>
      <w:r>
        <w:t>kV</w:t>
      </w:r>
      <w:proofErr w:type="spellEnd"/>
      <w:r>
        <w:t>.</w:t>
      </w:r>
    </w:p>
    <w:p w:rsidR="009743A3" w:rsidRDefault="00322EC7">
      <w:r>
        <w:tab/>
        <w:t>Mufy i głowice powinny być tak umieszczone, aby nie było utrudnione wykonywanie prac montażowych.</w:t>
      </w:r>
    </w:p>
    <w:p w:rsidR="009743A3" w:rsidRDefault="00322EC7">
      <w:r>
        <w:tab/>
        <w:t>W przypadku wiązek kabli składających się z kabli jednożyłowych, zaleca się przesunięcie względem siebie (wzdłuż kabla) muf montowanych na poszczególnych kablach.</w:t>
      </w:r>
    </w:p>
    <w:p w:rsidR="009743A3" w:rsidRDefault="00322EC7">
      <w:r>
        <w:tab/>
        <w:t>Metalowe wkładki muf przelotowych powinny być przylutowane szczelnie do powłok metalowych kabli.</w:t>
      </w:r>
    </w:p>
    <w:p w:rsidR="009743A3" w:rsidRDefault="00322EC7">
      <w:r>
        <w:tab/>
        <w:t xml:space="preserve">Miejsca połączeń żył kabli w mufach powinny być izolowane oddzielnie, przy czym rozkład pola elektrycznego w izolacji tych miejsc powinien być zbliżony do rozkładu pola w kablu. Na izolację miejsc łączenia żył zaleca się stosować materiały izolacyjne o własnościach zbliżonych do własności izolacji łączonych kabli. Dopuszcza się niewykonywanie oddzielnego izolowania miejsc łączenia żył kabli o napięciu znamionowym nie przekraczającym 1 </w:t>
      </w:r>
      <w:proofErr w:type="spellStart"/>
      <w:r>
        <w:t>kV</w:t>
      </w:r>
      <w:proofErr w:type="spellEnd"/>
      <w:r>
        <w:t>, jeżeli mufy wykonywane są z żywic samoutwardzalnych.</w:t>
      </w:r>
    </w:p>
    <w:p w:rsidR="009743A3" w:rsidRDefault="00322EC7">
      <w:r>
        <w:tab/>
        <w:t xml:space="preserve">Izolatory i kadłuby głowic oraz wkładki metalowe muf do kabli o izolacji papierowej powinny być wypełnione zalewą izolacyjną o właściwościach syciwa, którym nasycona jest papierowa izolacja kabla. W przypadku muf i głowic do kabli o izolacji papierowej na napięcie nie przekraczające 1 </w:t>
      </w:r>
      <w:proofErr w:type="spellStart"/>
      <w:r>
        <w:t>kV</w:t>
      </w:r>
      <w:proofErr w:type="spellEnd"/>
      <w:r>
        <w:t xml:space="preserve"> dopuszcza się stosowanie zalewy izolacyjnej bitumicznej wg E-16 [20].</w:t>
      </w:r>
    </w:p>
    <w:p w:rsidR="009743A3" w:rsidRDefault="00322EC7">
      <w:r>
        <w:tab/>
        <w:t>Izolatory i kadłuby głowic oraz kadłuby muf do kabla o izolacji z tworzyw sztucznych powinny być wypełnione zalewą izolacyjną nie działającą szkodliwie na izolację i inne elementy tych kabli. Mufy przelotowe kabli olejowych umieszczone bezpośrednio w gruncie powinny mieć osłonę otaczającą wykonaną z materiałów niepalnych, np. z cegieł wg BN-64/6791-02 [13], połączonych zaprawą cementowo-wapienną wg PN-65/B-14503 [10] i wykonaną zgodnie z dokumentacją projektową.</w:t>
      </w:r>
    </w:p>
    <w:p w:rsidR="009743A3" w:rsidRDefault="00322EC7">
      <w:pPr>
        <w:pStyle w:val="Nagwek2"/>
      </w:pPr>
      <w:r>
        <w:t>5.9. Wykonanie połączeń powłok, pancerzy i żył kabli</w:t>
      </w:r>
    </w:p>
    <w:p w:rsidR="009743A3" w:rsidRDefault="00322EC7">
      <w:r>
        <w:tab/>
        <w:t xml:space="preserve">Własności elektryczne połączeń powinny być zgodne z normą PN-74/E-06401 [3]. Przewodność połączenia metalowych powłok kabli lub pancerzy powinna być nie mniejsza </w:t>
      </w:r>
      <w:r>
        <w:lastRenderedPageBreak/>
        <w:t>niż przewodność łączonych powłok lub pancerzy. W przypadku łączenia aluminiowych powłok kabli dopuszcza się przewodność połączenia nie mniejszą niż 0,7 przewodności powłoki.</w:t>
      </w:r>
    </w:p>
    <w:p w:rsidR="009743A3" w:rsidRDefault="00322EC7">
      <w:r>
        <w:tab/>
        <w:t>Metalowe powłoki kabli oraz pancerze powinny być połączone metalicznie ze sobą oraz z metalowymi kadłubami muf przelotowych i głowic. Połączenia powłok aluminiowych ze sobą i kadłubem mufy należy wykonywać wewnątrz mufy przy użyciu przewodów aluminiowych o przekroju nie mniejszym niż 10 mm</w:t>
      </w:r>
      <w:r>
        <w:rPr>
          <w:vertAlign w:val="superscript"/>
        </w:rPr>
        <w:t>2</w:t>
      </w:r>
      <w:r>
        <w:t>. Połączenia ze  sobą powłok, żył powrotnych i pancerzy kabli z materiałów innych niż aluminium należy wykonać przewodami miedzianymi o przekroju nie mniejszym niż 6 mm</w:t>
      </w:r>
      <w:r>
        <w:rPr>
          <w:vertAlign w:val="superscript"/>
        </w:rPr>
        <w:t>2</w:t>
      </w:r>
      <w:r>
        <w:t>.</w:t>
      </w:r>
    </w:p>
    <w:p w:rsidR="009743A3" w:rsidRDefault="00322EC7">
      <w:r>
        <w:tab/>
        <w:t>Połączenia powinny być wykonywane przez lutowanie lub spawanie. W przypadku muf  z wkładkami metalowymi przylutowanymi do metalowych powłok obu łączonych odcinków kabli, nie wymaga się dodatkowego łączenia powłok przy użyciu oddzielnych przewodów.</w:t>
      </w:r>
    </w:p>
    <w:p w:rsidR="009743A3" w:rsidRDefault="00322EC7">
      <w:pPr>
        <w:pStyle w:val="Nagwek2"/>
      </w:pPr>
      <w:r>
        <w:t>5.10. Układanie przepustów kablowych</w:t>
      </w:r>
    </w:p>
    <w:p w:rsidR="009743A3" w:rsidRDefault="00322EC7">
      <w:r>
        <w:tab/>
        <w:t xml:space="preserve">Przepusty kablowe należy wykonywać z rur stalowych lub z PCW o średnicy wewnętrznej nie mniejszej niż 100 mm dla kabli do 1 </w:t>
      </w:r>
      <w:proofErr w:type="spellStart"/>
      <w:r>
        <w:t>kV</w:t>
      </w:r>
      <w:proofErr w:type="spellEnd"/>
      <w:r>
        <w:t xml:space="preserve"> i 150 mm dla kabli powyżej 1 </w:t>
      </w:r>
      <w:proofErr w:type="spellStart"/>
      <w:r>
        <w:t>kV</w:t>
      </w:r>
      <w:proofErr w:type="spellEnd"/>
      <w:r>
        <w:t>.</w:t>
      </w:r>
    </w:p>
    <w:p w:rsidR="009743A3" w:rsidRDefault="00322EC7">
      <w:r>
        <w:tab/>
        <w:t>Przepusty kablowe należy układać w miejscach, gdzie kabel narażony jest na uszkodzenia mechaniczne. W jednym przepuście powinien być ułożony tylko jeden kabel; nie dotyczy to kabli jednożyłowych tworzących układ wielofazowy i kabli sygnalizacyjnych.</w:t>
      </w:r>
    </w:p>
    <w:p w:rsidR="009743A3" w:rsidRDefault="00322EC7">
      <w:r>
        <w:t xml:space="preserve"> Głębokość umieszczenia przepustów kablowych w gruncie, mierzona od powierzchni terenu do górnej powierzchni rury, powinna wynosić co najmniej 70 cm - w terenie bez nawierzchni i 100 cm od nawierzchni drogi (niwelety) przeznaczonej do ruchu kołowego.</w:t>
      </w:r>
    </w:p>
    <w:p w:rsidR="009743A3" w:rsidRDefault="00322EC7">
      <w:r>
        <w:tab/>
        <w:t>Minimalna głębokość umieszczenia przepustu kablowego pod jezdnią drogi może być zwiększona, gdyż powinna wynikać z warunków określonych przez zarząd drogowy dla danego odcinka drogi.</w:t>
      </w:r>
    </w:p>
    <w:p w:rsidR="009743A3" w:rsidRDefault="00322EC7">
      <w:r>
        <w:tab/>
        <w:t>W miejscach skrzyżowań z drogami istniejącymi o konstrukcji nierozbieralnej, przepusty powinny być wykonywane metodą wiercenia poziomego, przewidując przepusty rezerwowe dla umożliwienia ułożenia kabli dodatkowych lub wymiany kabli uszkodzonych bez rozkopywania dróg.</w:t>
      </w:r>
    </w:p>
    <w:p w:rsidR="009743A3" w:rsidRDefault="00322EC7">
      <w:r>
        <w:tab/>
        <w:t>Miejsca wprowadzenia kabli do rur powinny być uszczelnione nasmołowanymi szmatami, sznurami lub pakułami, uniemożliwiającymi przedostawanie się do ich wnętrza wody i przed ich zamuleniem.</w:t>
      </w:r>
    </w:p>
    <w:p w:rsidR="009743A3" w:rsidRDefault="00322EC7">
      <w:pPr>
        <w:pStyle w:val="Nagwek2"/>
      </w:pPr>
      <w:r>
        <w:t>5.11. Ochrona przeciwporażeniowa</w:t>
      </w:r>
    </w:p>
    <w:p w:rsidR="009743A3" w:rsidRDefault="00322EC7">
      <w:r>
        <w:tab/>
        <w:t>Metalowe głowice kabli powinny być połączone z uziemieniami w sposób widoczny. Powłoki aluminiowe kabli mogą być bezpośrednio połączone w rozdzielni z szyną zerową lub uziemiającą.</w:t>
      </w:r>
    </w:p>
    <w:p w:rsidR="009743A3" w:rsidRDefault="00322EC7">
      <w:r>
        <w:tab/>
        <w:t>Pancerze i powłoki metalowe kabli oraz metalowe kadłuby muf powinny stanowić nieprzerwany ciąg przewodzący linii kablowej.</w:t>
      </w:r>
    </w:p>
    <w:p w:rsidR="009743A3" w:rsidRDefault="00322EC7">
      <w:pPr>
        <w:pStyle w:val="Nagwek2"/>
      </w:pPr>
      <w:r>
        <w:t>5.12. Oznaczenie linii kablowych</w:t>
      </w:r>
    </w:p>
    <w:p w:rsidR="009743A3" w:rsidRDefault="00322EC7">
      <w:r>
        <w:tab/>
        <w:t>Kable ułożone w gruncie powinny być zaopatrzone na całej długości w trwałe oznaczniki (np. opaski kablowe typu OK. [18]) rozmieszczone w odstępach nie większych niż 10 m oraz przy mufach i miejscach charakterystycznych, np. przy skrzyżowaniach.</w:t>
      </w:r>
    </w:p>
    <w:p w:rsidR="009743A3" w:rsidRDefault="00322EC7">
      <w:r>
        <w:tab/>
        <w:t>Kable ułożone w powietrzu powinny być zaopatrzone w trwałe oznaczniki przy głowicach oraz w takich miejscach i w takich odstępach, aby rozróżnienie kabla nie nastręczało trudności.</w:t>
      </w:r>
    </w:p>
    <w:p w:rsidR="009743A3" w:rsidRDefault="00322EC7">
      <w:r>
        <w:tab/>
        <w:t>Na oznacznikach powinny znajdować się trwałe napisy zawierające:</w:t>
      </w:r>
    </w:p>
    <w:p w:rsidR="009743A3" w:rsidRDefault="00322EC7" w:rsidP="00C76CCA">
      <w:pPr>
        <w:numPr>
          <w:ilvl w:val="0"/>
          <w:numId w:val="2"/>
        </w:numPr>
      </w:pPr>
      <w:r>
        <w:t>symbol i numer ewidencyjny linii,</w:t>
      </w:r>
    </w:p>
    <w:p w:rsidR="009743A3" w:rsidRDefault="00322EC7" w:rsidP="00C76CCA">
      <w:pPr>
        <w:numPr>
          <w:ilvl w:val="0"/>
          <w:numId w:val="2"/>
        </w:numPr>
      </w:pPr>
      <w:r>
        <w:t>oznaczenie kabla,</w:t>
      </w:r>
    </w:p>
    <w:p w:rsidR="009743A3" w:rsidRDefault="00322EC7" w:rsidP="00C76CCA">
      <w:pPr>
        <w:numPr>
          <w:ilvl w:val="0"/>
          <w:numId w:val="2"/>
        </w:numPr>
      </w:pPr>
      <w:r>
        <w:t>znak użytkownika kabla,</w:t>
      </w:r>
    </w:p>
    <w:p w:rsidR="009743A3" w:rsidRDefault="00322EC7" w:rsidP="00C76CCA">
      <w:pPr>
        <w:numPr>
          <w:ilvl w:val="0"/>
          <w:numId w:val="2"/>
        </w:numPr>
      </w:pPr>
      <w:r>
        <w:t>znak fazy (przy kablach jednożyłowych),</w:t>
      </w:r>
    </w:p>
    <w:p w:rsidR="009743A3" w:rsidRDefault="00322EC7" w:rsidP="00C76CCA">
      <w:pPr>
        <w:numPr>
          <w:ilvl w:val="0"/>
          <w:numId w:val="2"/>
        </w:numPr>
      </w:pPr>
      <w:r>
        <w:t>rok ułożenia kabla.</w:t>
      </w:r>
    </w:p>
    <w:p w:rsidR="009743A3" w:rsidRDefault="00322EC7">
      <w:r>
        <w:tab/>
        <w:t>Trasa kabli ułożonych w gruncie na terenach niezabudowanych z dala od charakterystycznych stałych punktów terenu, powinna być oznaczona trwałymi oznacznikami trasy, np. słupkami betonowymi typu SD [19] wkopanymi w grunt, w sposób nie utrudniający komunikacji. Na oznacznikach trasy należy umieścić trwały napis w postaci ogólnego symbolu kabla „K”. Na prostej trasie kabla oznaczniki powinny być umieszczone w odstępach około 100 m, ponadto należy je umieszczać w miejscach zmiany kierunku kabla i w miejscach skrzyżowań lub zbliżeń.</w:t>
      </w:r>
    </w:p>
    <w:p w:rsidR="009743A3" w:rsidRDefault="00322EC7">
      <w:r>
        <w:tab/>
        <w:t>Oznaczniki trasy kabli układanych w gruncie na użytkach rolnych należy umieszczać tak, aby nie utrudniały prac rolnych i stosować takie oznaczniki, które umożliwią łatwe i jednoznaczne określenie przebiegu trasy kabla.</w:t>
      </w:r>
    </w:p>
    <w:p w:rsidR="009743A3" w:rsidRDefault="00322EC7">
      <w:pPr>
        <w:pStyle w:val="Nagwek1"/>
      </w:pPr>
      <w:bookmarkStart w:id="11" w:name="_Toc466435444"/>
      <w:bookmarkStart w:id="12" w:name="_Toc466861806"/>
      <w:r>
        <w:lastRenderedPageBreak/>
        <w:t>6. kontrola jakości robót</w:t>
      </w:r>
      <w:bookmarkEnd w:id="11"/>
      <w:bookmarkEnd w:id="12"/>
    </w:p>
    <w:p w:rsidR="009743A3" w:rsidRDefault="00322EC7">
      <w:pPr>
        <w:pStyle w:val="Nagwek2"/>
      </w:pPr>
      <w:r>
        <w:t>6.1. Ogólne zasady kontroli jakości robót</w:t>
      </w:r>
    </w:p>
    <w:p w:rsidR="009743A3" w:rsidRDefault="00322EC7">
      <w:r>
        <w:t>Ogólne zasady k</w:t>
      </w:r>
      <w:r w:rsidR="008D6002">
        <w:t xml:space="preserve">ontroli jakości robót podano w </w:t>
      </w:r>
      <w:r>
        <w:t>ST D-M-00.00.00 „Wymagania ogólne”.</w:t>
      </w:r>
    </w:p>
    <w:p w:rsidR="009743A3" w:rsidRDefault="00322EC7">
      <w:r>
        <w:tab/>
        <w:t>Celem kontroli jest stwierdzenie osiągnięcia założonej jakości wykonywanych robót przy przebudowie linii kablowej..</w:t>
      </w:r>
    </w:p>
    <w:p w:rsidR="009743A3" w:rsidRDefault="00322EC7">
      <w:r>
        <w:tab/>
        <w:t>Wykonawca ma obowiązek wykonania pełnego zakresu badań na budowie w celu wskazania Inżynierowi zgodności dostarczonych materiałów i realizowanych robót z</w:t>
      </w:r>
      <w:r w:rsidR="008D6002">
        <w:t xml:space="preserve"> dokumentacją projektową, </w:t>
      </w:r>
      <w:r>
        <w:t>ST i PZJ.</w:t>
      </w:r>
    </w:p>
    <w:p w:rsidR="009743A3" w:rsidRDefault="00322EC7">
      <w:r>
        <w:tab/>
        <w:t>Materiały posiadające atest producenta stwierdzający ich pełną zgodność z warunkami podanymi w specyfikacjach, mogą być przez Inżyniera dopuszczone do użycia bez badań.</w:t>
      </w:r>
    </w:p>
    <w:p w:rsidR="009743A3" w:rsidRDefault="00322EC7">
      <w:r>
        <w:tab/>
        <w:t>Przed przystąpieniem do badania, Wykonawca powinien powiadomić Inżyniera o rodzaju i terminie badania.</w:t>
      </w:r>
    </w:p>
    <w:p w:rsidR="009743A3" w:rsidRDefault="00322EC7">
      <w:r>
        <w:tab/>
        <w:t>Po wykonaniu badania, Wykonawca przedstawia na piśmie wyniki badań do akceptacji Inżyniera.</w:t>
      </w:r>
    </w:p>
    <w:p w:rsidR="009743A3" w:rsidRDefault="00322EC7">
      <w:r>
        <w:tab/>
        <w:t>Wykonawca powiadamia pisemnie Inżyniera o zakończeniu każdej roboty zanikającej, którą może kontynuować dopiero po stwierdzeniu przez Inżyniera i ewentualnie przedstawiciela, odpowiedniego dla danego terenu Zakładu Energetycznego - założonej jakości.</w:t>
      </w:r>
    </w:p>
    <w:p w:rsidR="009743A3" w:rsidRDefault="00322EC7">
      <w:pPr>
        <w:pStyle w:val="Nagwek2"/>
      </w:pPr>
      <w:r>
        <w:t>6.2. Badania przed przystąpieniem do robót</w:t>
      </w:r>
    </w:p>
    <w:p w:rsidR="009743A3" w:rsidRDefault="00322EC7">
      <w:r>
        <w:tab/>
        <w:t>Przed przystąpieniem do robót, Wykonawca powinien uzyskać od producentów zaświadczenia o jakości lub atesty stosowanych materiałów.</w:t>
      </w:r>
    </w:p>
    <w:p w:rsidR="009743A3" w:rsidRDefault="00322EC7">
      <w:r>
        <w:tab/>
        <w:t>Na żądanie Inżyniera, należy dokonać testowania sprzętu posiadającego możliwość nastawienia mechanizmów regulacyjnych.</w:t>
      </w:r>
    </w:p>
    <w:p w:rsidR="009743A3" w:rsidRDefault="00322EC7">
      <w:r>
        <w:tab/>
        <w:t>W wyniku badań testujących należy przedstawić Inżynierowi świadectwa cechowania.</w:t>
      </w:r>
    </w:p>
    <w:p w:rsidR="009743A3" w:rsidRDefault="00322EC7">
      <w:pPr>
        <w:pStyle w:val="Nagwek2"/>
      </w:pPr>
      <w:r>
        <w:t>6.3. Badania w czasie wykonywania robót</w:t>
      </w:r>
    </w:p>
    <w:p w:rsidR="009743A3" w:rsidRDefault="00322EC7" w:rsidP="00C76CCA">
      <w:pPr>
        <w:keepNext/>
        <w:numPr>
          <w:ilvl w:val="0"/>
          <w:numId w:val="12"/>
        </w:numPr>
        <w:spacing w:after="120"/>
        <w:ind w:left="284" w:hanging="284"/>
      </w:pPr>
      <w:r>
        <w:t>Rowy pod kable</w:t>
      </w:r>
    </w:p>
    <w:p w:rsidR="009743A3" w:rsidRDefault="00322EC7">
      <w:r>
        <w:tab/>
        <w:t>Po wykonaniu rowów pod kable, sprawdzeniu podlegają wymiary poprzeczne rowu i zgodność ich tras z dokumentacją geodezyjną.</w:t>
      </w:r>
    </w:p>
    <w:p w:rsidR="009743A3" w:rsidRDefault="00322EC7">
      <w:r>
        <w:tab/>
        <w:t>Odchyłka trasy rowu od wytyczenia geodezyjnego nie powinna przekraczać 0,5 m.</w:t>
      </w:r>
    </w:p>
    <w:p w:rsidR="009743A3" w:rsidRDefault="00322EC7" w:rsidP="00C76CCA">
      <w:pPr>
        <w:numPr>
          <w:ilvl w:val="0"/>
          <w:numId w:val="13"/>
        </w:numPr>
        <w:spacing w:before="120" w:after="120"/>
        <w:ind w:left="284" w:hanging="284"/>
      </w:pPr>
      <w:r>
        <w:t>Kable i osprzęt kablowy</w:t>
      </w:r>
    </w:p>
    <w:p w:rsidR="009743A3" w:rsidRDefault="00322EC7">
      <w:r>
        <w:tab/>
        <w:t>Sprawdzenie polega na stwierdzeniu ich zgodności z wymaganiami norm przedmiotowych lub dokumentów, według których zostały wykonane, na podstawie atestów, protokółów odbioru albo innych dokumentów.</w:t>
      </w:r>
    </w:p>
    <w:p w:rsidR="009743A3" w:rsidRDefault="00322EC7" w:rsidP="00C76CCA">
      <w:pPr>
        <w:numPr>
          <w:ilvl w:val="0"/>
          <w:numId w:val="14"/>
        </w:numPr>
        <w:spacing w:before="120" w:after="120"/>
        <w:ind w:left="284" w:hanging="284"/>
      </w:pPr>
      <w:r>
        <w:t>Układanie kabli</w:t>
      </w:r>
    </w:p>
    <w:p w:rsidR="009743A3" w:rsidRDefault="00322EC7">
      <w:r>
        <w:tab/>
        <w:t>W czasie wykonywania i po zakończeniu robót kablowych należy przeprowadzić następujące pomiary:</w:t>
      </w:r>
    </w:p>
    <w:p w:rsidR="009743A3" w:rsidRDefault="00322EC7" w:rsidP="00C76CCA">
      <w:pPr>
        <w:numPr>
          <w:ilvl w:val="0"/>
          <w:numId w:val="2"/>
        </w:numPr>
      </w:pPr>
      <w:r>
        <w:t>głębokości zakopania kabla,</w:t>
      </w:r>
    </w:p>
    <w:p w:rsidR="009743A3" w:rsidRDefault="00322EC7" w:rsidP="00C76CCA">
      <w:pPr>
        <w:numPr>
          <w:ilvl w:val="0"/>
          <w:numId w:val="2"/>
        </w:numPr>
      </w:pPr>
      <w:r>
        <w:t>grubości podsypki piaskowej nad i pod kablem,</w:t>
      </w:r>
    </w:p>
    <w:p w:rsidR="009743A3" w:rsidRDefault="00322EC7" w:rsidP="00C76CCA">
      <w:pPr>
        <w:numPr>
          <w:ilvl w:val="0"/>
          <w:numId w:val="2"/>
        </w:numPr>
      </w:pPr>
      <w:r>
        <w:t>odległości folii ochronnej od kabla,</w:t>
      </w:r>
    </w:p>
    <w:p w:rsidR="009743A3" w:rsidRDefault="00322EC7" w:rsidP="00C76CCA">
      <w:pPr>
        <w:numPr>
          <w:ilvl w:val="0"/>
          <w:numId w:val="2"/>
        </w:numPr>
      </w:pPr>
      <w:r>
        <w:t>stopnia zagęszczenia gruntu nad kablem i rozplantowanie nadmiaru gruntu.</w:t>
      </w:r>
    </w:p>
    <w:p w:rsidR="009743A3" w:rsidRDefault="00322EC7">
      <w:r>
        <w:tab/>
        <w:t>Pomiary należy wykonywać co 10 m budowanej linii kablowej, a uzyskane wyniki mogą być uznane za dobre, jeżeli odbiegają od założonych w dokumentacji nie więcej niż o 10%.</w:t>
      </w:r>
    </w:p>
    <w:p w:rsidR="009743A3" w:rsidRDefault="00322EC7" w:rsidP="00C76CCA">
      <w:pPr>
        <w:numPr>
          <w:ilvl w:val="0"/>
          <w:numId w:val="15"/>
        </w:numPr>
        <w:spacing w:before="120" w:after="120"/>
        <w:ind w:left="284" w:hanging="284"/>
      </w:pPr>
      <w:r>
        <w:t>Sprawdzenie ciągłości żył</w:t>
      </w:r>
    </w:p>
    <w:p w:rsidR="009743A3" w:rsidRDefault="00322EC7">
      <w:r>
        <w:tab/>
        <w:t>Sprawdzenie ciągłości żył roboczych i powrotnych oraz zgodności faz należy wykonać przy użyciu przyrządów o napięciu nie przekraczającym 24 V. Wynik sprawdzenia należy uznać za dodatni, jeżeli poszczególne żyły nie mają przerw oraz jeśli poszczególne fazy na obu końcach linii są oznaczone identycznie.</w:t>
      </w:r>
    </w:p>
    <w:p w:rsidR="009743A3" w:rsidRDefault="00322EC7" w:rsidP="00C76CCA">
      <w:pPr>
        <w:numPr>
          <w:ilvl w:val="0"/>
          <w:numId w:val="16"/>
        </w:numPr>
        <w:spacing w:before="120" w:after="120"/>
        <w:ind w:left="284" w:hanging="284"/>
      </w:pPr>
      <w:r>
        <w:t>Pomiar rezystancji izolacji</w:t>
      </w:r>
    </w:p>
    <w:p w:rsidR="009743A3" w:rsidRDefault="00322EC7">
      <w:r>
        <w:tab/>
        <w:t xml:space="preserve">Pomiar należy wykonać za pomocą megaomomierza o napięciu nie mniejszym niż 2,5 </w:t>
      </w:r>
      <w:proofErr w:type="spellStart"/>
      <w:r>
        <w:t>kV</w:t>
      </w:r>
      <w:proofErr w:type="spellEnd"/>
      <w:r>
        <w:t>, dokonując odczytu po czasie niezbędnym do ustalenia się mierzonej wartości. Wynik należy uznać za dodatni, jeżeli rezystancja izolacji wynosi co najmniej:</w:t>
      </w:r>
    </w:p>
    <w:p w:rsidR="009743A3" w:rsidRDefault="00322EC7" w:rsidP="00C76CCA">
      <w:pPr>
        <w:numPr>
          <w:ilvl w:val="0"/>
          <w:numId w:val="2"/>
        </w:numPr>
      </w:pPr>
      <w:r>
        <w:t>20 M</w:t>
      </w:r>
      <w:r>
        <w:sym w:font="Symbol" w:char="F057"/>
      </w:r>
      <w:r>
        <w:t xml:space="preserve">/km - linii wykonanych kablami elektroenergetycznymi o izolacji z papieru nasyconego, o napięciu znamionowym do 1 </w:t>
      </w:r>
      <w:proofErr w:type="spellStart"/>
      <w:r>
        <w:t>kV</w:t>
      </w:r>
      <w:proofErr w:type="spellEnd"/>
      <w:r>
        <w:t>,</w:t>
      </w:r>
    </w:p>
    <w:p w:rsidR="009743A3" w:rsidRDefault="00322EC7" w:rsidP="00C76CCA">
      <w:pPr>
        <w:numPr>
          <w:ilvl w:val="0"/>
          <w:numId w:val="2"/>
        </w:numPr>
      </w:pPr>
      <w:r>
        <w:lastRenderedPageBreak/>
        <w:t>50 M</w:t>
      </w:r>
      <w:r>
        <w:sym w:font="Symbol" w:char="F057"/>
      </w:r>
      <w:r>
        <w:t xml:space="preserve">/km - linii wykonanych kablami elektroenergetycznymi o izolacji z papieru nasyconego, o napięciu znamionowym wyższym niż 1 </w:t>
      </w:r>
      <w:proofErr w:type="spellStart"/>
      <w:r>
        <w:t>kV</w:t>
      </w:r>
      <w:proofErr w:type="spellEnd"/>
      <w:r>
        <w:t xml:space="preserve"> oraz kablami elektroenergetycznymi o izolacji z tworzyw sztucznych,</w:t>
      </w:r>
    </w:p>
    <w:p w:rsidR="009743A3" w:rsidRDefault="00322EC7" w:rsidP="00C76CCA">
      <w:pPr>
        <w:numPr>
          <w:ilvl w:val="0"/>
          <w:numId w:val="2"/>
        </w:numPr>
      </w:pPr>
      <w:r>
        <w:t>0,75 dopuszczalnej wartości rezystancji izolacji kabli wykonanych wg PN-76/E-90300 [6].</w:t>
      </w:r>
    </w:p>
    <w:p w:rsidR="009743A3" w:rsidRDefault="009743A3"/>
    <w:p w:rsidR="009743A3" w:rsidRDefault="009743A3"/>
    <w:p w:rsidR="009743A3" w:rsidRDefault="00322EC7" w:rsidP="00C76CCA">
      <w:pPr>
        <w:numPr>
          <w:ilvl w:val="0"/>
          <w:numId w:val="17"/>
        </w:numPr>
        <w:spacing w:after="120"/>
        <w:ind w:left="284" w:hanging="284"/>
      </w:pPr>
      <w:r>
        <w:t>Próba napięciowa izolacji</w:t>
      </w:r>
    </w:p>
    <w:p w:rsidR="009743A3" w:rsidRDefault="00322EC7">
      <w:r>
        <w:tab/>
        <w:t xml:space="preserve">Próbie napięciowej izolacji podlegają wszystkie linie kablowe. Dopuszcza się niewykonywanie próby napięciowej izolacji linii wykonanych kablami o napięciu znamionowym do 1 </w:t>
      </w:r>
      <w:proofErr w:type="spellStart"/>
      <w:r>
        <w:t>kV</w:t>
      </w:r>
      <w:proofErr w:type="spellEnd"/>
      <w:r>
        <w:t>. Próbę napięciową należy wykonać prądem stałym lub wyprostowanym.</w:t>
      </w:r>
    </w:p>
    <w:p w:rsidR="009743A3" w:rsidRDefault="00322EC7">
      <w:r>
        <w:tab/>
        <w:t xml:space="preserve">W przypadku linii kablowej o napięciu znamionowym wyższym niż 1 </w:t>
      </w:r>
      <w:proofErr w:type="spellStart"/>
      <w:r>
        <w:t>kV</w:t>
      </w:r>
      <w:proofErr w:type="spellEnd"/>
      <w:r>
        <w:t>, prąd upływu należy mierzyć oddzielnie dla każdej żyły.</w:t>
      </w:r>
    </w:p>
    <w:p w:rsidR="009743A3" w:rsidRDefault="00322EC7">
      <w:r>
        <w:tab/>
        <w:t>Wynik próby napięciowej izolacji należy uznać za dodatni, jeżeli:</w:t>
      </w:r>
    </w:p>
    <w:p w:rsidR="009743A3" w:rsidRDefault="00322EC7" w:rsidP="00C76CCA">
      <w:pPr>
        <w:numPr>
          <w:ilvl w:val="0"/>
          <w:numId w:val="2"/>
        </w:numPr>
      </w:pPr>
      <w:r>
        <w:t>izolacja każdej żyły wytrzyma przez 20 min. bez przeskoku, przebicia i bez objawów przebicia częściowego, napięcie probiercze o wartości równej 0,75 napięcia probierczego kabla wg PN-76/E-90250 [4] i PN-76/E-90300 [6],</w:t>
      </w:r>
    </w:p>
    <w:p w:rsidR="009743A3" w:rsidRDefault="00322EC7" w:rsidP="00C76CCA">
      <w:pPr>
        <w:numPr>
          <w:ilvl w:val="0"/>
          <w:numId w:val="2"/>
        </w:numPr>
      </w:pPr>
      <w:r>
        <w:t xml:space="preserve">wartość prądu upływu dla poszczególnych żył nie przekroczy 300 </w:t>
      </w:r>
      <w:r>
        <w:sym w:font="Symbol" w:char="F06D"/>
      </w:r>
      <w:r>
        <w:t xml:space="preserve">A/km i nie wzrasta w czasie ostatnich 4 min. badania; w liniach o długości nie przekraczającej 300 m dopuszcza się wartość prądu upływu 100 </w:t>
      </w:r>
      <w:r>
        <w:sym w:font="Symbol" w:char="F06D"/>
      </w:r>
      <w:r>
        <w:t>A.</w:t>
      </w:r>
    </w:p>
    <w:p w:rsidR="009743A3" w:rsidRDefault="00322EC7">
      <w:pPr>
        <w:pStyle w:val="Nagwek2"/>
      </w:pPr>
      <w:r>
        <w:t>6.4. Badania po wykonaniu robót</w:t>
      </w:r>
    </w:p>
    <w:p w:rsidR="009743A3" w:rsidRDefault="00322EC7">
      <w:r>
        <w:tab/>
        <w:t>W przypadku zadawalających wyników pomiarów i badań wykonanych przed i w czasie wykonywania robót, na wniosek Wykonawcy, Inżynier może wyrazić zgodę na niewykonywanie badań po wykonaniu robót.</w:t>
      </w:r>
    </w:p>
    <w:p w:rsidR="009743A3" w:rsidRDefault="00322EC7">
      <w:pPr>
        <w:pStyle w:val="Nagwek1"/>
      </w:pPr>
      <w:bookmarkStart w:id="13" w:name="_Toc466435445"/>
      <w:bookmarkStart w:id="14" w:name="_Toc466861807"/>
      <w:r>
        <w:t>7. obmiar robót</w:t>
      </w:r>
      <w:bookmarkEnd w:id="13"/>
      <w:bookmarkEnd w:id="14"/>
    </w:p>
    <w:p w:rsidR="009743A3" w:rsidRDefault="00322EC7">
      <w:r>
        <w:tab/>
        <w:t>Ogólne wymagania do</w:t>
      </w:r>
      <w:r w:rsidR="008D6002">
        <w:t xml:space="preserve">tyczące obmiaru robót podano w </w:t>
      </w:r>
      <w:r>
        <w:t>ST D-M-00.00.00 „Wymagania ogólne”.</w:t>
      </w:r>
    </w:p>
    <w:p w:rsidR="009743A3" w:rsidRDefault="00322EC7">
      <w:r>
        <w:tab/>
        <w:t>Obmiaru robót dokonać należy w oparciu o dokumentację projektową i ewentualnie dodatkowe ustalenia, wynikłe w czasie budowy, akceptowane przez Inżyniera.</w:t>
      </w:r>
    </w:p>
    <w:p w:rsidR="009743A3" w:rsidRDefault="00322EC7">
      <w:r>
        <w:tab/>
        <w:t>Jednostką obmiarową dla linii kablowej jest metr.</w:t>
      </w:r>
    </w:p>
    <w:p w:rsidR="009743A3" w:rsidRDefault="00322EC7">
      <w:pPr>
        <w:pStyle w:val="Nagwek1"/>
      </w:pPr>
      <w:bookmarkStart w:id="15" w:name="_Toc466435446"/>
      <w:bookmarkStart w:id="16" w:name="_Toc466861808"/>
      <w:r>
        <w:t>8. odbiór robót</w:t>
      </w:r>
      <w:bookmarkEnd w:id="15"/>
      <w:bookmarkEnd w:id="16"/>
    </w:p>
    <w:p w:rsidR="009743A3" w:rsidRDefault="00322EC7">
      <w:r>
        <w:tab/>
        <w:t>Ogólne wymagania do</w:t>
      </w:r>
      <w:r w:rsidR="008D6002">
        <w:t xml:space="preserve">tyczące odbioru robót podano w </w:t>
      </w:r>
      <w:r>
        <w:t>ST D-M-00.00.00 „Wymagania ogólne”.</w:t>
      </w:r>
    </w:p>
    <w:p w:rsidR="009743A3" w:rsidRDefault="00322EC7">
      <w:r>
        <w:tab/>
        <w:t>Przy przekazywaniu linii kablowej do eksploatacji, Wykonawca zobowiązany jest dostarczyć Zamawiającemu następujące dokumenty:</w:t>
      </w:r>
    </w:p>
    <w:p w:rsidR="009743A3" w:rsidRDefault="00322EC7" w:rsidP="00C76CCA">
      <w:pPr>
        <w:numPr>
          <w:ilvl w:val="0"/>
          <w:numId w:val="2"/>
        </w:numPr>
      </w:pPr>
      <w:r>
        <w:t>projektową dokumentację powykonawczą,</w:t>
      </w:r>
    </w:p>
    <w:p w:rsidR="009743A3" w:rsidRDefault="00322EC7" w:rsidP="00C76CCA">
      <w:pPr>
        <w:numPr>
          <w:ilvl w:val="0"/>
          <w:numId w:val="2"/>
        </w:numPr>
      </w:pPr>
      <w:r>
        <w:t>geodezyjną dokumentację powykonawczą,</w:t>
      </w:r>
    </w:p>
    <w:p w:rsidR="009743A3" w:rsidRDefault="00322EC7" w:rsidP="00C76CCA">
      <w:pPr>
        <w:numPr>
          <w:ilvl w:val="0"/>
          <w:numId w:val="2"/>
        </w:numPr>
      </w:pPr>
      <w:r>
        <w:t>protokóły z dokonanych pomiarów,</w:t>
      </w:r>
    </w:p>
    <w:p w:rsidR="009743A3" w:rsidRDefault="00322EC7" w:rsidP="00C76CCA">
      <w:pPr>
        <w:numPr>
          <w:ilvl w:val="0"/>
          <w:numId w:val="2"/>
        </w:numPr>
      </w:pPr>
      <w:r>
        <w:t>protokóły odbioru robót zanikających,</w:t>
      </w:r>
    </w:p>
    <w:p w:rsidR="009743A3" w:rsidRDefault="00322EC7" w:rsidP="00C76CCA">
      <w:pPr>
        <w:numPr>
          <w:ilvl w:val="0"/>
          <w:numId w:val="2"/>
        </w:numPr>
      </w:pPr>
      <w:r>
        <w:t>ewentualną ocenę robót wydaną przez zakład energetyczny.</w:t>
      </w:r>
    </w:p>
    <w:p w:rsidR="009743A3" w:rsidRDefault="00322EC7">
      <w:pPr>
        <w:pStyle w:val="Nagwek1"/>
      </w:pPr>
      <w:bookmarkStart w:id="17" w:name="_Toc466435447"/>
      <w:bookmarkStart w:id="18" w:name="_Toc466861809"/>
      <w:r>
        <w:t>9. podstawa płatności</w:t>
      </w:r>
      <w:bookmarkEnd w:id="17"/>
      <w:bookmarkEnd w:id="18"/>
    </w:p>
    <w:p w:rsidR="009743A3" w:rsidRDefault="00322EC7">
      <w:r>
        <w:tab/>
        <w:t>Ogólne wymagania dotyczą</w:t>
      </w:r>
      <w:r w:rsidR="008D6002">
        <w:t xml:space="preserve">ce podstawy płatności podano w </w:t>
      </w:r>
      <w:r>
        <w:t>ST D-M-00.00.00 „Wymagania ogólne”.</w:t>
      </w:r>
    </w:p>
    <w:p w:rsidR="009743A3" w:rsidRDefault="00322EC7">
      <w:pPr>
        <w:ind w:firstLine="709"/>
      </w:pPr>
      <w:r>
        <w:t>Płatność za metr należy przyjmować zgodnie z obmiarem i oceną jakości użytych materiałów i wykonanych robót na podstawie wyników pomiarów i badań kontrolnych.</w:t>
      </w:r>
    </w:p>
    <w:p w:rsidR="009743A3" w:rsidRDefault="00322EC7">
      <w:pPr>
        <w:ind w:firstLine="709"/>
      </w:pPr>
      <w:r>
        <w:t>Cena jednostkowa wykonanych robót obejmuje:</w:t>
      </w:r>
    </w:p>
    <w:p w:rsidR="009743A3" w:rsidRDefault="00322EC7" w:rsidP="00C76CCA">
      <w:pPr>
        <w:numPr>
          <w:ilvl w:val="0"/>
          <w:numId w:val="2"/>
        </w:numPr>
      </w:pPr>
      <w:r>
        <w:t>roboty przygotowawcze,</w:t>
      </w:r>
    </w:p>
    <w:p w:rsidR="009743A3" w:rsidRDefault="00322EC7" w:rsidP="00C76CCA">
      <w:pPr>
        <w:numPr>
          <w:ilvl w:val="0"/>
          <w:numId w:val="2"/>
        </w:numPr>
      </w:pPr>
      <w:r>
        <w:t>oznakowanie robót,</w:t>
      </w:r>
    </w:p>
    <w:p w:rsidR="009743A3" w:rsidRDefault="00322EC7" w:rsidP="00C76CCA">
      <w:pPr>
        <w:numPr>
          <w:ilvl w:val="0"/>
          <w:numId w:val="2"/>
        </w:numPr>
        <w:ind w:left="284" w:hanging="284"/>
      </w:pPr>
      <w:r>
        <w:t>przygotowanie, dostarczenie i wbudowanie materiałów,</w:t>
      </w:r>
    </w:p>
    <w:p w:rsidR="009743A3" w:rsidRDefault="00322EC7" w:rsidP="00C76CCA">
      <w:pPr>
        <w:numPr>
          <w:ilvl w:val="0"/>
          <w:numId w:val="2"/>
        </w:numPr>
      </w:pPr>
      <w:r>
        <w:t>odłączenie i demontaż kolidującego odcinka linii kablowej,</w:t>
      </w:r>
    </w:p>
    <w:p w:rsidR="009743A3" w:rsidRDefault="00322EC7" w:rsidP="00C76CCA">
      <w:pPr>
        <w:numPr>
          <w:ilvl w:val="0"/>
          <w:numId w:val="2"/>
        </w:numPr>
      </w:pPr>
      <w:r>
        <w:t>podłączenie linii do sieci, zgodnie z dokumentacją projektową,</w:t>
      </w:r>
    </w:p>
    <w:p w:rsidR="009743A3" w:rsidRDefault="00322EC7" w:rsidP="00C76CCA">
      <w:pPr>
        <w:numPr>
          <w:ilvl w:val="0"/>
          <w:numId w:val="2"/>
        </w:numPr>
      </w:pPr>
      <w:r>
        <w:t>wykonanie inwentaryzacji przebiegu kabli pod gruntem.</w:t>
      </w:r>
    </w:p>
    <w:p w:rsidR="009743A3" w:rsidRDefault="00322EC7">
      <w:pPr>
        <w:pStyle w:val="Nagwek1"/>
      </w:pPr>
      <w:bookmarkStart w:id="19" w:name="_Toc466435448"/>
      <w:bookmarkStart w:id="20" w:name="_Toc466861810"/>
      <w:r>
        <w:lastRenderedPageBreak/>
        <w:t>10. prZepisy związane</w:t>
      </w:r>
      <w:bookmarkEnd w:id="19"/>
      <w:bookmarkEnd w:id="20"/>
    </w:p>
    <w:p w:rsidR="009743A3" w:rsidRDefault="00322EC7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2026"/>
        <w:gridCol w:w="4987"/>
      </w:tblGrid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1.</w:t>
            </w:r>
          </w:p>
        </w:tc>
        <w:tc>
          <w:tcPr>
            <w:tcW w:w="2026" w:type="dxa"/>
          </w:tcPr>
          <w:p w:rsidR="009743A3" w:rsidRDefault="00322EC7">
            <w:r>
              <w:t>PN-61/E-01002</w:t>
            </w:r>
          </w:p>
        </w:tc>
        <w:tc>
          <w:tcPr>
            <w:tcW w:w="4987" w:type="dxa"/>
          </w:tcPr>
          <w:p w:rsidR="009743A3" w:rsidRDefault="00322EC7">
            <w:r>
              <w:t>Przewody elektryczne. Nazwy i określenia.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2.</w:t>
            </w:r>
          </w:p>
        </w:tc>
        <w:tc>
          <w:tcPr>
            <w:tcW w:w="2026" w:type="dxa"/>
          </w:tcPr>
          <w:p w:rsidR="009743A3" w:rsidRDefault="00322EC7">
            <w:r>
              <w:t>PN-76/E-05125</w:t>
            </w:r>
          </w:p>
        </w:tc>
        <w:tc>
          <w:tcPr>
            <w:tcW w:w="4987" w:type="dxa"/>
          </w:tcPr>
          <w:p w:rsidR="009743A3" w:rsidRDefault="00322EC7">
            <w:r>
              <w:t>Elektroenergetyczne i sygnalizacyjne linie kablowe. Projektowanie i budowa.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3.</w:t>
            </w:r>
          </w:p>
        </w:tc>
        <w:tc>
          <w:tcPr>
            <w:tcW w:w="2026" w:type="dxa"/>
          </w:tcPr>
          <w:p w:rsidR="009743A3" w:rsidRDefault="00322EC7">
            <w:r>
              <w:t>PN-74/E-06401</w:t>
            </w:r>
          </w:p>
        </w:tc>
        <w:tc>
          <w:tcPr>
            <w:tcW w:w="4987" w:type="dxa"/>
          </w:tcPr>
          <w:p w:rsidR="009743A3" w:rsidRDefault="00322EC7">
            <w:r>
              <w:t xml:space="preserve">Elektroenergetyczne linie kablowe. Osprzęt do kabli o napięciu znamionowym do 60 </w:t>
            </w:r>
            <w:proofErr w:type="spellStart"/>
            <w:r>
              <w:t>kV</w:t>
            </w:r>
            <w:proofErr w:type="spellEnd"/>
            <w:r>
              <w:t>. Ogólne wymagania i badania.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4.</w:t>
            </w:r>
          </w:p>
        </w:tc>
        <w:tc>
          <w:tcPr>
            <w:tcW w:w="2026" w:type="dxa"/>
          </w:tcPr>
          <w:p w:rsidR="009743A3" w:rsidRDefault="00322EC7">
            <w:r>
              <w:t>PN-76/E-90250</w:t>
            </w:r>
          </w:p>
        </w:tc>
        <w:tc>
          <w:tcPr>
            <w:tcW w:w="4987" w:type="dxa"/>
          </w:tcPr>
          <w:p w:rsidR="009743A3" w:rsidRDefault="00322EC7">
            <w:r>
              <w:t xml:space="preserve">Kable elektroenergetyczne o izolacji i powłoce metalowej na napięcie znamionowe nie przekraczające 23/40 </w:t>
            </w:r>
            <w:proofErr w:type="spellStart"/>
            <w:r>
              <w:t>kV</w:t>
            </w:r>
            <w:proofErr w:type="spellEnd"/>
            <w:r>
              <w:t>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5.</w:t>
            </w:r>
          </w:p>
        </w:tc>
        <w:tc>
          <w:tcPr>
            <w:tcW w:w="2026" w:type="dxa"/>
          </w:tcPr>
          <w:p w:rsidR="009743A3" w:rsidRDefault="00322EC7">
            <w:r>
              <w:t>PN-76/E-90251</w:t>
            </w:r>
          </w:p>
        </w:tc>
        <w:tc>
          <w:tcPr>
            <w:tcW w:w="4987" w:type="dxa"/>
          </w:tcPr>
          <w:p w:rsidR="009743A3" w:rsidRDefault="00322EC7">
            <w:r>
              <w:t xml:space="preserve">Kable elektroenergetyczne o izolacji papierowej i powłoce metalowej. Kable o powłoce ołowianej na napięcie znamionowe nie przekraczające 23/40 </w:t>
            </w:r>
            <w:proofErr w:type="spellStart"/>
            <w:r>
              <w:t>kV</w:t>
            </w:r>
            <w:proofErr w:type="spellEnd"/>
            <w:r>
              <w:t>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6.</w:t>
            </w:r>
          </w:p>
        </w:tc>
        <w:tc>
          <w:tcPr>
            <w:tcW w:w="2026" w:type="dxa"/>
          </w:tcPr>
          <w:p w:rsidR="009743A3" w:rsidRDefault="00322EC7">
            <w:r>
              <w:t>PN-76/E-90300</w:t>
            </w:r>
          </w:p>
        </w:tc>
        <w:tc>
          <w:tcPr>
            <w:tcW w:w="4987" w:type="dxa"/>
          </w:tcPr>
          <w:p w:rsidR="009743A3" w:rsidRDefault="00322EC7">
            <w:r>
              <w:t xml:space="preserve">Kable elektroenergetyczne i sygnalizacyjne o izolacji z tworzyw termoplastycznych, na napięcie znamionowe nie przekraczające 18/30 </w:t>
            </w:r>
            <w:proofErr w:type="spellStart"/>
            <w:r>
              <w:t>kV</w:t>
            </w:r>
            <w:proofErr w:type="spellEnd"/>
            <w:r>
              <w:t>. Ogólne wymagania i badania.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7.</w:t>
            </w:r>
          </w:p>
        </w:tc>
        <w:tc>
          <w:tcPr>
            <w:tcW w:w="2026" w:type="dxa"/>
          </w:tcPr>
          <w:p w:rsidR="009743A3" w:rsidRDefault="00322EC7">
            <w:r>
              <w:t>PN-76/E-90301</w:t>
            </w:r>
          </w:p>
        </w:tc>
        <w:tc>
          <w:tcPr>
            <w:tcW w:w="4987" w:type="dxa"/>
          </w:tcPr>
          <w:p w:rsidR="009743A3" w:rsidRDefault="00322EC7">
            <w:r>
              <w:t xml:space="preserve">Kable elektroenergetyczne o izolacji z tworzyw termoplastycznych i powłoce </w:t>
            </w:r>
            <w:proofErr w:type="spellStart"/>
            <w:r>
              <w:t>polwinitowej</w:t>
            </w:r>
            <w:proofErr w:type="spellEnd"/>
            <w:r>
              <w:t xml:space="preserve"> na napięcie znamionowe 0,6/1 </w:t>
            </w:r>
            <w:proofErr w:type="spellStart"/>
            <w:r>
              <w:t>kV</w:t>
            </w:r>
            <w:proofErr w:type="spellEnd"/>
            <w:r>
              <w:t>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8.</w:t>
            </w:r>
          </w:p>
        </w:tc>
        <w:tc>
          <w:tcPr>
            <w:tcW w:w="2026" w:type="dxa"/>
          </w:tcPr>
          <w:p w:rsidR="009743A3" w:rsidRDefault="00322EC7">
            <w:r>
              <w:t>PN-76/E-90304</w:t>
            </w:r>
          </w:p>
        </w:tc>
        <w:tc>
          <w:tcPr>
            <w:tcW w:w="4987" w:type="dxa"/>
          </w:tcPr>
          <w:p w:rsidR="009743A3" w:rsidRDefault="00322EC7">
            <w:r>
              <w:t xml:space="preserve">Kable sygnalizacyjne o izolacji z tworzyw termoplastycznych i powłoce </w:t>
            </w:r>
            <w:proofErr w:type="spellStart"/>
            <w:r>
              <w:t>polwinitowej</w:t>
            </w:r>
            <w:proofErr w:type="spellEnd"/>
            <w:r>
              <w:t xml:space="preserve"> na napięcie znamionowe 0,6/1 </w:t>
            </w:r>
            <w:proofErr w:type="spellStart"/>
            <w:r>
              <w:t>kV</w:t>
            </w:r>
            <w:proofErr w:type="spellEnd"/>
            <w:r>
              <w:t>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9.</w:t>
            </w:r>
          </w:p>
        </w:tc>
        <w:tc>
          <w:tcPr>
            <w:tcW w:w="2026" w:type="dxa"/>
          </w:tcPr>
          <w:p w:rsidR="009743A3" w:rsidRDefault="00322EC7">
            <w:r>
              <w:t>PN-76/E-90306</w:t>
            </w:r>
          </w:p>
        </w:tc>
        <w:tc>
          <w:tcPr>
            <w:tcW w:w="4987" w:type="dxa"/>
          </w:tcPr>
          <w:p w:rsidR="009743A3" w:rsidRDefault="00322EC7">
            <w:r>
              <w:t xml:space="preserve">Kable elektroenergetyczne o izolacji polietylenowej, na napięcie znamionowe powyżej 3,6/6 </w:t>
            </w:r>
            <w:proofErr w:type="spellStart"/>
            <w:r>
              <w:t>kV</w:t>
            </w:r>
            <w:proofErr w:type="spellEnd"/>
            <w:r>
              <w:t>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10.</w:t>
            </w:r>
          </w:p>
        </w:tc>
        <w:tc>
          <w:tcPr>
            <w:tcW w:w="2026" w:type="dxa"/>
          </w:tcPr>
          <w:p w:rsidR="009743A3" w:rsidRDefault="00322EC7">
            <w:r>
              <w:t>PN-65/B-14503</w:t>
            </w:r>
          </w:p>
        </w:tc>
        <w:tc>
          <w:tcPr>
            <w:tcW w:w="4987" w:type="dxa"/>
          </w:tcPr>
          <w:p w:rsidR="009743A3" w:rsidRDefault="00322EC7">
            <w:r>
              <w:t>Zaprawy budowlane cementowo-wapienne.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11.</w:t>
            </w:r>
          </w:p>
        </w:tc>
        <w:tc>
          <w:tcPr>
            <w:tcW w:w="2026" w:type="dxa"/>
          </w:tcPr>
          <w:p w:rsidR="009743A3" w:rsidRDefault="00322EC7">
            <w:r>
              <w:t>PN-80/C-89205</w:t>
            </w:r>
          </w:p>
        </w:tc>
        <w:tc>
          <w:tcPr>
            <w:tcW w:w="4987" w:type="dxa"/>
          </w:tcPr>
          <w:p w:rsidR="009743A3" w:rsidRDefault="00322EC7">
            <w:r>
              <w:t xml:space="preserve">Rury z </w:t>
            </w:r>
            <w:proofErr w:type="spellStart"/>
            <w:r>
              <w:t>nieplastyfikowanego</w:t>
            </w:r>
            <w:proofErr w:type="spellEnd"/>
            <w:r>
              <w:t xml:space="preserve"> polichlorku winylu.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12.</w:t>
            </w:r>
          </w:p>
        </w:tc>
        <w:tc>
          <w:tcPr>
            <w:tcW w:w="2026" w:type="dxa"/>
          </w:tcPr>
          <w:p w:rsidR="009743A3" w:rsidRDefault="00322EC7">
            <w:r>
              <w:t>PN-b0/H-74219</w:t>
            </w:r>
          </w:p>
        </w:tc>
        <w:tc>
          <w:tcPr>
            <w:tcW w:w="4987" w:type="dxa"/>
          </w:tcPr>
          <w:p w:rsidR="009743A3" w:rsidRDefault="00322EC7">
            <w:r>
              <w:t>Rury stalowe bez szwu walcowane na gorąco ogólnego zastosowania.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13.</w:t>
            </w:r>
          </w:p>
        </w:tc>
        <w:tc>
          <w:tcPr>
            <w:tcW w:w="2026" w:type="dxa"/>
          </w:tcPr>
          <w:p w:rsidR="009743A3" w:rsidRDefault="00322EC7">
            <w:r>
              <w:t>BN-64/6791-02</w:t>
            </w:r>
          </w:p>
        </w:tc>
        <w:tc>
          <w:tcPr>
            <w:tcW w:w="4987" w:type="dxa"/>
          </w:tcPr>
          <w:p w:rsidR="009743A3" w:rsidRDefault="00322EC7">
            <w:r>
              <w:t>Cegła budowlana pełna.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14.</w:t>
            </w:r>
          </w:p>
        </w:tc>
        <w:tc>
          <w:tcPr>
            <w:tcW w:w="2026" w:type="dxa"/>
          </w:tcPr>
          <w:p w:rsidR="009743A3" w:rsidRDefault="00322EC7">
            <w:r>
              <w:t>BN-72/8932-01</w:t>
            </w:r>
          </w:p>
        </w:tc>
        <w:tc>
          <w:tcPr>
            <w:tcW w:w="4987" w:type="dxa"/>
          </w:tcPr>
          <w:p w:rsidR="009743A3" w:rsidRDefault="00322EC7">
            <w:r>
              <w:t>Budowle drogowe i kolejowe. Roboty ziemne.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15.</w:t>
            </w:r>
          </w:p>
        </w:tc>
        <w:tc>
          <w:tcPr>
            <w:tcW w:w="2026" w:type="dxa"/>
          </w:tcPr>
          <w:p w:rsidR="009743A3" w:rsidRDefault="00322EC7">
            <w:r>
              <w:t>BN-68/6353-03</w:t>
            </w:r>
          </w:p>
        </w:tc>
        <w:tc>
          <w:tcPr>
            <w:tcW w:w="4987" w:type="dxa"/>
          </w:tcPr>
          <w:p w:rsidR="009743A3" w:rsidRDefault="00322EC7">
            <w:r>
              <w:t xml:space="preserve">Folia </w:t>
            </w:r>
            <w:proofErr w:type="spellStart"/>
            <w:r>
              <w:t>kalendrowana</w:t>
            </w:r>
            <w:proofErr w:type="spellEnd"/>
            <w:r>
              <w:t xml:space="preserve"> techniczna z uplastycznionego polichlorku winylu.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16.</w:t>
            </w:r>
          </w:p>
        </w:tc>
        <w:tc>
          <w:tcPr>
            <w:tcW w:w="2026" w:type="dxa"/>
          </w:tcPr>
          <w:p w:rsidR="009743A3" w:rsidRDefault="00322EC7">
            <w:r>
              <w:t>BN-87/6774-04</w:t>
            </w:r>
          </w:p>
        </w:tc>
        <w:tc>
          <w:tcPr>
            <w:tcW w:w="4987" w:type="dxa"/>
          </w:tcPr>
          <w:p w:rsidR="009743A3" w:rsidRDefault="00322EC7">
            <w:r>
              <w:t>Kruszywa mineralne do nawierzchni drogowych. Piasek.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17.</w:t>
            </w:r>
          </w:p>
        </w:tc>
        <w:tc>
          <w:tcPr>
            <w:tcW w:w="2026" w:type="dxa"/>
          </w:tcPr>
          <w:p w:rsidR="009743A3" w:rsidRDefault="00322EC7">
            <w:r>
              <w:t>BN-71/8976-31</w:t>
            </w:r>
          </w:p>
        </w:tc>
        <w:tc>
          <w:tcPr>
            <w:tcW w:w="4987" w:type="dxa"/>
          </w:tcPr>
          <w:p w:rsidR="009743A3" w:rsidRDefault="00322EC7">
            <w:r>
              <w:t>Odległości poziome gazociągów wysokiego ciśnienia od obiektów terenowych.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18.</w:t>
            </w:r>
          </w:p>
        </w:tc>
        <w:tc>
          <w:tcPr>
            <w:tcW w:w="2026" w:type="dxa"/>
          </w:tcPr>
          <w:p w:rsidR="009743A3" w:rsidRDefault="00322EC7">
            <w:r>
              <w:t>BN-73/3725-16</w:t>
            </w:r>
          </w:p>
        </w:tc>
        <w:tc>
          <w:tcPr>
            <w:tcW w:w="4987" w:type="dxa"/>
          </w:tcPr>
          <w:p w:rsidR="009743A3" w:rsidRDefault="00322EC7">
            <w:r>
              <w:t>Znakowanie kabli, przewodów i żył (analogia).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19.</w:t>
            </w:r>
          </w:p>
        </w:tc>
        <w:tc>
          <w:tcPr>
            <w:tcW w:w="2026" w:type="dxa"/>
          </w:tcPr>
          <w:p w:rsidR="009743A3" w:rsidRDefault="00322EC7">
            <w:r>
              <w:t>BN-74/3233-17</w:t>
            </w:r>
          </w:p>
        </w:tc>
        <w:tc>
          <w:tcPr>
            <w:tcW w:w="4987" w:type="dxa"/>
          </w:tcPr>
          <w:p w:rsidR="009743A3" w:rsidRDefault="00322EC7">
            <w:r>
              <w:t xml:space="preserve">Słupki </w:t>
            </w:r>
            <w:proofErr w:type="spellStart"/>
            <w:r>
              <w:t>oznaczeniowe</w:t>
            </w:r>
            <w:proofErr w:type="spellEnd"/>
            <w:r>
              <w:t xml:space="preserve"> i </w:t>
            </w:r>
            <w:proofErr w:type="spellStart"/>
            <w:r>
              <w:t>oznaczeniowo-pomiarowe</w:t>
            </w:r>
            <w:proofErr w:type="spellEnd"/>
            <w:r>
              <w:t>.</w:t>
            </w:r>
          </w:p>
        </w:tc>
      </w:tr>
      <w:tr w:rsidR="009743A3">
        <w:tc>
          <w:tcPr>
            <w:tcW w:w="496" w:type="dxa"/>
          </w:tcPr>
          <w:p w:rsidR="009743A3" w:rsidRDefault="00322EC7">
            <w:pPr>
              <w:jc w:val="right"/>
            </w:pPr>
            <w:r>
              <w:t>20.</w:t>
            </w:r>
          </w:p>
        </w:tc>
        <w:tc>
          <w:tcPr>
            <w:tcW w:w="2026" w:type="dxa"/>
          </w:tcPr>
          <w:p w:rsidR="009743A3" w:rsidRDefault="00322EC7">
            <w:r>
              <w:t>E-16</w:t>
            </w:r>
          </w:p>
        </w:tc>
        <w:tc>
          <w:tcPr>
            <w:tcW w:w="4987" w:type="dxa"/>
          </w:tcPr>
          <w:p w:rsidR="009743A3" w:rsidRDefault="00322EC7">
            <w:r>
              <w:t>Zalewy kablowe.</w:t>
            </w:r>
          </w:p>
        </w:tc>
      </w:tr>
    </w:tbl>
    <w:p w:rsidR="009743A3" w:rsidRDefault="00322EC7">
      <w:pPr>
        <w:pStyle w:val="Nagwek2"/>
      </w:pPr>
      <w:r>
        <w:t>10.2. Inne dokumenty</w:t>
      </w:r>
    </w:p>
    <w:p w:rsidR="009743A3" w:rsidRDefault="00322EC7" w:rsidP="00C76CCA">
      <w:pPr>
        <w:numPr>
          <w:ilvl w:val="0"/>
          <w:numId w:val="18"/>
        </w:numPr>
      </w:pPr>
      <w:r>
        <w:t>Przepisy budowy urządzeń elektrycznych. PBUE wyd. 1980 r.</w:t>
      </w:r>
    </w:p>
    <w:p w:rsidR="009743A3" w:rsidRDefault="00322EC7" w:rsidP="00C76CCA">
      <w:pPr>
        <w:numPr>
          <w:ilvl w:val="0"/>
          <w:numId w:val="19"/>
        </w:numPr>
      </w:pPr>
      <w:r>
        <w:t>Rozporządzenie Ministra Budownictwa i Przemysłu Materiałów Budowlanych w sprawie bezpieczeństwa i higieny pracy przy wykonywaniu robót budowlano-montażowych i rozbiórkowych. Dz. U. Nr 13 z dnia 10.04.1972 r.</w:t>
      </w:r>
    </w:p>
    <w:p w:rsidR="009743A3" w:rsidRDefault="00322EC7" w:rsidP="00C76CCA">
      <w:pPr>
        <w:numPr>
          <w:ilvl w:val="0"/>
          <w:numId w:val="19"/>
        </w:numPr>
      </w:pPr>
      <w:r>
        <w:t>Rozporządzenie Ministra Przemysłu z dnia 26.11.1990 r. w sprawie warunków technicznych, jakim powinny odpowiadać urządzenia elektroenergetyczne w zakresie ochrony przeciwporażeniowej. Dz. U. Nr 81 z dnia 26.11.1990 r.</w:t>
      </w:r>
    </w:p>
    <w:p w:rsidR="009743A3" w:rsidRDefault="00322EC7" w:rsidP="00C76CCA">
      <w:pPr>
        <w:numPr>
          <w:ilvl w:val="0"/>
          <w:numId w:val="19"/>
        </w:numPr>
      </w:pPr>
      <w:r>
        <w:t>Zarządzenie nr 29 Ministra Górnictwa i Energetyki z dnia 17 lipca 1974 r. w sprawie doboru przewodów i kabli elektroenergetycznych do obciążeń prądem elektrycznym.</w:t>
      </w:r>
    </w:p>
    <w:p w:rsidR="009743A3" w:rsidRDefault="00322EC7" w:rsidP="00C76CCA">
      <w:pPr>
        <w:numPr>
          <w:ilvl w:val="0"/>
          <w:numId w:val="19"/>
        </w:numPr>
      </w:pPr>
      <w:r>
        <w:t>Ustawa o drogach publicznych z dnia 21.03.1985 r. Dz. U. Nr 14 z dnia 15.04.1985 r.</w:t>
      </w:r>
    </w:p>
    <w:p w:rsidR="009743A3" w:rsidRDefault="009743A3"/>
    <w:p w:rsidR="009743A3" w:rsidRDefault="009743A3"/>
    <w:p w:rsidR="009743A3" w:rsidRDefault="009743A3"/>
    <w:p w:rsidR="009743A3" w:rsidRDefault="009743A3"/>
    <w:p w:rsidR="009743A3" w:rsidRDefault="009743A3"/>
    <w:p w:rsidR="009743A3" w:rsidRDefault="009743A3"/>
    <w:p w:rsidR="009743A3" w:rsidRDefault="009743A3">
      <w:pPr>
        <w:spacing w:after="120"/>
      </w:pPr>
    </w:p>
    <w:p w:rsidR="009743A3" w:rsidRDefault="009743A3"/>
    <w:p w:rsidR="00322EC7" w:rsidRDefault="00322EC7">
      <w:pPr>
        <w:tabs>
          <w:tab w:val="left" w:pos="0"/>
        </w:tabs>
        <w:spacing w:after="120"/>
      </w:pPr>
    </w:p>
    <w:sectPr w:rsidR="00322EC7" w:rsidSect="008D6002">
      <w:pgSz w:w="11907" w:h="16840" w:code="9"/>
      <w:pgMar w:top="426" w:right="2268" w:bottom="993" w:left="2268" w:header="2268" w:footer="2835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A4BC0" w:rsidRDefault="004A4BC0">
      <w:r>
        <w:separator/>
      </w:r>
    </w:p>
  </w:endnote>
  <w:endnote w:type="continuationSeparator" w:id="0">
    <w:p w:rsidR="004A4BC0" w:rsidRDefault="004A4BC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7B04FD50-E7AB-4D56-A280-E733D7CF253F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8F44E6CC-3B6C-45BD-B425-980F22DF9C2F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3" w:fontKey="{BCBF5E4E-0EE0-476C-B697-22BE02839841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4" w:fontKey="{70A3C923-E6C8-47B4-BB05-C6F6123BD7DF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A4BC0" w:rsidRDefault="004A4BC0">
      <w:r>
        <w:separator/>
      </w:r>
    </w:p>
  </w:footnote>
  <w:footnote w:type="continuationSeparator" w:id="0">
    <w:p w:rsidR="004A4BC0" w:rsidRDefault="004A4BC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B150F950"/>
    <w:lvl w:ilvl="0">
      <w:numFmt w:val="bullet"/>
      <w:lvlText w:val="*"/>
      <w:lvlJc w:val="left"/>
    </w:lvl>
  </w:abstractNum>
  <w:abstractNum w:abstractNumId="1">
    <w:nsid w:val="0C4B4075"/>
    <w:multiLevelType w:val="singleLevel"/>
    <w:tmpl w:val="24B45570"/>
    <w:lvl w:ilvl="0">
      <w:start w:val="3"/>
      <w:numFmt w:val="decimal"/>
      <w:lvlText w:val="5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2">
    <w:nsid w:val="11273775"/>
    <w:multiLevelType w:val="singleLevel"/>
    <w:tmpl w:val="753AAD8A"/>
    <w:lvl w:ilvl="0">
      <w:start w:val="1"/>
      <w:numFmt w:val="decimal"/>
      <w:lvlText w:val="5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3">
    <w:nsid w:val="12847CF0"/>
    <w:multiLevelType w:val="singleLevel"/>
    <w:tmpl w:val="9850C824"/>
    <w:lvl w:ilvl="0">
      <w:start w:val="2"/>
      <w:numFmt w:val="decimal"/>
      <w:lvlText w:val="5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4">
    <w:nsid w:val="12EA536E"/>
    <w:multiLevelType w:val="singleLevel"/>
    <w:tmpl w:val="F86AB18C"/>
    <w:lvl w:ilvl="0">
      <w:start w:val="6"/>
      <w:numFmt w:val="decimal"/>
      <w:lvlText w:val="6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5">
    <w:nsid w:val="1C662342"/>
    <w:multiLevelType w:val="singleLevel"/>
    <w:tmpl w:val="86D071F4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6">
    <w:nsid w:val="205B69CD"/>
    <w:multiLevelType w:val="singleLevel"/>
    <w:tmpl w:val="523A12D0"/>
    <w:lvl w:ilvl="0">
      <w:start w:val="1"/>
      <w:numFmt w:val="decimal"/>
      <w:lvlText w:val="6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7">
    <w:nsid w:val="32F107AD"/>
    <w:multiLevelType w:val="singleLevel"/>
    <w:tmpl w:val="613A78E4"/>
    <w:lvl w:ilvl="0">
      <w:start w:val="1"/>
      <w:numFmt w:val="decimal"/>
      <w:lvlText w:val="%1)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8">
    <w:nsid w:val="431A0EF0"/>
    <w:multiLevelType w:val="singleLevel"/>
    <w:tmpl w:val="18FE36AC"/>
    <w:lvl w:ilvl="0">
      <w:start w:val="1"/>
      <w:numFmt w:val="decimal"/>
      <w:lvlText w:val="1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9">
    <w:nsid w:val="43C63923"/>
    <w:multiLevelType w:val="singleLevel"/>
    <w:tmpl w:val="848ED57A"/>
    <w:lvl w:ilvl="0">
      <w:start w:val="5"/>
      <w:numFmt w:val="decimal"/>
      <w:lvlText w:val="6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0">
    <w:nsid w:val="45A74E70"/>
    <w:multiLevelType w:val="singleLevel"/>
    <w:tmpl w:val="CE901F12"/>
    <w:lvl w:ilvl="0">
      <w:start w:val="6"/>
      <w:numFmt w:val="decimal"/>
      <w:lvlText w:val="5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1">
    <w:nsid w:val="4AB42432"/>
    <w:multiLevelType w:val="singleLevel"/>
    <w:tmpl w:val="86D071F4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12">
    <w:nsid w:val="4EFA11D0"/>
    <w:multiLevelType w:val="singleLevel"/>
    <w:tmpl w:val="1EE24E84"/>
    <w:lvl w:ilvl="0">
      <w:start w:val="4"/>
      <w:numFmt w:val="decimal"/>
      <w:lvlText w:val="5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3">
    <w:nsid w:val="543D7402"/>
    <w:multiLevelType w:val="singleLevel"/>
    <w:tmpl w:val="85CA2C58"/>
    <w:lvl w:ilvl="0">
      <w:start w:val="5"/>
      <w:numFmt w:val="decimal"/>
      <w:lvlText w:val="5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4">
    <w:nsid w:val="555B39F1"/>
    <w:multiLevelType w:val="singleLevel"/>
    <w:tmpl w:val="3C9CBDA8"/>
    <w:lvl w:ilvl="0">
      <w:start w:val="4"/>
      <w:numFmt w:val="decimal"/>
      <w:lvlText w:val="6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5">
    <w:nsid w:val="5C57307F"/>
    <w:multiLevelType w:val="singleLevel"/>
    <w:tmpl w:val="86F0264C"/>
    <w:lvl w:ilvl="0">
      <w:start w:val="3"/>
      <w:numFmt w:val="decimal"/>
      <w:lvlText w:val="6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6">
    <w:nsid w:val="6BA97997"/>
    <w:multiLevelType w:val="singleLevel"/>
    <w:tmpl w:val="BD46B930"/>
    <w:lvl w:ilvl="0">
      <w:start w:val="21"/>
      <w:numFmt w:val="decimal"/>
      <w:lvlText w:val="%1."/>
      <w:legacy w:legacy="1" w:legacySpace="0" w:legacyIndent="340"/>
      <w:lvlJc w:val="left"/>
      <w:pPr>
        <w:ind w:left="453" w:hanging="340"/>
      </w:pPr>
    </w:lvl>
  </w:abstractNum>
  <w:abstractNum w:abstractNumId="17">
    <w:nsid w:val="7B083240"/>
    <w:multiLevelType w:val="singleLevel"/>
    <w:tmpl w:val="086A18AA"/>
    <w:lvl w:ilvl="0">
      <w:start w:val="2"/>
      <w:numFmt w:val="decimal"/>
      <w:lvlText w:val="6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num w:numId="1">
    <w:abstractNumId w:val="8"/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4"/>
        </w:rPr>
      </w:lvl>
    </w:lvlOverride>
  </w:num>
  <w:num w:numId="3">
    <w:abstractNumId w:val="2"/>
  </w:num>
  <w:num w:numId="4">
    <w:abstractNumId w:val="3"/>
  </w:num>
  <w:num w:numId="5">
    <w:abstractNumId w:val="11"/>
  </w:num>
  <w:num w:numId="6">
    <w:abstractNumId w:val="1"/>
  </w:num>
  <w:num w:numId="7">
    <w:abstractNumId w:val="5"/>
  </w:num>
  <w:num w:numId="8">
    <w:abstractNumId w:val="12"/>
  </w:num>
  <w:num w:numId="9">
    <w:abstractNumId w:val="13"/>
  </w:num>
  <w:num w:numId="10">
    <w:abstractNumId w:val="10"/>
  </w:num>
  <w:num w:numId="11">
    <w:abstractNumId w:val="7"/>
  </w:num>
  <w:num w:numId="12">
    <w:abstractNumId w:val="6"/>
  </w:num>
  <w:num w:numId="13">
    <w:abstractNumId w:val="17"/>
  </w:num>
  <w:num w:numId="14">
    <w:abstractNumId w:val="15"/>
  </w:num>
  <w:num w:numId="15">
    <w:abstractNumId w:val="14"/>
  </w:num>
  <w:num w:numId="16">
    <w:abstractNumId w:val="9"/>
  </w:num>
  <w:num w:numId="17">
    <w:abstractNumId w:val="4"/>
  </w:num>
  <w:num w:numId="18">
    <w:abstractNumId w:val="16"/>
  </w:num>
  <w:num w:numId="19">
    <w:abstractNumId w:val="16"/>
    <w:lvlOverride w:ilvl="0">
      <w:lvl w:ilvl="0">
        <w:start w:val="36"/>
        <w:numFmt w:val="decimal"/>
        <w:lvlText w:val="%1."/>
        <w:legacy w:legacy="1" w:legacySpace="0" w:legacyIndent="340"/>
        <w:lvlJc w:val="left"/>
        <w:pPr>
          <w:ind w:left="453" w:hanging="340"/>
        </w:p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/>
  <w:attachedTemplate r:id="rId1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C76CCA"/>
    <w:rsid w:val="00322EC7"/>
    <w:rsid w:val="004A4BC0"/>
    <w:rsid w:val="008D6002"/>
    <w:rsid w:val="009743A3"/>
    <w:rsid w:val="00C76C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tekst"/>
    <w:qFormat/>
    <w:rsid w:val="009743A3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9743A3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9743A3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9743A3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9743A3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9743A3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9743A3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9743A3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9743A3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9743A3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9743A3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9743A3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9743A3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9743A3"/>
  </w:style>
  <w:style w:type="paragraph" w:customStyle="1" w:styleId="StylIwony">
    <w:name w:val="Styl Iwony"/>
    <w:basedOn w:val="Normalny"/>
    <w:rsid w:val="009743A3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9743A3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semiHidden/>
    <w:rsid w:val="009743A3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9743A3"/>
  </w:style>
  <w:style w:type="paragraph" w:customStyle="1" w:styleId="tekstost">
    <w:name w:val="tekst ost"/>
    <w:basedOn w:val="Normalny"/>
    <w:rsid w:val="009743A3"/>
  </w:style>
  <w:style w:type="character" w:styleId="Odwoanieprzypisudolnego">
    <w:name w:val="footnote reference"/>
    <w:basedOn w:val="Domylnaczcionkaakapitu"/>
    <w:semiHidden/>
    <w:rsid w:val="009743A3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5</TotalTime>
  <Pages>11</Pages>
  <Words>5145</Words>
  <Characters>30875</Characters>
  <Application>Microsoft Office Word</Application>
  <DocSecurity>0</DocSecurity>
  <Lines>257</Lines>
  <Paragraphs>71</Paragraphs>
  <ScaleCrop>false</ScaleCrop>
  <HeadingPairs>
    <vt:vector size="2" baseType="variant">
      <vt:variant>
        <vt:lpstr>D-01.03.02</vt:lpstr>
      </vt:variant>
      <vt:variant>
        <vt:i4>0</vt:i4>
      </vt:variant>
    </vt:vector>
  </HeadingPairs>
  <Company>Warszawa      Skaryszewska 19</Company>
  <LinksUpToDate>false</LinksUpToDate>
  <CharactersWithSpaces>35949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D-01.03.02</dc:title>
  <dc:subject>ost</dc:subject>
  <dc:creator>BZDBDiM Sp. z o.o.</dc:creator>
  <cp:keywords>specyfikacje, drogi, drogownictwo, ost</cp:keywords>
  <dc:description>Przebudowa kablowych linii energetycznych przy przebudowie i budowie dróg</dc:description>
  <cp:lastModifiedBy>ANGELIKA</cp:lastModifiedBy>
  <cp:revision>3</cp:revision>
  <cp:lastPrinted>1998-04-22T12:57:00Z</cp:lastPrinted>
  <dcterms:created xsi:type="dcterms:W3CDTF">2021-11-14T11:32:00Z</dcterms:created>
  <dcterms:modified xsi:type="dcterms:W3CDTF">2021-11-15T13:30:00Z</dcterms:modified>
</cp:coreProperties>
</file>