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302" w:rsidRPr="00EE5302" w:rsidRDefault="00EE5302" w:rsidP="00EE53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D – 07.06.01b</w:t>
      </w:r>
    </w:p>
    <w:p w:rsidR="00EE5302" w:rsidRPr="00EE5302" w:rsidRDefault="00EE5302" w:rsidP="00EE53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 </w:t>
      </w:r>
    </w:p>
    <w:p w:rsidR="00EE5302" w:rsidRPr="00372992" w:rsidRDefault="00EE5302" w:rsidP="00EE53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PRZESTAWIENIE 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8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OGRODZENIA 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8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Z 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8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SIATKI 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8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METALOWEJ 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8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PRZY 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8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POSESJACH 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8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PRZYDROŻNYCH </w:t>
      </w:r>
    </w:p>
    <w:p w:rsidR="00EE5302" w:rsidRPr="00EE5302" w:rsidRDefault="00EE5302" w:rsidP="00EE5302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0" w:name="_Toc404150096"/>
      <w:bookmarkStart w:id="1" w:name="_Toc416830698"/>
      <w:bookmarkStart w:id="2" w:name="_Toc138042845"/>
      <w:bookmarkStart w:id="3" w:name="_Toc175628415"/>
      <w:bookmarkEnd w:id="0"/>
      <w:bookmarkEnd w:id="1"/>
      <w:bookmarkEnd w:id="2"/>
      <w:r w:rsidRPr="00EE530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1. WSTĘP</w:t>
      </w:r>
      <w:bookmarkEnd w:id="3"/>
    </w:p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bookmarkStart w:id="4" w:name="_Toc405615031"/>
      <w:bookmarkStart w:id="5" w:name="_Toc407161179"/>
      <w:bookmarkEnd w:id="4"/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1.1. Przedmiot 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ST</w:t>
      </w:r>
      <w:bookmarkEnd w:id="5"/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Przedmiotem niniejszej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specyfikacji technicznej (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ST) są wymagania dotyczące wykonania i odbioru robót związanych z wykonaniem przestawienia ogrodzenia z siatki metalo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wej przy posesjach przydrożnych</w:t>
      </w:r>
      <w:r w:rsidR="00EA42E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</w:t>
      </w:r>
    </w:p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bookmarkStart w:id="6" w:name="_Toc405615032"/>
      <w:bookmarkStart w:id="7" w:name="_Toc407161180"/>
      <w:bookmarkEnd w:id="6"/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1.2. Zakres stosowania 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ST</w:t>
      </w:r>
      <w:bookmarkEnd w:id="7"/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Szczegółowa specyfikacja techniczna stanowi obowiązujący dokument przetargowy i kontraktowy przy zlecaniu i realizacji robót wymienionych w punkcie 1.1.</w:t>
      </w:r>
    </w:p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bookmarkStart w:id="8" w:name="_Toc405615033"/>
      <w:bookmarkStart w:id="9" w:name="_Toc407161181"/>
      <w:bookmarkEnd w:id="8"/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1.3. Z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akres robót objętych 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ST</w:t>
      </w:r>
      <w:bookmarkEnd w:id="9"/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Ustalenia zawarte w niniejszej specyfikacji dotyczą zasad prowadzenia robót związanych z wykonaniem i odbiorem przestawienia</w:t>
      </w:r>
      <w:r w:rsidR="0037299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/usunięcia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ogrodzenia z siatki metalowej plecionej ślimakowej na linkach stalowych, ze słupkami z rur stalowych i kompletnymi bramami lub furtkami, ustawianego zwykle na granicy posesji sąsiadującej z pasem drogowym. Przestawienie ogrodzenia wynika zwykle z potrzeb poszerzenia drogi, wymagającego odsunięcia ogrodzenia na nowe położenie, nie kolidujące z </w:t>
      </w:r>
      <w:r w:rsidR="0037299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pasem drogowym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</w:t>
      </w:r>
    </w:p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 Określenia podstawowe</w:t>
      </w:r>
    </w:p>
    <w:p w:rsidR="00EE5302" w:rsidRPr="00EE5302" w:rsidRDefault="00EE5302" w:rsidP="00EE5302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1.4.1.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Ogrodzenie posesji przydrożnej - przegroda fizyczna, chroniąca przed przedostawaniem się niepożądanych intruzów (np. ludzi, zwierząt lub pojazdów) na posesję położoną w pobliżu drogi.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1.4.2.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Przestawienie ogrodzenia – przeniesienie całego ogrodzenia lub jego części z dotychczasowego położenia, kolidującego zwykle z rozbudową drogi (ulicy), na nowe miejsce zlokalizowane na posesji przydrożnej, poza nowym pasem drogowym.</w:t>
      </w:r>
    </w:p>
    <w:p w:rsidR="00EE5302" w:rsidRPr="00EE5302" w:rsidRDefault="00EE5302" w:rsidP="00EE530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1.4.3.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Siatka metalowa - siatka wykonana z drutu, pleciona, zgrzewana, skręcana oraz kombinowana, o różnych wielkościach oczek.</w:t>
      </w:r>
    </w:p>
    <w:p w:rsidR="00EE5302" w:rsidRPr="00EE5302" w:rsidRDefault="00EE5302" w:rsidP="00EE530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1.4.4.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Siatka pleciona ślimakowa - siatka o oczkach kwadratowych, pleciona z płaskich spiral wykonanych z drutu okrągłego.</w:t>
      </w:r>
    </w:p>
    <w:p w:rsidR="00EE5302" w:rsidRPr="00EE5302" w:rsidRDefault="00EE5302" w:rsidP="00EE530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1.4.5.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Stalowa linka usztywniająca - równomiernie skręcone splotki z drutu okrągłego, tworzące linę stalową.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1.4.6.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Pozostałe określenia podstawowe są zgodne z obowiązującymi, odpowiednimi polskimi norm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ami i z definicjami podanymi w 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 D-M-00.00.00 „Wymagania ogólne” [1]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pkt</w:t>
      </w:r>
      <w:proofErr w:type="spellEnd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1.4.</w:t>
      </w:r>
    </w:p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1.5. Ogólne wymagania dotyczące robót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wyma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gania dotyczące robót podano w 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ST D-M-00.00.00 „Wymagania ogólne” [1] </w:t>
      </w:r>
      <w:proofErr w:type="spellStart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pkt</w:t>
      </w:r>
      <w:proofErr w:type="spellEnd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1.5.</w:t>
      </w:r>
    </w:p>
    <w:p w:rsidR="00EE5302" w:rsidRPr="00EE5302" w:rsidRDefault="00EE5302" w:rsidP="00EE5302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10" w:name="_Toc421594980"/>
      <w:bookmarkStart w:id="11" w:name="_Toc507909780"/>
      <w:bookmarkStart w:id="12" w:name="_Toc507909887"/>
      <w:bookmarkStart w:id="13" w:name="_Toc138042846"/>
      <w:bookmarkStart w:id="14" w:name="_Toc175628416"/>
      <w:bookmarkEnd w:id="10"/>
      <w:bookmarkEnd w:id="11"/>
      <w:bookmarkEnd w:id="12"/>
      <w:bookmarkEnd w:id="13"/>
      <w:r w:rsidRPr="00EE530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2. MATERIAŁY</w:t>
      </w:r>
      <w:bookmarkEnd w:id="14"/>
    </w:p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2.1. Ogólne wymagania dotyczące materiałów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wymagania dotyczące materiałów, ich pozysk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iwania i składowania, podano w 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ST D-M-00.00.00 „Wymagania ogólne” [1] </w:t>
      </w:r>
      <w:proofErr w:type="spellStart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pkt</w:t>
      </w:r>
      <w:proofErr w:type="spellEnd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2.</w:t>
      </w:r>
    </w:p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2.2. Materiały do wykonania robót</w:t>
      </w:r>
    </w:p>
    <w:p w:rsidR="00EE5302" w:rsidRPr="00EE5302" w:rsidRDefault="00EE5302" w:rsidP="00EE5302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2.2.1.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Zgodność materiałów z dokumentacją projektową</w:t>
      </w:r>
    </w:p>
    <w:p w:rsidR="00EE5302" w:rsidRPr="00EE5302" w:rsidRDefault="00EE5302" w:rsidP="00EE5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Materiały do wykonania robót powinny być zgodne z ustaleniami dokumentacji projektowej lub ST.</w:t>
      </w:r>
    </w:p>
    <w:p w:rsidR="00EE5302" w:rsidRPr="00EE5302" w:rsidRDefault="00EE5302" w:rsidP="00EE530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2.2.2.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Materiały użyte przy przestawieniu ogrodzenia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 robót przy przestawianiu ogrodzenia z siatki należy użyć:</w:t>
      </w:r>
    </w:p>
    <w:p w:rsidR="00EE5302" w:rsidRPr="00EE5302" w:rsidRDefault="00EE5302" w:rsidP="00EE5302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elementy ogrodzenia uzyskane z rozbiórki, nadające się do ponownego zastosowania,</w:t>
      </w:r>
    </w:p>
    <w:p w:rsidR="00EE5302" w:rsidRPr="00EE5302" w:rsidRDefault="00EE5302" w:rsidP="00EE5302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nowe elementy ogrodzenia, zastępujące istniejące elementy uszkodzone, o podobnych wymiarach, wyglądzie i kształtach.</w:t>
      </w:r>
    </w:p>
    <w:p w:rsidR="00EE5302" w:rsidRPr="00EE5302" w:rsidRDefault="00EE5302" w:rsidP="00EE530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2.2.3.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Właściwości nowych elementów ogrodzenia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przypadku uzupełniania przestawianego ogrodzenia o nowe elementy, zaleca się, pod warunkiem zaakceptowania przez Inżyniera, aby miały one właściwości przedstawione poniżej.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>a)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Metalowa siatka pleciona ślimakowa</w:t>
      </w:r>
    </w:p>
    <w:p w:rsidR="00EE5302" w:rsidRPr="00EE5302" w:rsidRDefault="00EE5302" w:rsidP="00EE5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Siatka pleciona ślimakowa (przykład: rys.1) powinna odpowiadać wymaganiom określonym pr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zez 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 D-07.06.01 [3] i D-07.06.01a [4].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Długość dostarczanej przez producenta siatki, zwiniętej w rolkę, powinna wynosić od 10 do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25 m. Odchyłki długości nie powinny przekraczać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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0,1 m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dla wielkości boku oczka 30 oraz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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0,2 m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dla siatek wielkości boku oczka od 40 do 70.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Powierzchnia siatki powinna być gładka, bez załamań, wybrzuszeń i wgnieceń. Spirala powinna być wykonana z jednego odcinka drutu. Splecenie siatki powinno być przeprowadzone przez połączenie spirali wszystkimi zwojami. Końce spirali z obydwu stron powinny być równo obcięte w odległości co najmniej 30% wymiaru boku oczka.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Siatki w rolkach należy przechowywać w pozycji pionowej w pomieszczeniach suchych, z dala od materiałów działających korodująco.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Drut w siatce powinien być okrągły, cynkowany. Dopuszcza się pokrywanie drutu innymi powłokami, pod warunkiem zaakceptowania przez Inżyniera. Wytrzymałość drutu na rozciąganie powinna wynosić co najmniej 588 </w:t>
      </w:r>
      <w:proofErr w:type="spellStart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MPa</w:t>
      </w:r>
      <w:proofErr w:type="spellEnd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(dopuszcza się wytrzymałość od 412 do 588 </w:t>
      </w:r>
      <w:proofErr w:type="spellStart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MPa</w:t>
      </w:r>
      <w:proofErr w:type="spellEnd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pod warunkiem akceptacji przez Inżyniera).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Dopuszcza się inne rodzaje siatek, np. siatkę zwijaną z drutu, siatkę o splocie tkackim, siatkę jednolitą z ciętej blachy stalowej, siatkę zgrzewaną, siatkę skręcaną z różnymi kształtami oczek, siatkę w ramach stalowych itp., pod warunkiem zaakceptowania przez Inżyniera.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b)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Słupki z rur stalowych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Słupki metalowe ogrodzenia można wykonać z ocynkowanych rur okrągłych.</w:t>
      </w:r>
    </w:p>
    <w:p w:rsidR="00EE5302" w:rsidRPr="00EE5302" w:rsidRDefault="00EE5302" w:rsidP="00EE5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Rury powinny odpo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wiadać wymaganiom określonym w 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 D-07.06.01 [3] lub w innym dokumencie zaakceptowanym przez Inżyniera.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Powierzchnia zewnętrzna i wewnętrzna rur nie powinna wykazywać wad w postaci łusek, pęknięć, zawalcowań i </w:t>
      </w:r>
      <w:proofErr w:type="spellStart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naderwań</w:t>
      </w:r>
      <w:proofErr w:type="spellEnd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 Dopuszczalne są nieznaczne nierówności, pojedyncze rysy wynikające z procesu wytwarzania, mieszczące się w granicach dopuszczalnych odchyłek wymiarowych.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Końce rur powinny być obcięte równo i prostopadle do osi rury.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Pożądane jest, aby rury były dostarczane o:</w:t>
      </w:r>
    </w:p>
    <w:p w:rsidR="00EE5302" w:rsidRPr="00EE5302" w:rsidRDefault="00EE5302" w:rsidP="00EE530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długościach dokładnych, zgodnych z zamówieniem; z dopuszczalną odchyłką +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10 mm,</w:t>
      </w:r>
    </w:p>
    <w:p w:rsidR="00EE5302" w:rsidRPr="00EE5302" w:rsidRDefault="00EE5302" w:rsidP="00EE530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długościach wielokrotnych w stosunku do zamówionych długości dokładnych poniżej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3 m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 naddatkiem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5 mm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 każde cięcie i z dopuszczalną odchyłką dla całej długości wielokrotnej, jak dla długości dokładnych.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Rury powinny być proste. Dopuszczalne miejscowe odchylenia od prostej nie powinny przekraczać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1,5 mm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 m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długości rury.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Rury powinny być wykonane ze stali w gatunkach dopuszczonych przez normy.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Rury powinny być dostarczone bez opakowania w wiązkach lub luzem względnie w opakowaniu uzgodnionym ze składającym zamówienie. Rury powinny być cechowane indywidualnie (dotyczy średnic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31,8 mm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 większych i grubości ścianek 3,2 mm i większych) lub na przywieszkach metalowych (dotyczy średnic i grubości mniejszych). Cechowanie na rurze lub przywieszce powinno co najmniej obejmować: znak wytwórcy, znak stali i numer wytopu.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Dopuszcza się inne rodzaje słupków, np. z rur o kształcie kwadratowym lub prostokątnym względnie z kształtowników (kątowników, ceowników, dwuteowników) pod warunkiem zaakceptowania przez Inżyniera.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c)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Stalowe liny usztywniające ogrodzenie</w:t>
      </w:r>
    </w:p>
    <w:p w:rsidR="00EE5302" w:rsidRPr="00EE5302" w:rsidRDefault="00EE5302" w:rsidP="00EE5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Stalowe linki usztywniające siatkę ogrodzenia powinny odpowiadać wymaganiom określ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onym przez 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 D-07.06.01 [3].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Druty w splocie liny powinny do siebie ściśle przylegać, być równo naciągnięte, nie powinny krzyżować się w poszczególnych warstwach. Nie powinno być drutów luźnych. Końce drutów powinny być łączone przez zgrzewanie doczołowe lub lutowanie mosiądzem. Miejsca łączenia przez lutowanie lub zgrzewanie nie powinny być kruche i nie powinny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posiadać zgrubień i ścienień. Odległość między poszczególnymi miejscami łączenia drutów zwijanych w jednej operacji nie powinna być mniejsza niż 500-krotna średnica splotki.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d)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Łączniki metalowe do mocowania elementów ogrodzenia</w:t>
      </w:r>
    </w:p>
    <w:p w:rsidR="00EE5302" w:rsidRPr="00EE5302" w:rsidRDefault="00EE5302" w:rsidP="00EE5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Wszystkie drobne ocynkowane łączniki metalowe przewidziane do mocowania między sobą elementów ogrodzenia jak śruby, wkręty, nakrętki itp. powinny być czyste, gładkie, bez pęknięć, </w:t>
      </w:r>
      <w:proofErr w:type="spellStart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naderwań</w:t>
      </w:r>
      <w:proofErr w:type="spellEnd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, rozwarstwień i wypukłych karbów.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Własności mechaniczne łączników powinny odpowiad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ać wymaganiom określonym przez 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 D-07.06.01 [3] lub inny dokument zaakceptowany przez Inżyniera.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Dostawa może być dostarczona w pudełkach tekturowych, pojemnikach blaszanych lub paletach, w zależności od wielkości i masy wyrobów.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Śruby, wkręty, nakrętki itp. powinny być przechowywane w pomieszczeniach suchych, z dala od materiałów działających korodująco i w warunkach zabezpieczających przez uszkodzeniem.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Minimalna grubość powłoki cynkowej powinna wynosić w warunkach użytkowania: a) umiarkowanych 8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EE530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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</w:t>
      </w:r>
      <w:proofErr w:type="spellEnd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, b) ciężkich - 12</w:t>
      </w:r>
      <w:r w:rsidRPr="00EE530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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m.</w:t>
      </w:r>
    </w:p>
    <w:p w:rsidR="00EE5302" w:rsidRPr="00EE5302" w:rsidRDefault="00EE5302" w:rsidP="00EE530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2.2.4.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Materiały do wykonania fundamentów betonowych „na mokro”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Materiały do wykonania fundamentów betonowych „na mokro”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powinny odpowiadać wymaganiom 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 D-07.06.01 [3] i D-07.06.01a [4].</w:t>
      </w:r>
    </w:p>
    <w:p w:rsidR="00EE5302" w:rsidRPr="00EE5302" w:rsidRDefault="00EE5302" w:rsidP="00EE5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Deskowanie powinno zapewnić sztywność i niezmienność układu oraz bezpieczeństwo konstrukcji. Deskowanie powinno być skonstruowane w sposób umożliwiający łatwy jego montaż i demontaż. Przed wypełnieniem mieszanką betonową, deskowanie powinno być sprawdzone, aby wykluczało wyciek zaprawy z mieszanki betonowej.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Klasa betonu, jeśli w dokumentacji projektowej lub ST nie określono inaczej, powinna być B 15 lub B 20 lub zgodna ze wskazaniami Inżyniera. Składnikami betonu są: cement klasy 32,5, kruszywo, woda i domieszki.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Domieszki chemiczne do betonu i pręty zbrojenia mogą być stosowane jeśli przewiduje to dokumentacja projektowa, ST lub wskazania Inżyniera.</w:t>
      </w:r>
    </w:p>
    <w:p w:rsidR="00EE5302" w:rsidRPr="00EE5302" w:rsidRDefault="00EE5302" w:rsidP="00EE530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2.2.5.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Materiały do malowania ogrodzenia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 malowania można stosować farby ogólnego stosowania przeznaczone do użytku zewnętrznego, dobrej jakości, zaakceptowane przez Inżyniera, z nie przekroczonym okresem gwarancji, jako:</w:t>
      </w:r>
    </w:p>
    <w:p w:rsidR="00EE5302" w:rsidRPr="00EE5302" w:rsidRDefault="00EE5302" w:rsidP="00EE5302">
      <w:pPr>
        <w:spacing w:after="0" w:line="240" w:lineRule="auto"/>
        <w:ind w:left="737" w:hanging="73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a)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farby do gruntowania przeciwrdzewnego (farby i lakiery przeciwkorozyjne),</w:t>
      </w:r>
    </w:p>
    <w:p w:rsidR="00EE5302" w:rsidRPr="00EE5302" w:rsidRDefault="00EE5302" w:rsidP="00EE530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b)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farby nawierzchniowe (np. lakiery, emalie, wyroby ftalowe, ftalowo-styrenowe, akrylowe itp.),</w:t>
      </w:r>
    </w:p>
    <w:p w:rsidR="00EE5302" w:rsidRPr="00EE5302" w:rsidRDefault="00EE5302" w:rsidP="00EE530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c)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rozcieńczalniki, zalecone przez producenta stosowanej farby.</w:t>
      </w:r>
    </w:p>
    <w:p w:rsidR="00EE5302" w:rsidRPr="00EE5302" w:rsidRDefault="00EE5302" w:rsidP="00EE5302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15" w:name="_Toc421594981"/>
      <w:bookmarkStart w:id="16" w:name="_Toc507909781"/>
      <w:bookmarkStart w:id="17" w:name="_Toc507909888"/>
      <w:bookmarkStart w:id="18" w:name="_Toc138042847"/>
      <w:bookmarkStart w:id="19" w:name="_Toc175628417"/>
      <w:bookmarkEnd w:id="15"/>
      <w:bookmarkEnd w:id="16"/>
      <w:bookmarkEnd w:id="17"/>
      <w:bookmarkEnd w:id="18"/>
      <w:r w:rsidRPr="00EE530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3. SPRZĘT</w:t>
      </w:r>
      <w:bookmarkEnd w:id="19"/>
    </w:p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3.1. Ogólne wymagania dotyczące sprzętu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wymaga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nia dotyczące sprzętu podano w 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ST D-M-00.00.00 „Wymagania ogólne” [1] </w:t>
      </w:r>
      <w:proofErr w:type="spellStart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pkt</w:t>
      </w:r>
      <w:proofErr w:type="spellEnd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3.</w:t>
      </w:r>
    </w:p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3.2. Sprzęt do przestawienia ogrodzenia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Rozebranie i ustawienie ogrodzenia wykonuje się w zasadzie ręcznie, przy użyciu drobnego sprzętu pomocniczego, jak: szpadle, drągi stalowe, młotki, obcęgi, wyciągarki do napinania linek i siatki, itp.</w:t>
      </w:r>
    </w:p>
    <w:p w:rsidR="00EE5302" w:rsidRPr="00EE5302" w:rsidRDefault="00EE5302" w:rsidP="00EE5302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Przy przewozie, załadunku, wyładunku i wykonywaniu ogrodzenia można stosować: środki transportu, żurawie samochodowe, małe betoniarki przewoźne do wykonywania fundamentów betonowych „na mokro”, przewoźne zbiorniki do wody, itp., pod warunkiem zaakceptowania przez Inżyniera.</w:t>
      </w:r>
    </w:p>
    <w:p w:rsidR="00EE5302" w:rsidRPr="00EE5302" w:rsidRDefault="00EE5302" w:rsidP="00EE5302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20" w:name="_Toc421594982"/>
      <w:bookmarkStart w:id="21" w:name="_Toc507909782"/>
      <w:bookmarkStart w:id="22" w:name="_Toc507909889"/>
      <w:bookmarkStart w:id="23" w:name="_Toc138042848"/>
      <w:bookmarkStart w:id="24" w:name="_Toc175628418"/>
      <w:bookmarkEnd w:id="20"/>
      <w:bookmarkEnd w:id="21"/>
      <w:bookmarkEnd w:id="22"/>
      <w:bookmarkEnd w:id="23"/>
      <w:r w:rsidRPr="00EE530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4. TRANSPORT</w:t>
      </w:r>
      <w:bookmarkEnd w:id="24"/>
    </w:p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4.1. Ogólne wymagania dotyczące transportu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wymagania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dotyczące transportu podano w 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ST D-M-00.00.00 „Wymagania ogólne” [1] </w:t>
      </w:r>
      <w:proofErr w:type="spellStart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pkt</w:t>
      </w:r>
      <w:proofErr w:type="spellEnd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4.</w:t>
      </w:r>
    </w:p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4.2. Transport materiałów przy przestawianiu ogrodzenia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Materiały do przestawienia ogrodzenia można przewozić dowolnymi środkami transportu w warunkach zabezpieczających je przed uszkodzeniami mechanicznymi, zanieczyszczeniem, zmieszaniem z innymi materiałami i wpływami atmosferycznymi.</w:t>
      </w:r>
    </w:p>
    <w:p w:rsidR="00EE5302" w:rsidRPr="00EE5302" w:rsidRDefault="00EE5302" w:rsidP="00EE5302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25" w:name="_Toc138042849"/>
      <w:bookmarkStart w:id="26" w:name="_Toc175628419"/>
      <w:bookmarkEnd w:id="25"/>
      <w:r w:rsidRPr="00EE530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5. WYKONANIE ROBÓT</w:t>
      </w:r>
      <w:bookmarkEnd w:id="26"/>
    </w:p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5.1. Ogólne zasady wykonania robót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z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asady wykonania robót podano w 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ST D-M-00.00.00 „Wymagania ogólne” [1] </w:t>
      </w:r>
      <w:proofErr w:type="spellStart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pkt</w:t>
      </w:r>
      <w:proofErr w:type="spellEnd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5.</w:t>
      </w:r>
    </w:p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5.2. Zasady wykonywania robót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Konstrukcja i sposób wykonania robót powinny być zgodne z dokumentacją projektową i ST. W przypadku braku wystarczających danych można korzystać z ustaleń podanych w niniejszej specyfikacji oraz z informacji podanych w załączniku.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Podstawowe czynności przy wykonywaniu robót obejmują:</w:t>
      </w:r>
    </w:p>
    <w:p w:rsidR="00EE5302" w:rsidRPr="00EE5302" w:rsidRDefault="00EE5302" w:rsidP="00EE530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1.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roboty przygotowawcze,</w:t>
      </w:r>
    </w:p>
    <w:p w:rsidR="00EE5302" w:rsidRPr="00EE5302" w:rsidRDefault="00EE5302" w:rsidP="00EE530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2.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demontaż istniejącego ogrodzenia,</w:t>
      </w:r>
    </w:p>
    <w:p w:rsidR="00EE5302" w:rsidRPr="00EE5302" w:rsidRDefault="00EE5302" w:rsidP="00EE530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3.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ew. naprawę uszkodzonych elementów istniejącego ogrodzenia,</w:t>
      </w:r>
    </w:p>
    <w:p w:rsidR="00EE5302" w:rsidRPr="00EE5302" w:rsidRDefault="00EE5302" w:rsidP="00EE530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4.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ustawienie słupków,</w:t>
      </w:r>
    </w:p>
    <w:p w:rsidR="00EE5302" w:rsidRPr="00EE5302" w:rsidRDefault="00EE5302" w:rsidP="00EE530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5.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rozpięcie siatki metalowej,</w:t>
      </w:r>
    </w:p>
    <w:p w:rsidR="00EE5302" w:rsidRPr="00EE5302" w:rsidRDefault="00EE5302" w:rsidP="00EE530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ew.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wykonanie bram i furtek,</w:t>
      </w:r>
    </w:p>
    <w:p w:rsidR="00EE5302" w:rsidRPr="00EE5302" w:rsidRDefault="00EE5302" w:rsidP="00EE530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7.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malowanie ogrodzenia,</w:t>
      </w:r>
    </w:p>
    <w:p w:rsidR="00EE5302" w:rsidRPr="00EE5302" w:rsidRDefault="00EE5302" w:rsidP="00EE530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8.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roboty wykończeniowe.</w:t>
      </w:r>
    </w:p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5.3. Roboty przygotowawcze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Przed przystąpieniem do robót należy, na podstawie dokumentacji projektowej,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 lub wskazań Inżyniera:</w:t>
      </w:r>
    </w:p>
    <w:p w:rsidR="00EE5302" w:rsidRPr="00EE5302" w:rsidRDefault="00EE5302" w:rsidP="00EE530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ustalić lokalizację terenu robót,</w:t>
      </w:r>
    </w:p>
    <w:p w:rsidR="00EE5302" w:rsidRPr="00EE5302" w:rsidRDefault="00EE5302" w:rsidP="00EE530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określić stan istniejącego ogrodzenia z ustaleniem elementów przydatnych, nieprzydatnych i nadających się do naprawy,</w:t>
      </w:r>
    </w:p>
    <w:p w:rsidR="00EE5302" w:rsidRPr="00EE5302" w:rsidRDefault="00EE5302" w:rsidP="00EE530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usunąć przeszkody, np. drzewa, krzaki, obiekty, elementy dróg itd.,</w:t>
      </w:r>
    </w:p>
    <w:p w:rsidR="00EE5302" w:rsidRPr="00EE5302" w:rsidRDefault="00EE5302" w:rsidP="00EE530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wytyczyć trasę ogrodzenia w terenie,</w:t>
      </w:r>
    </w:p>
    <w:p w:rsidR="00EE5302" w:rsidRPr="00EE5302" w:rsidRDefault="00EE5302" w:rsidP="00EE530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przedstawić, do akceptacji Inżyniera, zakres robót wykonywanych bezpośrednio na placu budowy i na zapleczu.</w:t>
      </w:r>
    </w:p>
    <w:p w:rsidR="00EE5302" w:rsidRPr="00EE5302" w:rsidRDefault="00EE5302" w:rsidP="00EE5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leca się korzystanie z ustaleń 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 D-01.00.00 [2] w zakresie niezbędnym do wykonania robót przygotowawczych.</w:t>
      </w:r>
    </w:p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5.4. Demontaż istniejącego ogrodzenia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Demontaż ogrodzenia z siatki obejmuje:</w:t>
      </w:r>
    </w:p>
    <w:p w:rsidR="00EE5302" w:rsidRPr="00EE5302" w:rsidRDefault="00EE5302" w:rsidP="00EE5302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rozebranie wszystkich elementów ogrodzenia, tj. siatki, słupków z ewentualnymi bloczkami fundamentowymi, linek, wzmocnień słupków narożnych i bramowych, bram, furtek itp.,</w:t>
      </w:r>
    </w:p>
    <w:p w:rsidR="00EE5302" w:rsidRPr="00EE5302" w:rsidRDefault="00EE5302" w:rsidP="00EE5302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posortowanie rozebranego materiału na materiał:</w:t>
      </w:r>
    </w:p>
    <w:p w:rsidR="00EE5302" w:rsidRPr="00EE5302" w:rsidRDefault="00EE5302" w:rsidP="00EE5302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a)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całkowicie przydatny do ponownego użytku,</w:t>
      </w:r>
    </w:p>
    <w:p w:rsidR="00EE5302" w:rsidRPr="00EE5302" w:rsidRDefault="00EE5302" w:rsidP="00EE5302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b)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uszkodzony, lecz nadający się do naprawy,</w:t>
      </w:r>
    </w:p>
    <w:p w:rsidR="00EE5302" w:rsidRPr="00EE5302" w:rsidRDefault="00EE5302" w:rsidP="00EE5302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c)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zniszczony, zakwalifikowany do usunięcia,</w:t>
      </w:r>
    </w:p>
    <w:p w:rsidR="00EE5302" w:rsidRPr="00EE5302" w:rsidRDefault="00EE5302" w:rsidP="00EE530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naprawę elementów uszkodzonych,</w:t>
      </w:r>
    </w:p>
    <w:p w:rsidR="00EE5302" w:rsidRPr="00EE5302" w:rsidRDefault="00EE5302" w:rsidP="00EE530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odwiezienie materiału zniszczonego w miejsce wskazane przez Inżyniera,</w:t>
      </w:r>
    </w:p>
    <w:p w:rsidR="00EE5302" w:rsidRPr="00EE5302" w:rsidRDefault="00EE5302" w:rsidP="00EE530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składowanie materiałów przydatnych do wykorzystania przy wzniesieniu nowego ogrodzenia w miejscu uzgodnionym z Inżynierem, z:</w:t>
      </w:r>
    </w:p>
    <w:p w:rsidR="00EE5302" w:rsidRPr="00EE5302" w:rsidRDefault="00EE5302" w:rsidP="00EE5302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a)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ew. zwinięciem siatki i linek w rolki,</w:t>
      </w:r>
    </w:p>
    <w:p w:rsidR="00EE5302" w:rsidRPr="00EE5302" w:rsidRDefault="00EE5302" w:rsidP="00EE5302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b)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odrdzewieniem miejsc skorodowanych,</w:t>
      </w:r>
    </w:p>
    <w:p w:rsidR="00EE5302" w:rsidRPr="00EE5302" w:rsidRDefault="00EE5302" w:rsidP="00EE5302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c)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oczyszczeniem elementów ogrodzenia z pyłu, kurzu, tłuszczu i innego zabrudzenia,</w:t>
      </w:r>
    </w:p>
    <w:p w:rsidR="00EE5302" w:rsidRPr="00EE5302" w:rsidRDefault="00EE5302" w:rsidP="00EE5302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d)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posortowaniem składowanych elementów ogrodzenia według rodzajów, wymiarów, ew. barw itp. (dotyczy sortowania wszystkich materiałów lub ich części w zależności od terminu ustawienia nowego ogrodzenia).</w:t>
      </w:r>
    </w:p>
    <w:p w:rsidR="00EE5302" w:rsidRPr="00EE5302" w:rsidRDefault="00EE5302" w:rsidP="00EE5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Wszystkie elementy przewidziane do powtórnego wykorzystania powinny być demontowane bez powodowania zbędnych uszkodzeń.</w:t>
      </w:r>
    </w:p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5.5. Naprawa elementów istniejącego ogrodzenia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Zakres napraw elementów istniejącego ogrodzenia, które są uszkodzone lecz nadające się do naprawy, powinien być określony przez Wykonawcę i przedstawiony do akceptacji Inżyniera. Naprawa określonych elementów ogrodzenia polega na doprowadzeniu ich do stanu właściwego dla całościowych funkcji ogrodzenia. Naprawione fragmenty ogrodzenia nie powinny w zasadzie różnić się konstrukcją i wyglądem od pozostałych odcinków.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Zniszczenia lub wybrzuszenia siatki stalowej można naprawić przez usunięcie uszkodzonego odcinka i wstawienie nowego, łącząc starą i nową siatkę z zasady spiralami wyplecionymi z siatki stalowej (patrz rys. 2). Podobnie można postąpić przy wymianie zniszczonych pojedynczych spiral siatki, które należy zastąpić nowymi.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Wygięte słupki stalowe można wyprostować przez uderzanie młotkiem, stosując odpowiednie przykładki drewniane od strony wygięcia.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Ubytki w betonowych lub żelbetowych fundamentach można uzupełnić zaprawą cementową po uprzednim oczyszczeniu zabrudzeń i okruszyn lub skuciu miejsc zastarzałych.</w:t>
      </w:r>
    </w:p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5.6. Wykonanie dołów pod słupki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Jeśli dokumentacja projektowa, ST lub Inżynier nie podaje inaczej, to doły pod słupki powinny mieć wymiary w planie co najmniej o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20 cm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większe od wymiarów słupka, a głębokość od 0,8 do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1,2 m.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Jeśli dokumentacja projektowa lub ST nie podaje inaczej, to najpierw należy wykonać doły pod słupki narożne, bramowe i na załamaniach ogrodzenia, a następnie dokonać podziału odcinków prostych na mniejsze odległości,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zbliżone do odległości w istniejącym ogrodzeniu, a na nowych odcinkach siatki po 3÷6 m, z tym że przy wysokości siatki przekraczającej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2,2 m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 po około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2 m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 w takich odległościach wykonać doły pod słupki pośrednie.</w:t>
      </w:r>
    </w:p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5.7. Wykonanie fundamentów betonowych pod słupki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Jeśli dokumentacja projektowa lub ST nie podaje inaczej, to słupki mogą być osadzone w betonie ułożonym w dołku albo oprawione w bloczki betonowe formowane na terenie budowy i dostarczane do miejsca budowy ogrodzenia (patrz rys. 3). Po uzyskaniu akceptacji Inżyniera, słupki betonowe mogą być obłożone kamieniami lub gruzem i przysypane ziemią. Można również przenieść stare słupki z betonowym fundamentem lub jego częścią do nowych dołków fundamentowych.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Słupek należy wstawić w gotowy wykop i napełnić otwór mieszanką betonową odpowiadającą wymaganiom punktu 2.2.4. Do czasu stwardnienia betonu słupek należy podeprzeć.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Fundament betonowy wykonywany „na mokro”, w którym osadzono słupek, można wykorzystywać do dalszych prac (np. napinania siatki) co najmniej po 7 dniach od ustawienia słupka w betonie, a jeśli temperatura w czasie wykonywania fundamentu jest niższa od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10°C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- po 14 dniach.</w:t>
      </w:r>
    </w:p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5.8. Ustawienie słupków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Słupki, bez względu na rodzaj i sposób osadzenia w gruncie, powinny stać pionowo w linii ogrodzenia, a ich wierzchołki powinny znajdować się na jednakowej wysokości (patrz rys. 4). Słupki z rur powinny mieć zaspawany górny otwór rury (dotyczy wszystkich słupków nowych i jeśli to jest możliwe również istniejących).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Słupki końcowe, narożne, bramowe oraz stojące na załamaniach ogrodzenia o kącie większym od 15° należy zabezpieczyć przed wychylaniem się ukośnymi słupkami wspierającymi, ustawiając je wzdłuż biegu ogrodzenia pod kątem około od 30° do 45° (patrz rys. 5).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Słupki do siatki ogrodzeniowej powinny być przystosowane do umocowania na nich linek usztywniających przez posiadanie odpowiednich uszek lub otworów do zaczepów i haków metalowych. Słupki końcowe, narożne i bramowe powinny być dodatkowo przystosowane do umocowania do nich siatki.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terenie pochyłym ogrodzenie można ustawić ze stopniami lub bez wyrównania góry do poziomu (patrz rys. 6).</w:t>
      </w:r>
    </w:p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5.9. Rozpięcie siatki ogrodzeniowej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Liczbę linek usztywniających należy zachować taką, jaka jest w ogrodzeniu istniejącym, natomiast na nowych odcinkach zaleca się rozwiesić trzy linki (druty) usztywniające: u góry, na dole i w środku ogrodzenia i przymocować je do słupków. Do słupków końcowych, narożnych i bramowych (patrz rys. 7) linki muszą być starannie przymocowane (np. przewleczone przez uszka, zagięte do tyłu na około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10 cm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 okręcone na bieżącym drucie). Linki powinny być umocowane tak, aby nie mogły przesuwać się i wywierać nacisku na słupki narożne i bramowe, a w przypadku zerwania się, aby zwalniały siatkę tylko między słupkami. Linki napina się ręcznie (patrz rys. 8) lub wyciągarkami względnie złączami rzymskimi wmontowanymi co 3 do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8 m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lub innym sposobem zaakceptowanym przez Inżyniera. Nie należy zbyt silnie napinać linek, aby nie oddziaływały one ujemnie na słupki narożne lub bramowe.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Siatkę metalową przymocowuje się do słupków końcowych, narożnych i bramowych za pomocą prętów płaskich lub zaokrąglonych lub w inny sposób zaakceptowany przez Inżyniera. Siatkę napina się w sposób podobny do napinania linek i przymocowuje się (np. kawałkami ocynkowanego drutu co 50 do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70 cm) do linek. Górną krawędź siatki metalowej należy łączyć z linką zaginając na niej poszczególne druty siatki (patrz rys. 9). Siatka powinna być napięta sztywno, jednak tak, aby nie ulegały zniekształceniu jej oczka.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Połączenie starych odcinków przeniesionej siatki z nowymi odcinkami można wykonać spiralami wyplecionymi z siatki wg opisu podanego w </w:t>
      </w:r>
      <w:proofErr w:type="spellStart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pkcie</w:t>
      </w:r>
      <w:proofErr w:type="spellEnd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5.5 (patrz rys. 2).</w:t>
      </w:r>
    </w:p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5.10. Wykonanie bram i furtek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Bramy i furtki należy wykonać zgodnie z lokalizacją starego ogrodzenia w dostosowaniu do ew. zmian wjazdów i chodników wejściowych. W przypadku braku wystarczających ustaleń ich lokalizację ustala Inżynier.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przypadku zniszczenia istniejącego materiału bram i furtek zaleca się wykonanie nowych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bram i furtek z kątowników (np. o wymiarach 45 × 45 ×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5 mm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lub 50 × 50 ×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 mm) lub innych kształtowników z wypełnieniem ram siatkami metalowymi (przykład podano na rys. 10).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Każda brama i furtka powinna być kompletna z niezbędnym wyposażeniem jak zawiasy, rygle, zamki itp.</w:t>
      </w:r>
    </w:p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5.11. Malowanie ogrodzenia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Jeśli dokumentacja projektowa, ST lub Inżynier przewiduje pomalowanie ogrodzenia, to należy:</w:t>
      </w:r>
    </w:p>
    <w:p w:rsidR="00EE5302" w:rsidRPr="00EE5302" w:rsidRDefault="00EE5302" w:rsidP="00EE530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 powierzchni siatki usunąć bardzo starannie pył, kurz, ewentualny tłuszcz, rdzę i inne zabrudzenia, zmniejszające przyczepność farby do podłoża; przez zmywanie, usuwanie przy użyciu szczotek stalowych, odrdzewiaczy chemicznych, materiałów ściernych,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lub przy zastosowaniu innych środków,</w:t>
      </w:r>
    </w:p>
    <w:p w:rsidR="00EE5302" w:rsidRPr="00EE5302" w:rsidRDefault="00EE5302" w:rsidP="00EE530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ewentualnie wypełnić wgłębienia i rysy na powierzchniach za pomocą kitów lub szpachlówek ogólnego stosowania, a następnie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wygładzić i zeszlifować podłoże pod farbę,</w:t>
      </w:r>
    </w:p>
    <w:p w:rsidR="00EE5302" w:rsidRPr="00EE5302" w:rsidRDefault="00EE5302" w:rsidP="00EE530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farbę dłużej przechowywaną przygotować do malowania przez usunięcie „kożucha” (zestalonej substancji błonotwórczej na powierzchni farby), dokładne wymieszanie (połączenie lżejszych i cięższych składników farby), rozcieńczenie zbyt zgęstniałej farby, ew. przecedzenie (usunięcie nierozmieszanych resztek osadu i innych zanieczyszczeń),</w:t>
      </w:r>
    </w:p>
    <w:p w:rsidR="00EE5302" w:rsidRPr="00EE5302" w:rsidRDefault="00EE5302" w:rsidP="00EE530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malowanie przeprowadzać pędzlami, wałkami malarskimi lub ew. metodą natryskową (pistoletami elektrycznymi, urządzeniami kompresorowymi itp.),</w:t>
      </w:r>
    </w:p>
    <w:p w:rsidR="00EE5302" w:rsidRPr="00EE5302" w:rsidRDefault="00EE5302" w:rsidP="00EE530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 zasady malowanie należy wykonać dwuwarstwowo: farbą do gruntowania i farbą nawierzchniową (jedno- lub dwukrotnie), przy czym każdą następną warstwę można nałożyć po całkowitym wyschnięciu warstwy poprzedniej.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Rodzaj farby, jej kolor oraz liczbę jej warstw zastosowanych przy malowaniu określa ST lub Inżynier na wniosek Wykonawcy.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Należy zwracać uwagę na dokładne pokrycie farbą miejsc stykania się słupka metalowego z betonem fundamentu, ze względu na najszybsze niszczenie się farby w tych miejscach i pojawianie się rdzawych zacieków sygnalizujących korozję słupka.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Zaleca się stosowanie farb możliwie jak najmniej szkodliwych dla zdrowia ludzi i środowiska, z niską zawartością m.in. niearomatycznych rozpuszczalników. Przy stosowaniu farb nieznanego pochodzenia Wykonawca przedstawi do akceptacji Inżyniera badania na zawartość szkodliwych składników (np. trującego toluenu jako rozpuszczalnika).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Wykonawca nie dopuści do skażenia farbami wód powierzchniowych i gruntowych oraz kanalizacji. Zlewki poprodukcyjne, powstające przy myciu urządzeń i pędzli oraz z samej farby, należy usuwać do izolowanych zbiorników, w celu ich naturalnej lub sztucznej neutralizacji i detoksykacji.</w:t>
      </w:r>
    </w:p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5.12. Roboty wykończeniowe</w:t>
      </w:r>
    </w:p>
    <w:p w:rsidR="00EE5302" w:rsidRPr="00EE5302" w:rsidRDefault="00EE5302" w:rsidP="00EE5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Roboty wykończeniowe powinny być zgodne z dokumentacją projektową i ST. Do robót wykończeniowych należą prace związane z dostosowaniem wykonanych robót do istniejących warunków terenowych, takie jak:</w:t>
      </w:r>
    </w:p>
    <w:p w:rsidR="00EE5302" w:rsidRPr="00EE5302" w:rsidRDefault="00EE5302" w:rsidP="00EE530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odtworzenie przeszkód czasowo usuniętych, np. nawierzchni, chodników, krawężników itp.,</w:t>
      </w:r>
    </w:p>
    <w:p w:rsidR="00EE5302" w:rsidRPr="00EE5302" w:rsidRDefault="00EE5302" w:rsidP="00EE530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niezbędne uzupełnienia zniszczonej w czasie robót roślinności, tj. </w:t>
      </w:r>
      <w:proofErr w:type="spellStart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zatrawienia</w:t>
      </w:r>
      <w:proofErr w:type="spellEnd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, krzewów, ew. drzew,</w:t>
      </w:r>
    </w:p>
    <w:p w:rsidR="00EE5302" w:rsidRPr="00EE5302" w:rsidRDefault="00EE5302" w:rsidP="00EE530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ew. plantowanie terenu w pobliżu ogrodzenia,</w:t>
      </w:r>
    </w:p>
    <w:p w:rsidR="00EE5302" w:rsidRPr="00EE5302" w:rsidRDefault="00EE5302" w:rsidP="00EE530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roboty porządkujące otoczenie terenu robót.</w:t>
      </w:r>
    </w:p>
    <w:p w:rsidR="00EE5302" w:rsidRPr="00EE5302" w:rsidRDefault="00EE5302" w:rsidP="00EE5302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27" w:name="_Toc424534470"/>
      <w:bookmarkStart w:id="28" w:name="_Toc46644001"/>
      <w:bookmarkStart w:id="29" w:name="_Toc51995834"/>
      <w:bookmarkStart w:id="30" w:name="_Toc70745916"/>
      <w:bookmarkStart w:id="31" w:name="_Toc113338102"/>
      <w:bookmarkStart w:id="32" w:name="_Toc120590626"/>
      <w:bookmarkStart w:id="33" w:name="_Toc138042850"/>
      <w:bookmarkStart w:id="34" w:name="_Toc175628420"/>
      <w:bookmarkEnd w:id="27"/>
      <w:bookmarkEnd w:id="28"/>
      <w:bookmarkEnd w:id="29"/>
      <w:bookmarkEnd w:id="30"/>
      <w:bookmarkEnd w:id="31"/>
      <w:bookmarkEnd w:id="32"/>
      <w:bookmarkEnd w:id="33"/>
      <w:r w:rsidRPr="00EE530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6. KONTROLA JAKOŚCI ROBÓT</w:t>
      </w:r>
      <w:bookmarkEnd w:id="34"/>
    </w:p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6.1. Ogólne zasady kontroli jakości robót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zasady k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ontroli jakości robót podano w 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ST D-M-00.00.00 „Wymagania ogólne” [1] </w:t>
      </w:r>
      <w:proofErr w:type="spellStart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pkt</w:t>
      </w:r>
      <w:proofErr w:type="spellEnd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6.</w:t>
      </w:r>
    </w:p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6.2. Badania przed przystąpieniem do robót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Przed przystąpieniem do robót Wykonawca powinien:</w:t>
      </w:r>
    </w:p>
    <w:p w:rsidR="00EE5302" w:rsidRPr="00EE5302" w:rsidRDefault="00EE5302" w:rsidP="00EE530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uzyskać wymagane dokumenty, dopuszczające wyroby budowlane do obrotu i powszechnego stosowania (aprobaty techniczne, certyfikaty zgodności, deklaracje zgodności, ew. badania materiałów wykonane przez dostawców itp.),</w:t>
      </w:r>
    </w:p>
    <w:p w:rsidR="00EE5302" w:rsidRPr="00EE5302" w:rsidRDefault="00EE5302" w:rsidP="00EE530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wykonać badania właściwości materiałów przeznaczonych do wykonania robót, określone przez Inżyniera,</w:t>
      </w:r>
    </w:p>
    <w:p w:rsidR="00EE5302" w:rsidRPr="00EE5302" w:rsidRDefault="00EE5302" w:rsidP="00EE530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sprawdzić cechy zewnętrzne gotowych materiałów.</w:t>
      </w:r>
    </w:p>
    <w:p w:rsidR="00EE5302" w:rsidRPr="00EE5302" w:rsidRDefault="00EE5302" w:rsidP="00EE5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Wszystkie dokumenty oraz wyniki badań Wykonawca przedstawia Inżynierowi do akceptacji.</w:t>
      </w:r>
    </w:p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6.3. Badania w czasie robót</w:t>
      </w:r>
    </w:p>
    <w:p w:rsidR="00EE5302" w:rsidRPr="00EE5302" w:rsidRDefault="00EE5302" w:rsidP="00EE5302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Częstotliwość oraz zakres badań i pomiarów, które należy wykonać w czasie robót podaje tablica 1.</w:t>
      </w:r>
    </w:p>
    <w:p w:rsidR="00EE5302" w:rsidRPr="00EE5302" w:rsidRDefault="00EE5302" w:rsidP="00EE5302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Tablica 1. Częstotliwość oraz zakres badań i pomiarów w czasie robót</w:t>
      </w:r>
    </w:p>
    <w:tbl>
      <w:tblPr>
        <w:tblW w:w="7441" w:type="dxa"/>
        <w:tblCellMar>
          <w:left w:w="0" w:type="dxa"/>
          <w:right w:w="0" w:type="dxa"/>
        </w:tblCellMar>
        <w:tblLook w:val="04A0"/>
      </w:tblPr>
      <w:tblGrid>
        <w:gridCol w:w="496"/>
        <w:gridCol w:w="3260"/>
        <w:gridCol w:w="1417"/>
        <w:gridCol w:w="2268"/>
      </w:tblGrid>
      <w:tr w:rsidR="00EE5302" w:rsidRPr="00EE5302" w:rsidTr="00EE5302"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Wyszczególnienie badań i pomiarów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Częstotliwość badań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 dopuszczalne</w:t>
            </w:r>
          </w:p>
        </w:tc>
      </w:tr>
      <w:tr w:rsidR="00EE5302" w:rsidRPr="00EE5302" w:rsidTr="00EE5302"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Lokalizacja i zgodność granic terenu z dokumentacją projektową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 ciągła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 dokumentacji projektowej</w:t>
            </w:r>
          </w:p>
        </w:tc>
      </w:tr>
      <w:tr w:rsidR="00EE5302" w:rsidRPr="00EE5302" w:rsidTr="00EE5302"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Demontaż starego ogrodzenia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Jw.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Wg </w:t>
            </w:r>
            <w:proofErr w:type="spellStart"/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pktu</w:t>
            </w:r>
            <w:proofErr w:type="spellEnd"/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5.4</w:t>
            </w:r>
          </w:p>
        </w:tc>
      </w:tr>
      <w:tr w:rsidR="00EE5302" w:rsidRPr="00EE5302" w:rsidTr="00EE5302"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Naprawa elementów istniejącego ogrodzenia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Jw.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Wg </w:t>
            </w:r>
            <w:proofErr w:type="spellStart"/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pktu</w:t>
            </w:r>
            <w:proofErr w:type="spellEnd"/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5.5</w:t>
            </w:r>
          </w:p>
        </w:tc>
      </w:tr>
      <w:tr w:rsidR="00EE5302" w:rsidRPr="00EE5302" w:rsidTr="00EE5302"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Prawidłowość wykonania dołów pod słupki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Jw.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Wg </w:t>
            </w:r>
            <w:proofErr w:type="spellStart"/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pktu</w:t>
            </w:r>
            <w:proofErr w:type="spellEnd"/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5.6</w:t>
            </w:r>
          </w:p>
        </w:tc>
      </w:tr>
      <w:tr w:rsidR="00EE5302" w:rsidRPr="00EE5302" w:rsidTr="00EE5302"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Poprawność wykonania </w:t>
            </w:r>
            <w:proofErr w:type="spellStart"/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fundamen-tów</w:t>
            </w:r>
            <w:proofErr w:type="spellEnd"/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betonowych pod słupki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Jw.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Wg </w:t>
            </w:r>
            <w:proofErr w:type="spellStart"/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pktu</w:t>
            </w:r>
            <w:proofErr w:type="spellEnd"/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5.7</w:t>
            </w:r>
          </w:p>
        </w:tc>
      </w:tr>
      <w:tr w:rsidR="00EE5302" w:rsidRPr="00EE5302" w:rsidTr="00EE5302"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Poprawność ustawienia słupków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Jw.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Wg </w:t>
            </w:r>
            <w:proofErr w:type="spellStart"/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pktu</w:t>
            </w:r>
            <w:proofErr w:type="spellEnd"/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5.8</w:t>
            </w:r>
          </w:p>
        </w:tc>
      </w:tr>
      <w:tr w:rsidR="00EE5302" w:rsidRPr="00EE5302" w:rsidTr="00EE5302"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Prawidłowość rozpięcia siatki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Jw.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Wg </w:t>
            </w:r>
            <w:proofErr w:type="spellStart"/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pktu</w:t>
            </w:r>
            <w:proofErr w:type="spellEnd"/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5.9</w:t>
            </w:r>
          </w:p>
        </w:tc>
      </w:tr>
      <w:tr w:rsidR="00EE5302" w:rsidRPr="00EE5302" w:rsidTr="00EE5302"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Poprawność wykonania bram i furtek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Jw.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Wg </w:t>
            </w:r>
            <w:proofErr w:type="spellStart"/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pktu</w:t>
            </w:r>
            <w:proofErr w:type="spellEnd"/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5.10</w:t>
            </w:r>
          </w:p>
        </w:tc>
      </w:tr>
      <w:tr w:rsidR="00EE5302" w:rsidRPr="00EE5302" w:rsidTr="00EE5302"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Poprawność malowania ogrodzenia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Jw.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Wg </w:t>
            </w:r>
            <w:proofErr w:type="spellStart"/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pktu</w:t>
            </w:r>
            <w:proofErr w:type="spellEnd"/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5.11</w:t>
            </w:r>
          </w:p>
        </w:tc>
      </w:tr>
    </w:tbl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35" w:name="_Toc421594985"/>
      <w:bookmarkStart w:id="36" w:name="_Toc507909785"/>
      <w:bookmarkStart w:id="37" w:name="_Toc507909892"/>
      <w:bookmarkStart w:id="38" w:name="_Toc138042851"/>
      <w:bookmarkStart w:id="39" w:name="_Toc175628421"/>
      <w:bookmarkEnd w:id="35"/>
      <w:bookmarkEnd w:id="36"/>
      <w:bookmarkEnd w:id="37"/>
      <w:bookmarkEnd w:id="38"/>
      <w:r w:rsidRPr="00EE530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7. OBMIAR ROBÓT</w:t>
      </w:r>
      <w:bookmarkEnd w:id="39"/>
    </w:p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lastRenderedPageBreak/>
        <w:t>7.1. Ogólne zasady obmiaru robót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zasady obmiaru robót podano w 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ST D-M-00.00.00 „Wymagania ogólne” [1] </w:t>
      </w:r>
      <w:proofErr w:type="spellStart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pkt</w:t>
      </w:r>
      <w:proofErr w:type="spellEnd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7.</w:t>
      </w:r>
    </w:p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7.2. Jednostka obmiarowa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Jednostką obmiarową jest m (metr) przestawionego ogrodzenia.</w:t>
      </w:r>
    </w:p>
    <w:p w:rsidR="00EE5302" w:rsidRPr="00EE5302" w:rsidRDefault="00EE5302" w:rsidP="00EE5302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40" w:name="_Toc421594986"/>
      <w:bookmarkStart w:id="41" w:name="_Toc507909786"/>
      <w:bookmarkStart w:id="42" w:name="_Toc507909893"/>
      <w:bookmarkStart w:id="43" w:name="_Toc138042852"/>
      <w:bookmarkStart w:id="44" w:name="_Toc175628422"/>
      <w:bookmarkEnd w:id="40"/>
      <w:bookmarkEnd w:id="41"/>
      <w:bookmarkEnd w:id="42"/>
      <w:bookmarkEnd w:id="43"/>
      <w:r w:rsidRPr="00EE530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8. ODBIÓR ROBÓT</w:t>
      </w:r>
      <w:bookmarkEnd w:id="44"/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zasady odbioru robót podano w 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ST D-M-00.00.00 „Wymagania ogólne” [1] </w:t>
      </w:r>
      <w:proofErr w:type="spellStart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pkt</w:t>
      </w:r>
      <w:proofErr w:type="spellEnd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8.</w:t>
      </w:r>
    </w:p>
    <w:p w:rsidR="00EE5302" w:rsidRPr="00EE5302" w:rsidRDefault="00EE5302" w:rsidP="00EE5302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Roboty uznaje się za wykonane zgodnie z dokumentacją projektową, ST i wymaganiami Inżyniera, jeżeli wszystkie pomiary i badania z zachowaniem tolerancji według </w:t>
      </w:r>
      <w:proofErr w:type="spellStart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pktu</w:t>
      </w:r>
      <w:proofErr w:type="spellEnd"/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6 dały wyniki pozytywne.</w:t>
      </w:r>
      <w:bookmarkStart w:id="45" w:name="_Toc421594987"/>
      <w:bookmarkEnd w:id="45"/>
    </w:p>
    <w:p w:rsidR="00EE5302" w:rsidRPr="00EE5302" w:rsidRDefault="00EE5302" w:rsidP="00EE5302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46" w:name="_Toc507909787"/>
      <w:bookmarkStart w:id="47" w:name="_Toc507909894"/>
      <w:bookmarkStart w:id="48" w:name="_Toc138042853"/>
      <w:bookmarkStart w:id="49" w:name="_Toc175628423"/>
      <w:bookmarkEnd w:id="46"/>
      <w:bookmarkEnd w:id="47"/>
      <w:bookmarkEnd w:id="48"/>
      <w:r w:rsidRPr="00EE530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9. PODSTAWA PŁATNOŚCI</w:t>
      </w:r>
      <w:bookmarkEnd w:id="49"/>
    </w:p>
    <w:p w:rsidR="00EE5302" w:rsidRPr="00EE5302" w:rsidRDefault="00EE5302" w:rsidP="00EE5302">
      <w:pPr>
        <w:spacing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9.1. Ogólne ustalenia dotyczące podstawy płatności</w:t>
      </w:r>
    </w:p>
    <w:p w:rsidR="00EE5302" w:rsidRPr="00EE5302" w:rsidRDefault="0037299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</w:t>
      </w:r>
      <w:r w:rsidR="00EE5302"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="00EE5302"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ustalenia dotyczą</w:t>
      </w:r>
      <w:r w:rsid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ce podstawy płatności podano w </w:t>
      </w:r>
      <w:r w:rsidR="00EE5302"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ST D-M-00.00.00 [1] „Wymagania ogólne” </w:t>
      </w:r>
      <w:proofErr w:type="spellStart"/>
      <w:r w:rsidR="00EE5302"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pkt</w:t>
      </w:r>
      <w:proofErr w:type="spellEnd"/>
      <w:r w:rsidR="00EE5302"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9.</w:t>
      </w:r>
    </w:p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9.2. Cena jednostki obmiarowej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Cena wykonania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 m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ogrodzenia obejmuje:</w:t>
      </w:r>
    </w:p>
    <w:p w:rsidR="00EE5302" w:rsidRPr="00EE5302" w:rsidRDefault="00EE5302" w:rsidP="00EE530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prace pomiarowe i roboty przygotowawcze,</w:t>
      </w:r>
    </w:p>
    <w:p w:rsidR="00EE5302" w:rsidRPr="00EE5302" w:rsidRDefault="00EE5302" w:rsidP="00EE530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demontaż starego ogrodzenia i naprawa elementów nadających się do wykorzystania,</w:t>
      </w:r>
    </w:p>
    <w:p w:rsidR="00EE5302" w:rsidRPr="00EE5302" w:rsidRDefault="00EE5302" w:rsidP="00EE530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dostarczenie materiałów i sprzętu,</w:t>
      </w:r>
    </w:p>
    <w:p w:rsidR="00EE5302" w:rsidRPr="00EE5302" w:rsidRDefault="00EE5302" w:rsidP="00EE530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przestawienie ogrodzenia w sposób zapewniający stabilność, zgodnie z wymaganiami dokumentacji projektowej i specyfikacji technicznej,</w:t>
      </w:r>
    </w:p>
    <w:p w:rsidR="00EE5302" w:rsidRPr="00EE5302" w:rsidRDefault="00EE5302" w:rsidP="00EE530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uporządkowanie terenu robót,</w:t>
      </w:r>
    </w:p>
    <w:p w:rsidR="00EE5302" w:rsidRPr="00EE5302" w:rsidRDefault="00EE5302" w:rsidP="00EE530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przeprowadzenie pomiarów i badań wymaganych w niniejszej specyfikacji technicznej.</w:t>
      </w:r>
    </w:p>
    <w:p w:rsidR="00EE5302" w:rsidRPr="00EE5302" w:rsidRDefault="00EE5302" w:rsidP="00EE5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Wszystkie roboty powinny być wykonane wg wymagań dokumentacji projektowej, ST i niniejszej specyfikacji technicznej.</w:t>
      </w:r>
    </w:p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9.3. Sposób rozliczenia robót tymczasowych i prac towarzyszących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Cena wykonan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ia robót określonych niniejszą 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 obejmuje:</w:t>
      </w:r>
    </w:p>
    <w:p w:rsidR="00EE5302" w:rsidRPr="00EE5302" w:rsidRDefault="00EE5302" w:rsidP="00EE530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roboty tymczasowe, które są potrzebne do wykonania robót podstawowych, ale nie są przekazywane Zamawiającemu i są usuwane po wykonaniu robót podstawowych,</w:t>
      </w:r>
    </w:p>
    <w:p w:rsidR="00EE5302" w:rsidRPr="00EE5302" w:rsidRDefault="00EE5302" w:rsidP="00EE530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prace towarzyszące, które są niezbędne do wykonania robót podstawowych, niezaliczane do robót tymczasowych, jak geodezyjne wytyczenie robót itd.</w:t>
      </w:r>
    </w:p>
    <w:p w:rsidR="00EE5302" w:rsidRPr="00EE5302" w:rsidRDefault="00EE5302" w:rsidP="00EE5302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50" w:name="_Toc24955917"/>
      <w:bookmarkStart w:id="51" w:name="_Toc25041751"/>
      <w:bookmarkStart w:id="52" w:name="_Toc79371980"/>
      <w:bookmarkStart w:id="53" w:name="_Toc84648750"/>
      <w:bookmarkStart w:id="54" w:name="_Toc84822934"/>
      <w:bookmarkStart w:id="55" w:name="_Toc85259367"/>
      <w:bookmarkStart w:id="56" w:name="_Toc90274382"/>
      <w:bookmarkStart w:id="57" w:name="_Toc92608251"/>
      <w:bookmarkStart w:id="58" w:name="_Toc113935596"/>
      <w:bookmarkStart w:id="59" w:name="_Toc115670890"/>
      <w:bookmarkStart w:id="60" w:name="_Toc120590630"/>
      <w:bookmarkStart w:id="61" w:name="_Toc138042854"/>
      <w:bookmarkStart w:id="62" w:name="_Toc175628424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r w:rsidRPr="00EE530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10. PRZEPISY ZWIĄZANE</w:t>
      </w:r>
      <w:bookmarkEnd w:id="62"/>
    </w:p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10.1. O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gólne specyfikacje techniczne (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ST)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96"/>
        <w:gridCol w:w="1559"/>
        <w:gridCol w:w="6592"/>
      </w:tblGrid>
      <w:tr w:rsidR="00EE5302" w:rsidRPr="00EE5302" w:rsidTr="00EE5302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55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D-M-00.00.00</w:t>
            </w:r>
          </w:p>
        </w:tc>
        <w:tc>
          <w:tcPr>
            <w:tcW w:w="65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 ogólne</w:t>
            </w:r>
          </w:p>
        </w:tc>
      </w:tr>
      <w:tr w:rsidR="00EE5302" w:rsidRPr="00EE5302" w:rsidTr="00EE5302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55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D-01.00.00</w:t>
            </w:r>
          </w:p>
        </w:tc>
        <w:tc>
          <w:tcPr>
            <w:tcW w:w="65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Roboty przygotowawcze</w:t>
            </w:r>
          </w:p>
        </w:tc>
      </w:tr>
      <w:tr w:rsidR="00EE5302" w:rsidRPr="00EE5302" w:rsidTr="00EE5302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5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D-07.06.01</w:t>
            </w:r>
          </w:p>
        </w:tc>
        <w:tc>
          <w:tcPr>
            <w:tcW w:w="65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Ogrodzenia dróg</w:t>
            </w:r>
          </w:p>
        </w:tc>
      </w:tr>
      <w:tr w:rsidR="00EE5302" w:rsidRPr="00EE5302" w:rsidTr="00EE5302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55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D-07.06.01a</w:t>
            </w:r>
          </w:p>
        </w:tc>
        <w:tc>
          <w:tcPr>
            <w:tcW w:w="65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Ogrodzenie z siatki metalowej przy posesjach przydrożnych</w:t>
            </w:r>
          </w:p>
        </w:tc>
      </w:tr>
    </w:tbl>
    <w:p w:rsidR="00EE5302" w:rsidRPr="00EE5302" w:rsidRDefault="00EE5302" w:rsidP="00EE530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10.2. Inne dokumenty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96"/>
        <w:gridCol w:w="8151"/>
      </w:tblGrid>
      <w:tr w:rsidR="00EE5302" w:rsidRPr="00EE5302" w:rsidTr="00EE5302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15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Katalog powtarzalnych elementów drogowych, </w:t>
            </w:r>
            <w:proofErr w:type="spellStart"/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Transprojekt</w:t>
            </w:r>
            <w:proofErr w:type="spellEnd"/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Warszawa, Warszawa 1979 – 1982</w:t>
            </w:r>
          </w:p>
        </w:tc>
      </w:tr>
      <w:tr w:rsidR="00EE5302" w:rsidRPr="00EE5302" w:rsidTr="00EE5302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15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5302" w:rsidRPr="00EE5302" w:rsidRDefault="00EE5302" w:rsidP="00EE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Podręcznik: M. </w:t>
            </w:r>
            <w:proofErr w:type="spellStart"/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Bosakirski</w:t>
            </w:r>
            <w:proofErr w:type="spellEnd"/>
            <w:r w:rsidRPr="00EE53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J.M. Sobocki: Ogrodzenia, Arkady, Warszawa 1990</w:t>
            </w:r>
          </w:p>
        </w:tc>
      </w:tr>
    </w:tbl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372992" w:rsidRDefault="0037299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372992" w:rsidRDefault="0037299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372992" w:rsidRDefault="0037299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372992" w:rsidRDefault="0037299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372992" w:rsidRDefault="0037299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372992" w:rsidRDefault="0037299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372992" w:rsidRDefault="0037299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372992" w:rsidRDefault="0037299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372992" w:rsidRDefault="0037299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372992" w:rsidRPr="00EE5302" w:rsidRDefault="0037299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EE5302" w:rsidRPr="00EE5302" w:rsidRDefault="00EE5302" w:rsidP="00EE5302">
      <w:pPr>
        <w:spacing w:before="24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63" w:name="_Toc175628425"/>
      <w:r w:rsidRPr="00EE530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11. ZAŁĄCZNIK</w:t>
      </w:r>
      <w:bookmarkEnd w:id="63"/>
    </w:p>
    <w:p w:rsidR="00EE5302" w:rsidRPr="00EE5302" w:rsidRDefault="00EE5302" w:rsidP="00EE53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lastRenderedPageBreak/>
        <w:t>PRZYKŁADY 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OGRODZEŃ 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 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ICH 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ELEMENTÓW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Rys. 1. Siatka pleciona ślimakowa (wg [6[)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1266825" cy="1562100"/>
            <wp:effectExtent l="19050" t="0" r="9525" b="0"/>
            <wp:docPr id="2" name="Obraz 2" descr="E:\Ruda_Sieciowy\Specyfikacja 2.26\ost\Urz_bezp_ruchu\D070601b_pliki\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Ruda_Sieciowy\Specyfikacja 2.26\ost\Urz_bezp_ruchu\D070601b_pliki\image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302" w:rsidRPr="00EE5302" w:rsidRDefault="00EE5302" w:rsidP="00EE5302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Rys. 2. Łączenie dwóch sąsiednich odcinków siatki za pomocą spirali wyplecionej z siatki i wprowadzonej w oczka siatki ruchem śrubowym (wg [6])</w:t>
      </w:r>
    </w:p>
    <w:p w:rsidR="00EE5302" w:rsidRPr="00EE5302" w:rsidRDefault="00EE5302" w:rsidP="00EE5302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EE530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a) lewy odcinek siatki, b) prawy odcinek siatki</w:t>
      </w:r>
    </w:p>
    <w:p w:rsidR="00EE5302" w:rsidRPr="00EE5302" w:rsidRDefault="00EE5302" w:rsidP="00EE5302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1543050" cy="2505075"/>
            <wp:effectExtent l="19050" t="0" r="0" b="0"/>
            <wp:docPr id="3" name="Obraz 3" descr="E:\Ruda_Sieciowy\Specyfikacja 2.26\ost\Urz_bezp_ruchu\D070601b_pliki\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Ruda_Sieciowy\Specyfikacja 2.26\ost\Urz_bezp_ruchu\D070601b_pliki\image0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Rys. 3. Przykłady osadzenia słupków stalowych ogrodzenia w gruncie (wg [6])</w:t>
      </w:r>
    </w:p>
    <w:p w:rsidR="00EE5302" w:rsidRPr="00EE5302" w:rsidRDefault="00EE5302" w:rsidP="00EE5302">
      <w:pPr>
        <w:spacing w:after="0" w:line="240" w:lineRule="auto"/>
        <w:ind w:left="2160" w:hanging="21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a)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Słupek osadzony w betonie ułożonym bezpośrednio w dołku</w:t>
      </w:r>
    </w:p>
    <w:p w:rsidR="00EE5302" w:rsidRPr="00EE5302" w:rsidRDefault="00EE5302" w:rsidP="00EE5302">
      <w:pPr>
        <w:spacing w:after="0" w:line="240" w:lineRule="auto"/>
        <w:ind w:left="2160" w:hanging="21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b)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Słupek osadzony w dołku po uprzednim oprawieniu go w bloczek betonowy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2152650" cy="1390650"/>
            <wp:effectExtent l="19050" t="0" r="0" b="0"/>
            <wp:docPr id="4" name="Obraz 4" descr="E:\Ruda_Sieciowy\Specyfikacja 2.26\ost\Urz_bezp_ruchu\D070601b_pliki\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Ruda_Sieciowy\Specyfikacja 2.26\ost\Urz_bezp_ruchu\D070601b_pliki\image0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Rys. 4. Przykład ustawiania słupków ogrodzenia (wg [6])</w:t>
      </w:r>
    </w:p>
    <w:p w:rsidR="00EE5302" w:rsidRPr="00EE5302" w:rsidRDefault="00EE5302" w:rsidP="00EE530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a) Ustawianie „na oko”, b) Ustawienie „pod sznur”, c) Sprawdzanie odchylenia słupka od pionu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w:lastRenderedPageBreak/>
        <w:drawing>
          <wp:inline distT="0" distB="0" distL="0" distR="0">
            <wp:extent cx="3000375" cy="1971675"/>
            <wp:effectExtent l="19050" t="0" r="9525" b="0"/>
            <wp:docPr id="5" name="Obraz 5" descr="E:\Ruda_Sieciowy\Specyfikacja 2.26\ost\Urz_bezp_ruchu\D070601b_pliki\imag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Ruda_Sieciowy\Specyfikacja 2.26\ost\Urz_bezp_ruchu\D070601b_pliki\image01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Rys. 5. Przykład wzmocnienia słupka narożnego lub słupka bramowego (wg [6])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 – słupek wspierający, 2 – naciąg, 3 – linki usztywniające siatkę, 4 – oparcie słupka wspierającego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1695450" cy="1381125"/>
            <wp:effectExtent l="19050" t="0" r="0" b="0"/>
            <wp:docPr id="6" name="Obraz 6" descr="E:\Ruda_Sieciowy\Specyfikacja 2.26\ost\Urz_bezp_ruchu\D070601b_pliki\image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Ruda_Sieciowy\Specyfikacja 2.26\ost\Urz_bezp_ruchu\D070601b_pliki\image01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Rys. 6. Przykład ustawienia ogrodzenia siatkowego na terenie pochyłym (wg [6])</w:t>
      </w:r>
    </w:p>
    <w:p w:rsidR="00EE5302" w:rsidRPr="00EE5302" w:rsidRDefault="00EE5302" w:rsidP="00EE530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a)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Ogrodzenie ze stopniami wysokości 25÷30 cm (przy spadku terenu od 1:16 do 1:30)</w:t>
      </w:r>
    </w:p>
    <w:p w:rsidR="00EE5302" w:rsidRPr="00EE5302" w:rsidRDefault="00EE5302" w:rsidP="00EE530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b)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Ogrodzenie równoległe do terenu</w:t>
      </w:r>
    </w:p>
    <w:p w:rsidR="00EE5302" w:rsidRPr="00EE5302" w:rsidRDefault="00EE5302" w:rsidP="00EE530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c)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3752850" cy="1371600"/>
            <wp:effectExtent l="19050" t="0" r="0" b="0"/>
            <wp:docPr id="7" name="Obraz 7" descr="E:\Ruda_Sieciowy\Specyfikacja 2.26\ost\Urz_bezp_ruchu\D070601b_pliki\image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Ruda_Sieciowy\Specyfikacja 2.26\ost\Urz_bezp_ruchu\D070601b_pliki\image01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3609975" cy="1733550"/>
            <wp:effectExtent l="19050" t="0" r="9525" b="0"/>
            <wp:docPr id="8" name="Obraz 8" descr="E:\Ruda_Sieciowy\Specyfikacja 2.26\ost\Urz_bezp_ruchu\D070601b_pliki\image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Ruda_Sieciowy\Specyfikacja 2.26\ost\Urz_bezp_ruchu\D070601b_pliki\image01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Rys. 7. Sposób mocowania linki usztywniającej siatkę do słupka metalowego za pomocą haczyka oraz sposoby łączenia linki (wg [6])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a) Widok z boku i z góry słupka, haczyka i linki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 – linka, 2 – nakrętka, 3 – słupek, 4 – hak mocujący linkę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b) Sposoby łączenia linki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> 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1781175" cy="1704975"/>
            <wp:effectExtent l="19050" t="0" r="9525" b="0"/>
            <wp:docPr id="9" name="Obraz 9" descr="E:\Ruda_Sieciowy\Specyfikacja 2.26\ost\Urz_bezp_ruchu\D070601b_pliki\image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Ruda_Sieciowy\Specyfikacja 2.26\ost\Urz_bezp_ruchu\D070601b_pliki\image01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Rys. 8. Przykład napinania siatki przy ustawianiu ogrodzenia (wg [6])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4286250" cy="2152650"/>
            <wp:effectExtent l="19050" t="0" r="0" b="0"/>
            <wp:docPr id="10" name="Obraz 10" descr="E:\Ruda_Sieciowy\Specyfikacja 2.26\ost\Urz_bezp_ruchu\D070601b_pliki\image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:\Ruda_Sieciowy\Specyfikacja 2.26\ost\Urz_bezp_ruchu\D070601b_pliki\image02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Rys. 9. Przykłady mocowania siatki do linek usztywniających (wg [6])</w:t>
      </w:r>
    </w:p>
    <w:p w:rsidR="00EE5302" w:rsidRPr="00EE5302" w:rsidRDefault="00EE5302" w:rsidP="00EE5302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a)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Przymocowanie drutem do górnej lub dolnej linki „na gładko”,</w:t>
      </w:r>
    </w:p>
    <w:p w:rsidR="00EE5302" w:rsidRPr="00EE5302" w:rsidRDefault="00EE5302" w:rsidP="00EE5302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b)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Przymocowanie do górnej lub dolnej linki drutem „z wąsami”,</w:t>
      </w:r>
    </w:p>
    <w:p w:rsidR="00EE5302" w:rsidRPr="00EE5302" w:rsidRDefault="00EE5302" w:rsidP="00EE5302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c)</w:t>
      </w:r>
      <w:r w:rsidRPr="00EE530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</w:t>
      </w:r>
      <w:r w:rsidRPr="00EE530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Przymocowanie drutem do linki środkowej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3457575" cy="1343025"/>
            <wp:effectExtent l="19050" t="0" r="9525" b="0"/>
            <wp:docPr id="11" name="Obraz 11" descr="E:\Ruda_Sieciowy\Specyfikacja 2.26\ost\Urz_bezp_ruchu\D070601b_pliki\image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:\Ruda_Sieciowy\Specyfikacja 2.26\ost\Urz_bezp_ruchu\D070601b_pliki\image022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Rys. 10. Przykład bramy i furtki w ogrodzeniu (wg [5])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w:lastRenderedPageBreak/>
        <w:drawing>
          <wp:inline distT="0" distB="0" distL="0" distR="0">
            <wp:extent cx="4676775" cy="2362200"/>
            <wp:effectExtent l="19050" t="0" r="9525" b="0"/>
            <wp:docPr id="12" name="Obraz 12" descr="E:\Ruda_Sieciowy\Specyfikacja 2.26\ost\Urz_bezp_ruchu\D070601b_pliki\image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:\Ruda_Sieciowy\Specyfikacja 2.26\ost\Urz_bezp_ruchu\D070601b_pliki\image024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302" w:rsidRPr="00EE5302" w:rsidRDefault="00EE5302" w:rsidP="00EE5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E53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2A5AD0" w:rsidRDefault="002A5AD0" w:rsidP="00EE5302"/>
    <w:sectPr w:rsidR="002A5AD0" w:rsidSect="00372992">
      <w:footerReference w:type="default" r:id="rId17"/>
      <w:pgSz w:w="11906" w:h="16838"/>
      <w:pgMar w:top="851" w:right="1417" w:bottom="1417" w:left="1417" w:header="708" w:footer="708" w:gutter="0"/>
      <w:pgNumType w:start="2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D96" w:rsidRDefault="002A6D96" w:rsidP="006B5B11">
      <w:pPr>
        <w:spacing w:after="0" w:line="240" w:lineRule="auto"/>
      </w:pPr>
      <w:r>
        <w:separator/>
      </w:r>
    </w:p>
  </w:endnote>
  <w:endnote w:type="continuationSeparator" w:id="0">
    <w:p w:rsidR="002A6D96" w:rsidRDefault="002A6D96" w:rsidP="006B5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B11" w:rsidRDefault="006B5B11">
    <w:pPr>
      <w:pStyle w:val="Stopka"/>
      <w:jc w:val="center"/>
    </w:pPr>
  </w:p>
  <w:p w:rsidR="006B5B11" w:rsidRDefault="006B5B1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D96" w:rsidRDefault="002A6D96" w:rsidP="006B5B11">
      <w:pPr>
        <w:spacing w:after="0" w:line="240" w:lineRule="auto"/>
      </w:pPr>
      <w:r>
        <w:separator/>
      </w:r>
    </w:p>
  </w:footnote>
  <w:footnote w:type="continuationSeparator" w:id="0">
    <w:p w:rsidR="002A6D96" w:rsidRDefault="002A6D96" w:rsidP="006B5B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5302"/>
    <w:rsid w:val="00275B2A"/>
    <w:rsid w:val="002A5AD0"/>
    <w:rsid w:val="002A6D96"/>
    <w:rsid w:val="002C462A"/>
    <w:rsid w:val="00372992"/>
    <w:rsid w:val="0042259B"/>
    <w:rsid w:val="00442432"/>
    <w:rsid w:val="005508B0"/>
    <w:rsid w:val="006B5B11"/>
    <w:rsid w:val="00754785"/>
    <w:rsid w:val="007D585B"/>
    <w:rsid w:val="00AC3D73"/>
    <w:rsid w:val="00B33174"/>
    <w:rsid w:val="00BA1021"/>
    <w:rsid w:val="00D2201A"/>
    <w:rsid w:val="00EA42EC"/>
    <w:rsid w:val="00EA6A2C"/>
    <w:rsid w:val="00EE5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5AD0"/>
  </w:style>
  <w:style w:type="paragraph" w:styleId="Nagwek1">
    <w:name w:val="heading 1"/>
    <w:basedOn w:val="Normalny"/>
    <w:link w:val="Nagwek1Znak"/>
    <w:uiPriority w:val="9"/>
    <w:qFormat/>
    <w:rsid w:val="00EE53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E53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530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E530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standardowytekst">
    <w:name w:val="standardowytekst"/>
    <w:basedOn w:val="Normalny"/>
    <w:rsid w:val="00EE5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E5302"/>
  </w:style>
  <w:style w:type="paragraph" w:styleId="Spistreci1">
    <w:name w:val="toc 1"/>
    <w:basedOn w:val="Normalny"/>
    <w:autoRedefine/>
    <w:uiPriority w:val="39"/>
    <w:semiHidden/>
    <w:unhideWhenUsed/>
    <w:rsid w:val="00EE5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E530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5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530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6B5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B5B11"/>
  </w:style>
  <w:style w:type="paragraph" w:styleId="Stopka">
    <w:name w:val="footer"/>
    <w:basedOn w:val="Normalny"/>
    <w:link w:val="StopkaZnak"/>
    <w:uiPriority w:val="99"/>
    <w:unhideWhenUsed/>
    <w:rsid w:val="006B5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5B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2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2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  <w:div w:id="183745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  <w:div w:id="203253209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4016</Words>
  <Characters>24102</Characters>
  <Application>Microsoft Office Word</Application>
  <DocSecurity>0</DocSecurity>
  <Lines>200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</cp:lastModifiedBy>
  <cp:revision>7</cp:revision>
  <cp:lastPrinted>2016-09-09T09:53:00Z</cp:lastPrinted>
  <dcterms:created xsi:type="dcterms:W3CDTF">2016-09-09T07:53:00Z</dcterms:created>
  <dcterms:modified xsi:type="dcterms:W3CDTF">2021-11-14T10:56:00Z</dcterms:modified>
</cp:coreProperties>
</file>