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jc w:val="center"/>
        <w:rPr>
          <w:b/>
          <w:sz w:val="28"/>
        </w:rPr>
      </w:pPr>
      <w:r>
        <w:rPr>
          <w:b/>
          <w:sz w:val="28"/>
        </w:rPr>
        <w:t>D - 02.00.01</w:t>
      </w:r>
    </w:p>
    <w:p w:rsidR="00BA1D76" w:rsidRDefault="00BA1D76" w:rsidP="00BA1D76">
      <w:pPr>
        <w:pStyle w:val="Standardowytekst"/>
        <w:ind w:right="-709"/>
        <w:jc w:val="center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jc w:val="center"/>
        <w:rPr>
          <w:b/>
          <w:sz w:val="28"/>
        </w:rPr>
      </w:pPr>
      <w:r>
        <w:rPr>
          <w:b/>
          <w:sz w:val="28"/>
        </w:rPr>
        <w:t>ROBOTY  ZIEMNE.  WYMAGANIA  OGÓLNE</w:t>
      </w:r>
    </w:p>
    <w:p w:rsidR="00BA1D76" w:rsidRDefault="00BA1D76" w:rsidP="00BA1D76">
      <w:pPr>
        <w:pStyle w:val="Nagwek1"/>
        <w:ind w:right="-709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BA1D76" w:rsidRDefault="00BA1D76" w:rsidP="00BA1D76">
      <w:pPr>
        <w:pStyle w:val="Nagwek2"/>
        <w:ind w:right="-709"/>
      </w:pPr>
      <w:r>
        <w:t>1.1. Przedmiot ST</w:t>
      </w:r>
    </w:p>
    <w:p w:rsidR="00BA1D76" w:rsidRPr="001F04B0" w:rsidRDefault="00BA1D76" w:rsidP="00BA1D76">
      <w:pPr>
        <w:ind w:right="-709"/>
        <w:rPr>
          <w:b/>
        </w:rPr>
      </w:pPr>
      <w:r>
        <w:t>Przedmiotem niniejszej specyfikacji technicznej (ST) są wymagania dotyczące wykonania i o</w:t>
      </w:r>
      <w:r w:rsidR="009C6FF9">
        <w:t>dbioru liniowych robót ziemnych.</w:t>
      </w:r>
    </w:p>
    <w:p w:rsidR="00BA1D76" w:rsidRDefault="00BA1D76" w:rsidP="00BA1D76">
      <w:pPr>
        <w:pStyle w:val="Nagwek2"/>
        <w:ind w:right="-709"/>
      </w:pPr>
      <w:r>
        <w:t>1.2. Zakres stosowania ST</w:t>
      </w:r>
    </w:p>
    <w:p w:rsidR="00BA1D76" w:rsidRDefault="00BA1D76" w:rsidP="00BA1D76">
      <w:pPr>
        <w:pStyle w:val="Nagwek2"/>
        <w:ind w:right="-709"/>
        <w:rPr>
          <w:b w:val="0"/>
        </w:rPr>
      </w:pPr>
      <w:r w:rsidRPr="00F83CEF">
        <w:rPr>
          <w:b w:val="0"/>
        </w:rPr>
        <w:t xml:space="preserve">Specyfikacja techniczna (ST) stanowi dokument przetargowy i kontraktowy przy zlecaniu i realizacji robót  wymienionych w </w:t>
      </w:r>
      <w:proofErr w:type="spellStart"/>
      <w:r w:rsidRPr="00F83CEF">
        <w:rPr>
          <w:b w:val="0"/>
        </w:rPr>
        <w:t>pkt</w:t>
      </w:r>
      <w:proofErr w:type="spellEnd"/>
      <w:r w:rsidRPr="00F83CEF">
        <w:rPr>
          <w:b w:val="0"/>
        </w:rPr>
        <w:t xml:space="preserve"> 1.1.</w:t>
      </w:r>
    </w:p>
    <w:p w:rsidR="00BA1D76" w:rsidRDefault="00BA1D76" w:rsidP="00BA1D76">
      <w:pPr>
        <w:pStyle w:val="Nagwek2"/>
        <w:ind w:right="-709"/>
      </w:pPr>
      <w:r>
        <w:t>1.3. Zakres robót objętych ST</w:t>
      </w:r>
    </w:p>
    <w:p w:rsidR="00BA1D76" w:rsidRDefault="00BA1D76" w:rsidP="00BA1D76">
      <w:pPr>
        <w:pStyle w:val="Standardowytekst"/>
        <w:ind w:right="-709"/>
      </w:pPr>
      <w:r>
        <w:t>Ustalenia zawarte w niniejszej specyfikacji dotyczą zasad prowadzenia robót ziemnych i obejmują:</w:t>
      </w:r>
    </w:p>
    <w:p w:rsidR="00BA1D76" w:rsidRDefault="00BA1D76" w:rsidP="00BA1D76">
      <w:pPr>
        <w:pStyle w:val="Standardowytekst"/>
        <w:numPr>
          <w:ilvl w:val="0"/>
          <w:numId w:val="2"/>
        </w:numPr>
        <w:ind w:right="-709"/>
      </w:pPr>
      <w:r>
        <w:t>budowę nasypów i wykopów,</w:t>
      </w:r>
    </w:p>
    <w:p w:rsidR="00BA1D76" w:rsidRDefault="00BA1D76" w:rsidP="00BA1D76">
      <w:pPr>
        <w:pStyle w:val="Standardowytekst"/>
        <w:numPr>
          <w:ilvl w:val="0"/>
          <w:numId w:val="2"/>
        </w:numPr>
        <w:ind w:right="-709"/>
      </w:pPr>
      <w:r>
        <w:t xml:space="preserve">pozyskiwanie gruntu z ukopu lub </w:t>
      </w:r>
      <w:proofErr w:type="spellStart"/>
      <w:r>
        <w:t>dokopu</w:t>
      </w:r>
      <w:proofErr w:type="spellEnd"/>
      <w:r>
        <w:t>.</w:t>
      </w:r>
    </w:p>
    <w:p w:rsidR="00BA1D76" w:rsidRDefault="00BA1D76" w:rsidP="00BA1D76">
      <w:pPr>
        <w:pStyle w:val="Nagwek2"/>
        <w:ind w:right="-709"/>
      </w:pPr>
      <w:bookmarkStart w:id="8" w:name="_Toc405615034"/>
      <w:bookmarkStart w:id="9" w:name="_Toc407161182"/>
      <w:r>
        <w:t>1.4. Określenia podstawowe</w:t>
      </w:r>
      <w:bookmarkEnd w:id="8"/>
      <w:bookmarkEnd w:id="9"/>
    </w:p>
    <w:p w:rsidR="00BA1D76" w:rsidRDefault="00BA1D76" w:rsidP="00BA1D76">
      <w:pPr>
        <w:pStyle w:val="Standardowytekst"/>
        <w:tabs>
          <w:tab w:val="right" w:pos="-1985"/>
          <w:tab w:val="left" w:pos="567"/>
        </w:tabs>
        <w:ind w:right="-709"/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:rsidR="00BA1D76" w:rsidRDefault="00BA1D76" w:rsidP="00BA1D76">
      <w:pPr>
        <w:pStyle w:val="Standardowytekst"/>
        <w:tabs>
          <w:tab w:val="right" w:pos="-1985"/>
          <w:tab w:val="left" w:pos="567"/>
        </w:tabs>
        <w:spacing w:before="120"/>
        <w:ind w:right="-709"/>
        <w:rPr>
          <w:b/>
        </w:rPr>
      </w:pPr>
      <w:r w:rsidRPr="001B1443">
        <w:rPr>
          <w:b/>
        </w:rPr>
        <w:t>1.4.2.</w:t>
      </w:r>
      <w:r w:rsidRPr="001B1443">
        <w:rPr>
          <w:b/>
        </w:rPr>
        <w:tab/>
      </w:r>
      <w:r w:rsidRPr="001B1443">
        <w:t>Korpus drogowy - nasyp lub ta część wykopu, która jest ograniczona koroną drogi i skarpami rowów.</w:t>
      </w:r>
      <w:r>
        <w:rPr>
          <w:b/>
        </w:rPr>
        <w:t xml:space="preserve"> </w:t>
      </w:r>
    </w:p>
    <w:p w:rsidR="00BA1D76" w:rsidRDefault="00BA1D76" w:rsidP="00BA1D76">
      <w:pPr>
        <w:pStyle w:val="Standardowytekst"/>
        <w:tabs>
          <w:tab w:val="right" w:pos="-1985"/>
          <w:tab w:val="left" w:pos="567"/>
        </w:tabs>
        <w:spacing w:before="120"/>
        <w:ind w:right="-709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:rsidR="00BA1D76" w:rsidRDefault="00BA1D76" w:rsidP="00BA1D76">
      <w:pPr>
        <w:pStyle w:val="Standardowytekst"/>
        <w:tabs>
          <w:tab w:val="right" w:pos="-1985"/>
          <w:tab w:val="left" w:pos="567"/>
        </w:tabs>
        <w:spacing w:before="120"/>
        <w:ind w:right="-709"/>
      </w:pPr>
      <w:r>
        <w:rPr>
          <w:b/>
        </w:rPr>
        <w:t>1.4.4.</w:t>
      </w:r>
      <w:r>
        <w:rPr>
          <w:b/>
        </w:rPr>
        <w:tab/>
      </w:r>
      <w:r>
        <w:t>Nasyp niski - nasyp, którego wysokość jest mniejsza niż 1 m.</w:t>
      </w:r>
    </w:p>
    <w:p w:rsidR="00BA1D76" w:rsidRDefault="00BA1D76" w:rsidP="00BA1D76">
      <w:pPr>
        <w:pStyle w:val="Standardowytekst"/>
        <w:tabs>
          <w:tab w:val="left" w:pos="567"/>
        </w:tabs>
        <w:spacing w:before="120"/>
        <w:ind w:right="-709"/>
      </w:pPr>
      <w:r>
        <w:rPr>
          <w:b/>
        </w:rPr>
        <w:t>1.4.5.</w:t>
      </w:r>
      <w:r>
        <w:rPr>
          <w:b/>
        </w:rPr>
        <w:tab/>
      </w:r>
      <w:r>
        <w:t>Nasyp średni - nasyp, którego wysokość jest zawarta w granicach od 1 do 3 m.</w:t>
      </w:r>
    </w:p>
    <w:p w:rsidR="00BA1D76" w:rsidRDefault="00BA1D76" w:rsidP="00BA1D76">
      <w:pPr>
        <w:pStyle w:val="Standardowytekst"/>
        <w:tabs>
          <w:tab w:val="left" w:pos="567"/>
        </w:tabs>
        <w:spacing w:before="120"/>
        <w:ind w:right="-709"/>
      </w:pPr>
      <w:r>
        <w:rPr>
          <w:b/>
        </w:rPr>
        <w:t>1.4.6.</w:t>
      </w:r>
      <w:r>
        <w:rPr>
          <w:b/>
        </w:rPr>
        <w:tab/>
      </w:r>
      <w:r>
        <w:t>Nasyp wysoki - nasyp, którego wysokość przekracza 3 m.</w:t>
      </w:r>
    </w:p>
    <w:p w:rsidR="00BA1D76" w:rsidRPr="00EF6198" w:rsidRDefault="00BA1D76" w:rsidP="00BA1D76">
      <w:pPr>
        <w:pStyle w:val="Standardowytekst"/>
        <w:ind w:right="-709"/>
      </w:pPr>
      <w:r w:rsidRPr="00EF6198">
        <w:rPr>
          <w:b/>
        </w:rPr>
        <w:t>1.4.7.</w:t>
      </w:r>
      <w:r w:rsidRPr="00EF6198">
        <w:rPr>
          <w:b/>
        </w:rPr>
        <w:tab/>
      </w:r>
      <w:r w:rsidRPr="00EF6198">
        <w:t>Wykop płytki - wykop, którego głębokość jest mniejsza niż 1 m.</w:t>
      </w:r>
    </w:p>
    <w:p w:rsidR="00BA1D76" w:rsidRPr="00EF6198" w:rsidRDefault="00BA1D76" w:rsidP="00BA1D76">
      <w:pPr>
        <w:pStyle w:val="Standardowytekst"/>
        <w:ind w:right="-709"/>
      </w:pPr>
      <w:r w:rsidRPr="00EF6198">
        <w:rPr>
          <w:b/>
        </w:rPr>
        <w:t>1.4.8.</w:t>
      </w:r>
      <w:r w:rsidRPr="00EF6198">
        <w:rPr>
          <w:b/>
        </w:rPr>
        <w:tab/>
      </w:r>
      <w:r w:rsidRPr="00EF6198">
        <w:t>Wykop średni - wykop, którego głębokość jest zawarta w granicach od 1 do 3 m.</w:t>
      </w:r>
    </w:p>
    <w:p w:rsidR="00BA1D76" w:rsidRDefault="00BA1D76" w:rsidP="00BA1D76">
      <w:pPr>
        <w:pStyle w:val="Standardowytekst"/>
        <w:ind w:right="-709"/>
      </w:pPr>
      <w:r w:rsidRPr="00EF6198">
        <w:rPr>
          <w:b/>
        </w:rPr>
        <w:t>1.4.9.</w:t>
      </w:r>
      <w:r w:rsidRPr="00EF6198">
        <w:rPr>
          <w:b/>
        </w:rPr>
        <w:tab/>
      </w:r>
      <w:r w:rsidRPr="00EF6198">
        <w:t>Wykop głęboki - wykop, którego głębokość przekracza 3 m.</w:t>
      </w:r>
    </w:p>
    <w:p w:rsidR="00BA1D76" w:rsidRDefault="00BA1D76" w:rsidP="00BA1D76">
      <w:pPr>
        <w:pStyle w:val="Standardowytekst"/>
        <w:numPr>
          <w:ilvl w:val="0"/>
          <w:numId w:val="3"/>
        </w:numPr>
        <w:spacing w:before="120"/>
        <w:ind w:left="0" w:right="-709" w:firstLine="0"/>
      </w:pPr>
      <w:r>
        <w:t>Bagno - grunt organiczny nasycony wodą, o małej nośności, charakteryzujący się znacznym i długotrwałym osiadaniem pod obciążeniem.</w:t>
      </w:r>
    </w:p>
    <w:p w:rsidR="00BA1D76" w:rsidRDefault="00BA1D76" w:rsidP="00BA1D76">
      <w:pPr>
        <w:pStyle w:val="Standardowytekst"/>
        <w:numPr>
          <w:ilvl w:val="0"/>
          <w:numId w:val="4"/>
        </w:numPr>
        <w:spacing w:before="120"/>
        <w:ind w:left="0" w:right="-709" w:firstLine="0"/>
      </w:pPr>
      <w:r>
        <w:t xml:space="preserve">Grunt </w:t>
      </w:r>
      <w:proofErr w:type="spellStart"/>
      <w:r>
        <w:t>nieskalisty</w:t>
      </w:r>
      <w:proofErr w:type="spellEnd"/>
      <w:r>
        <w:t xml:space="preserve"> - każdy grunt rodzimy, nie określony w punkcie 1.4.12 jako grunt skalisty.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1.4.12.</w:t>
      </w:r>
      <w:r>
        <w:rPr>
          <w:b/>
        </w:rPr>
        <w:tab/>
      </w:r>
      <w: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wybuchowych albo narzędzi pneumatycznych lub hydraulicznych do odspojenia.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1.4.16.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:rsidR="00BA1D76" w:rsidRDefault="00BA1D76" w:rsidP="00A75D25">
      <w:pPr>
        <w:pStyle w:val="Standardowytekst"/>
        <w:spacing w:before="120"/>
        <w:ind w:right="-709"/>
        <w:jc w:val="left"/>
      </w:pPr>
      <w:r w:rsidRPr="002F1146">
        <w:rPr>
          <w:position w:val="-26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7" o:title=""/>
          </v:shape>
          <o:OLEObject Type="Embed" ProgID="Equation.3" ShapeID="_x0000_i1025" DrawAspect="Content" ObjectID="_1698394832" r:id="rId8"/>
        </w:object>
      </w:r>
    </w:p>
    <w:p w:rsidR="00BA1D76" w:rsidRDefault="00BA1D76" w:rsidP="00BA1D76">
      <w:pPr>
        <w:pStyle w:val="Standardowytekst"/>
        <w:ind w:right="-709"/>
        <w:jc w:val="left"/>
      </w:pPr>
      <w:r>
        <w:t>gdzie: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left="709" w:right="-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[9], (Mg/m</w:t>
      </w:r>
      <w:r>
        <w:rPr>
          <w:vertAlign w:val="superscript"/>
        </w:rPr>
        <w:t>3</w:t>
      </w:r>
      <w:r>
        <w:t>),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left="709" w:right="-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:rsidR="00BA1D76" w:rsidRDefault="00BA1D76" w:rsidP="00BA1D76">
      <w:pPr>
        <w:ind w:right="-709"/>
      </w:pPr>
    </w:p>
    <w:p w:rsidR="00BA1D76" w:rsidRPr="00090738" w:rsidRDefault="00BA1D76" w:rsidP="00BA1D76">
      <w:pPr>
        <w:tabs>
          <w:tab w:val="left" w:pos="1190"/>
        </w:tabs>
        <w:ind w:right="-709"/>
      </w:pPr>
      <w:r>
        <w:tab/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 xml:space="preserve">1.4.17.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:rsidR="00BA1D76" w:rsidRDefault="00BA1D76" w:rsidP="00BA1D76">
      <w:pPr>
        <w:pStyle w:val="Standardowytekst"/>
        <w:ind w:right="-709"/>
        <w:jc w:val="center"/>
        <w:rPr>
          <w:b/>
        </w:rPr>
      </w:pPr>
      <w:r w:rsidRPr="002F1146">
        <w:rPr>
          <w:position w:val="-26"/>
        </w:rPr>
        <w:object w:dxaOrig="780" w:dyaOrig="600">
          <v:shape id="_x0000_i1026" type="#_x0000_t75" style="width:39pt;height:30pt" o:ole="">
            <v:imagedata r:id="rId9" o:title=""/>
          </v:shape>
          <o:OLEObject Type="Embed" ProgID="Equation.3" ShapeID="_x0000_i1026" DrawAspect="Content" ObjectID="_1698394833" r:id="rId10"/>
        </w:object>
      </w:r>
    </w:p>
    <w:p w:rsidR="00BA1D76" w:rsidRDefault="00BA1D76" w:rsidP="00BA1D76">
      <w:pPr>
        <w:pStyle w:val="Standardowytekst"/>
        <w:ind w:right="-709"/>
      </w:pPr>
      <w:r>
        <w:t>gdzie: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>1.4.18.</w:t>
      </w:r>
      <w:r>
        <w:t xml:space="preserve"> Wskaźnik odkształcenia gruntu - wielkość charakteryzująca stan zagęszczenia gruntu, określona wg wzoru: 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  <w:jc w:val="center"/>
      </w:pPr>
      <w:r w:rsidRPr="002F1146">
        <w:rPr>
          <w:position w:val="-26"/>
        </w:rPr>
        <w:object w:dxaOrig="720" w:dyaOrig="600">
          <v:shape id="_x0000_i1027" type="#_x0000_t75" style="width:36pt;height:30pt" o:ole="">
            <v:imagedata r:id="rId11" o:title=""/>
          </v:shape>
          <o:OLEObject Type="Embed" ProgID="Equation.3" ShapeID="_x0000_i1027" DrawAspect="Content" ObjectID="_1698394834" r:id="rId12"/>
        </w:objec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  <w:r>
        <w:t>gdzie: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:rsidR="00BA1D76" w:rsidRDefault="00BA1D76" w:rsidP="00BA1D76">
      <w:pPr>
        <w:pStyle w:val="Standardowytekst"/>
        <w:tabs>
          <w:tab w:val="left" w:pos="426"/>
          <w:tab w:val="left" w:pos="709"/>
        </w:tabs>
        <w:ind w:right="-709"/>
      </w:pPr>
    </w:p>
    <w:p w:rsidR="00BA1D76" w:rsidRPr="0084612F" w:rsidRDefault="00BA1D76" w:rsidP="00BA1D76">
      <w:pPr>
        <w:pStyle w:val="Standardowytekst"/>
        <w:ind w:right="-709"/>
      </w:pPr>
      <w:r w:rsidRPr="0084612F">
        <w:rPr>
          <w:b/>
        </w:rPr>
        <w:t>1.4.19</w:t>
      </w:r>
      <w:r w:rsidRPr="0084612F">
        <w:t xml:space="preserve">. </w:t>
      </w:r>
      <w:proofErr w:type="spellStart"/>
      <w:r w:rsidRPr="0084612F">
        <w:t>Geosyntetyk</w:t>
      </w:r>
      <w:proofErr w:type="spellEnd"/>
      <w:r w:rsidRPr="0084612F"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BA1D76" w:rsidRPr="0084612F" w:rsidRDefault="00BA1D76" w:rsidP="00BA1D76">
      <w:pPr>
        <w:pStyle w:val="Standardowytekst"/>
        <w:ind w:right="-709"/>
      </w:pPr>
      <w:proofErr w:type="spellStart"/>
      <w:r w:rsidRPr="0084612F">
        <w:t>Geosyntetyki</w:t>
      </w:r>
      <w:proofErr w:type="spellEnd"/>
      <w:r w:rsidRPr="0084612F">
        <w:t xml:space="preserve"> obejmują: </w:t>
      </w:r>
      <w:proofErr w:type="spellStart"/>
      <w:r w:rsidRPr="0084612F">
        <w:t>geotkaniny</w:t>
      </w:r>
      <w:proofErr w:type="spellEnd"/>
      <w:r w:rsidRPr="0084612F">
        <w:t xml:space="preserve">, </w:t>
      </w:r>
      <w:proofErr w:type="spellStart"/>
      <w:r w:rsidRPr="0084612F">
        <w:t>geowłókniny</w:t>
      </w:r>
      <w:proofErr w:type="spellEnd"/>
      <w:r w:rsidRPr="0084612F">
        <w:t xml:space="preserve">, </w:t>
      </w:r>
      <w:proofErr w:type="spellStart"/>
      <w:r w:rsidRPr="0084612F">
        <w:t>geodzianiny</w:t>
      </w:r>
      <w:proofErr w:type="spellEnd"/>
      <w:r w:rsidRPr="0084612F">
        <w:t xml:space="preserve">, </w:t>
      </w:r>
      <w:proofErr w:type="spellStart"/>
      <w:r w:rsidRPr="0084612F">
        <w:t>georuszty</w:t>
      </w:r>
      <w:proofErr w:type="spellEnd"/>
      <w:r w:rsidRPr="0084612F">
        <w:t xml:space="preserve">, </w:t>
      </w:r>
      <w:proofErr w:type="spellStart"/>
      <w:r w:rsidRPr="0084612F">
        <w:t>geosiatki</w:t>
      </w:r>
      <w:proofErr w:type="spellEnd"/>
      <w:r w:rsidRPr="0084612F">
        <w:t xml:space="preserve">, </w:t>
      </w:r>
      <w:proofErr w:type="spellStart"/>
      <w:r w:rsidRPr="0084612F">
        <w:t>geokompozyty</w:t>
      </w:r>
      <w:proofErr w:type="spellEnd"/>
      <w:r w:rsidRPr="0084612F">
        <w:t xml:space="preserve">, </w:t>
      </w:r>
      <w:proofErr w:type="spellStart"/>
      <w:r w:rsidRPr="0084612F">
        <w:t>geomembrany</w:t>
      </w:r>
      <w:proofErr w:type="spellEnd"/>
      <w:r w:rsidRPr="0084612F">
        <w:t xml:space="preserve">, zgodnie z wytycznymi </w:t>
      </w:r>
      <w:proofErr w:type="spellStart"/>
      <w:r w:rsidRPr="0084612F">
        <w:t>IBDiM</w:t>
      </w:r>
      <w:proofErr w:type="spellEnd"/>
      <w:r w:rsidRPr="0084612F">
        <w:t xml:space="preserve"> [13].</w:t>
      </w:r>
    </w:p>
    <w:p w:rsidR="00BA1D76" w:rsidRDefault="00BA1D76" w:rsidP="00BA1D76">
      <w:pPr>
        <w:pStyle w:val="Standardowytekst"/>
        <w:spacing w:before="120"/>
        <w:ind w:right="-709"/>
      </w:pPr>
      <w:r>
        <w:rPr>
          <w:b/>
        </w:rPr>
        <w:t xml:space="preserve">1.4.20. </w:t>
      </w:r>
      <w:r>
        <w:t xml:space="preserve">Pozostałe określenia podstawowe są zgodne z obowiązującymi, odpowiednimi polskimi normami i z definicjami podanymi w 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BA1D76" w:rsidRDefault="00BA1D76" w:rsidP="00BA1D76">
      <w:pPr>
        <w:pStyle w:val="Nagwek2"/>
        <w:ind w:right="-709"/>
      </w:pPr>
      <w:bookmarkStart w:id="10" w:name="_Toc405615035"/>
      <w:bookmarkStart w:id="11" w:name="_Toc407161183"/>
      <w:r>
        <w:t>1.5. Ogólne wymagania dotyczące robót</w:t>
      </w:r>
      <w:bookmarkEnd w:id="10"/>
      <w:bookmarkEnd w:id="11"/>
    </w:p>
    <w:p w:rsidR="00BA1D76" w:rsidRDefault="00BA1D76" w:rsidP="00BA1D76">
      <w:pPr>
        <w:pStyle w:val="Standardowytekst"/>
        <w:spacing w:after="120"/>
        <w:ind w:right="-709"/>
      </w:pPr>
      <w:r>
        <w:t xml:space="preserve">Ogólne wymagania dotyczące robót podano w 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BA1D76" w:rsidRDefault="00BA1D76" w:rsidP="00BA1D76">
      <w:pPr>
        <w:pStyle w:val="Nagwek1"/>
        <w:ind w:right="-709"/>
      </w:pPr>
      <w:bookmarkStart w:id="12" w:name="_Toc405615036"/>
      <w:bookmarkStart w:id="13" w:name="_Toc407161184"/>
      <w:bookmarkStart w:id="14" w:name="_Toc418996323"/>
      <w:bookmarkStart w:id="15" w:name="_Toc418996692"/>
      <w:bookmarkStart w:id="16" w:name="_Toc418997079"/>
      <w:bookmarkStart w:id="17" w:name="_Toc418998489"/>
      <w:bookmarkStart w:id="18" w:name="_Toc418998845"/>
      <w:bookmarkStart w:id="19" w:name="_Toc419000090"/>
      <w:r>
        <w:t>2. materiały (grunty)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A1D76" w:rsidRDefault="00BA1D76" w:rsidP="00BA1D76">
      <w:pPr>
        <w:pStyle w:val="Nagwek2"/>
        <w:ind w:right="-709"/>
      </w:pPr>
      <w:bookmarkStart w:id="20" w:name="_Toc405615037"/>
      <w:bookmarkStart w:id="21" w:name="_Toc407161185"/>
      <w:r>
        <w:t>2.1. Ogólne wymagania dotyczące materiałów</w:t>
      </w:r>
      <w:bookmarkEnd w:id="20"/>
      <w:bookmarkEnd w:id="21"/>
    </w:p>
    <w:p w:rsidR="00BA1D76" w:rsidRDefault="00BA1D76" w:rsidP="00BA1D76">
      <w:pPr>
        <w:pStyle w:val="Standardowytekst"/>
        <w:ind w:right="-709"/>
      </w:pPr>
      <w:r>
        <w:t xml:space="preserve">Ogólne wymagania dotyczące materiałów, ich pozyskiwania i składowania, podano w 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BA1D76" w:rsidRDefault="00BA1D76" w:rsidP="00BA1D76">
      <w:pPr>
        <w:pStyle w:val="Nagwek2"/>
        <w:ind w:right="-709"/>
      </w:pPr>
      <w:bookmarkStart w:id="22" w:name="_Toc405615038"/>
      <w:bookmarkStart w:id="23" w:name="_Toc407161186"/>
      <w:r>
        <w:t>2.2. Podział gruntów</w:t>
      </w:r>
      <w:bookmarkEnd w:id="22"/>
      <w:bookmarkEnd w:id="23"/>
    </w:p>
    <w:p w:rsidR="00BA1D76" w:rsidRDefault="00BA1D76" w:rsidP="00BA1D76">
      <w:pPr>
        <w:pStyle w:val="Standardowytekst"/>
        <w:ind w:right="-709"/>
      </w:pPr>
      <w:r>
        <w:t>Podział gruntów pod względem wysadzinowości podaje tablica 1.</w:t>
      </w:r>
    </w:p>
    <w:p w:rsidR="00BA1D76" w:rsidRDefault="00BA1D76" w:rsidP="00BA1D76">
      <w:pPr>
        <w:pStyle w:val="Standardowytekst"/>
        <w:ind w:right="-709"/>
      </w:pPr>
      <w:r>
        <w:t xml:space="preserve">Podział gruntów pod względem przydatności do budowy nasypów podano w ST D-02.03.01 </w:t>
      </w:r>
      <w:proofErr w:type="spellStart"/>
      <w:r>
        <w:t>pkt</w:t>
      </w:r>
      <w:proofErr w:type="spellEnd"/>
      <w:r>
        <w:t xml:space="preserve"> 2.</w:t>
      </w:r>
    </w:p>
    <w:p w:rsidR="00BA1D76" w:rsidRDefault="00BA1D76" w:rsidP="00BA1D76">
      <w:pPr>
        <w:pStyle w:val="Standardowytekst"/>
        <w:ind w:right="-709"/>
      </w:pPr>
    </w:p>
    <w:p w:rsidR="00BA1D76" w:rsidRPr="00183ADB" w:rsidRDefault="00BA1D76" w:rsidP="00BA1D76">
      <w:pPr>
        <w:pStyle w:val="Standardowytekst"/>
        <w:ind w:right="-709"/>
      </w:pPr>
      <w:r w:rsidRPr="00183ADB">
        <w:t>Tablica 1. Podział gruntów pod względem wysadzinowości wg PN-S-02205:1998 [4]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709"/>
        <w:gridCol w:w="1628"/>
        <w:gridCol w:w="1628"/>
        <w:gridCol w:w="1629"/>
      </w:tblGrid>
      <w:tr w:rsidR="00BA1D76" w:rsidRPr="00183ADB" w:rsidTr="00697F9A"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Lp.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Wyszczególnienie właściwości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Jednostki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Grupy gruntów</w:t>
            </w:r>
          </w:p>
        </w:tc>
      </w:tr>
      <w:tr w:rsidR="00BA1D76" w:rsidRPr="00183ADB" w:rsidTr="00697F9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proofErr w:type="spellStart"/>
            <w:r w:rsidRPr="00183ADB"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wysadzinowe</w:t>
            </w:r>
          </w:p>
        </w:tc>
      </w:tr>
      <w:tr w:rsidR="00BA1D76" w:rsidRPr="00183ADB" w:rsidTr="00697F9A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Rodzaj gruntu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rumosz </w:t>
            </w:r>
            <w:proofErr w:type="spellStart"/>
            <w:r w:rsidRPr="00183ADB">
              <w:t>niegliniasty</w:t>
            </w:r>
            <w:proofErr w:type="spellEnd"/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żwir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pospółka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piasek gruby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piasek średni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piasek drobny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żużel </w:t>
            </w:r>
            <w:proofErr w:type="spellStart"/>
            <w:r w:rsidRPr="00183ADB">
              <w:t>nierozpadowy</w:t>
            </w:r>
            <w:proofErr w:type="spellEnd"/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piasek pylasty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zwietrzelina gliniasta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rumosz gliniasty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żwir gliniasty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pospółka gliniasta</w:t>
            </w:r>
          </w:p>
        </w:tc>
        <w:tc>
          <w:tcPr>
            <w:tcW w:w="1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rPr>
                <w:b/>
              </w:rPr>
              <w:t>mało wysadzinowe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glina </w:t>
            </w:r>
            <w:proofErr w:type="spellStart"/>
            <w:r w:rsidRPr="00183ADB">
              <w:t>piasz</w:t>
            </w:r>
            <w:proofErr w:type="spellEnd"/>
            <w:r w:rsidRPr="00183ADB">
              <w:t>-    czysta zwięzła, glina zwięzła, glina pylasta zwięzła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ił, ił </w:t>
            </w:r>
            <w:proofErr w:type="spellStart"/>
            <w:r w:rsidRPr="00183ADB">
              <w:t>piaszczys-ty</w:t>
            </w:r>
            <w:proofErr w:type="spellEnd"/>
            <w:r w:rsidRPr="00183ADB">
              <w:t>, ił pylasty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rPr>
                <w:b/>
              </w:rPr>
              <w:t>bardzo wysadzinowe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piasek gliniasty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pył, pył </w:t>
            </w:r>
            <w:proofErr w:type="spellStart"/>
            <w:r w:rsidRPr="00183ADB">
              <w:t>piasz-czysty</w:t>
            </w:r>
            <w:proofErr w:type="spellEnd"/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 xml:space="preserve">-      glina </w:t>
            </w:r>
            <w:proofErr w:type="spellStart"/>
            <w:r w:rsidRPr="00183ADB">
              <w:t>piasz</w:t>
            </w:r>
            <w:proofErr w:type="spellEnd"/>
            <w:r w:rsidRPr="00183ADB">
              <w:t>-  czysta, glina, glina pylasta</w:t>
            </w:r>
          </w:p>
          <w:p w:rsidR="00BA1D76" w:rsidRPr="00183ADB" w:rsidRDefault="00BA1D76" w:rsidP="00BA1D76">
            <w:pPr>
              <w:pStyle w:val="Standardowytekst"/>
              <w:ind w:right="-709"/>
              <w:jc w:val="left"/>
            </w:pPr>
            <w:r w:rsidRPr="00183ADB">
              <w:t>-      ił warwowy</w:t>
            </w:r>
          </w:p>
        </w:tc>
      </w:tr>
      <w:tr w:rsidR="00BA1D76" w:rsidRPr="00183ADB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Zawartość cząstek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A3"/>
            </w:r>
            <w:r w:rsidRPr="00183ADB">
              <w:t xml:space="preserve"> 0,075 mm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A3"/>
            </w:r>
            <w:r w:rsidRPr="00183ADB"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C"/>
            </w:r>
            <w:r w:rsidRPr="00183ADB">
              <w:t xml:space="preserve"> 15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C"/>
            </w:r>
            <w:r w:rsidRPr="00183ADB"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od 15 do 30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E"/>
            </w:r>
            <w:r w:rsidRPr="00183ADB">
              <w:t xml:space="preserve"> 30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E"/>
            </w:r>
            <w:r w:rsidRPr="00183ADB">
              <w:t xml:space="preserve"> 10</w:t>
            </w:r>
          </w:p>
        </w:tc>
      </w:tr>
      <w:tr w:rsidR="00BA1D76" w:rsidRPr="00183ADB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 xml:space="preserve">Kapilarność bierna </w:t>
            </w:r>
            <w:proofErr w:type="spellStart"/>
            <w:r w:rsidRPr="00183ADB">
              <w:t>H</w:t>
            </w:r>
            <w:r w:rsidRPr="00183ADB">
              <w:rPr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C"/>
            </w:r>
            <w:r w:rsidRPr="00183ADB"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B3"/>
            </w:r>
            <w:r w:rsidRPr="00183ADB"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E"/>
            </w:r>
            <w:r w:rsidRPr="00183ADB">
              <w:t xml:space="preserve"> 1,0</w:t>
            </w:r>
          </w:p>
        </w:tc>
      </w:tr>
      <w:tr w:rsidR="00BA1D76" w:rsidRPr="00183ADB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E"/>
            </w:r>
            <w:r w:rsidRPr="00183ADB"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t> </w:t>
            </w:r>
          </w:p>
          <w:p w:rsidR="00BA1D76" w:rsidRPr="00183ADB" w:rsidRDefault="00BA1D76" w:rsidP="00BA1D76">
            <w:pPr>
              <w:pStyle w:val="Standardowytekst"/>
              <w:ind w:right="-709"/>
            </w:pPr>
            <w:r w:rsidRPr="00183ADB">
              <w:sym w:font="Symbol" w:char="003C"/>
            </w:r>
            <w:r w:rsidRPr="00183ADB">
              <w:t xml:space="preserve"> 25</w:t>
            </w:r>
          </w:p>
        </w:tc>
      </w:tr>
    </w:tbl>
    <w:p w:rsidR="00BA1D76" w:rsidRDefault="00BA1D76" w:rsidP="00BA1D76">
      <w:pPr>
        <w:pStyle w:val="Standardowytekst"/>
        <w:ind w:right="-709"/>
      </w:pPr>
      <w:r w:rsidRPr="00183ADB">
        <w:t> </w:t>
      </w:r>
    </w:p>
    <w:p w:rsidR="00BA1D76" w:rsidRDefault="00BA1D76" w:rsidP="00BA1D76">
      <w:pPr>
        <w:pStyle w:val="Nagwek2"/>
        <w:ind w:right="-709"/>
      </w:pPr>
      <w:bookmarkStart w:id="24" w:name="_Toc405615039"/>
      <w:bookmarkStart w:id="25" w:name="_Toc407161187"/>
      <w:r>
        <w:lastRenderedPageBreak/>
        <w:t>2.3. Zasady wykorzystania gruntów</w:t>
      </w:r>
      <w:bookmarkEnd w:id="24"/>
      <w:bookmarkEnd w:id="25"/>
    </w:p>
    <w:p w:rsidR="00BA1D76" w:rsidRDefault="00BA1D76" w:rsidP="00BA1D76">
      <w:pPr>
        <w:pStyle w:val="Standardowytekst"/>
        <w:ind w:right="-709"/>
      </w:pPr>
      <w:r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BA1D76" w:rsidRDefault="00BA1D76" w:rsidP="00BA1D76">
      <w:pPr>
        <w:pStyle w:val="Standardowytekst"/>
        <w:ind w:right="-709"/>
      </w:pPr>
      <w:r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BA1D76" w:rsidRDefault="00BA1D76" w:rsidP="00BA1D76">
      <w:pPr>
        <w:pStyle w:val="Standardowytekst"/>
        <w:spacing w:after="120"/>
        <w:ind w:right="-709"/>
      </w:pPr>
      <w:r>
        <w:t xml:space="preserve">Grunty i materiały nieprzydatne do budowy nasypów, określone w ST D-02.03.01 </w:t>
      </w:r>
      <w:proofErr w:type="spellStart"/>
      <w:r>
        <w:t>pkt</w:t>
      </w:r>
      <w:proofErr w:type="spellEnd"/>
      <w:r>
        <w:t xml:space="preserve">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BA1D76" w:rsidRDefault="00BA1D76" w:rsidP="00BA1D76">
      <w:pPr>
        <w:pStyle w:val="Nagwek1"/>
        <w:numPr>
          <w:ilvl w:val="12"/>
          <w:numId w:val="0"/>
        </w:numPr>
        <w:ind w:right="-709"/>
      </w:pPr>
      <w:bookmarkStart w:id="26" w:name="_Toc418996324"/>
      <w:bookmarkStart w:id="27" w:name="_Toc418996693"/>
      <w:bookmarkStart w:id="28" w:name="_Toc418997080"/>
      <w:bookmarkStart w:id="29" w:name="_Toc418998490"/>
      <w:bookmarkStart w:id="30" w:name="_Toc418998846"/>
      <w:bookmarkStart w:id="31" w:name="_Toc419000091"/>
      <w:bookmarkStart w:id="32" w:name="_Toc405615042"/>
      <w:r>
        <w:t>3. sprzęt</w:t>
      </w:r>
      <w:bookmarkEnd w:id="26"/>
      <w:bookmarkEnd w:id="27"/>
      <w:bookmarkEnd w:id="28"/>
      <w:bookmarkEnd w:id="29"/>
      <w:bookmarkEnd w:id="30"/>
      <w:bookmarkEnd w:id="31"/>
    </w:p>
    <w:p w:rsidR="00BA1D76" w:rsidRDefault="00BA1D76" w:rsidP="00BA1D76">
      <w:pPr>
        <w:pStyle w:val="Nagwek2"/>
        <w:numPr>
          <w:ilvl w:val="12"/>
          <w:numId w:val="0"/>
        </w:numPr>
        <w:ind w:right="-709"/>
      </w:pPr>
      <w:r>
        <w:t>3.1. Ogólne wymagania dotyczące sprzętu</w:t>
      </w:r>
    </w:p>
    <w:p w:rsidR="00BA1D76" w:rsidRDefault="00BA1D76" w:rsidP="00BA1D76">
      <w:pPr>
        <w:pStyle w:val="StylIwony"/>
        <w:numPr>
          <w:ilvl w:val="12"/>
          <w:numId w:val="0"/>
        </w:numPr>
        <w:spacing w:before="0" w:after="0"/>
        <w:ind w:right="-709"/>
      </w:pPr>
      <w:r>
        <w:rPr>
          <w:rFonts w:ascii="Times New Roman" w:hAnsi="Times New Roman"/>
          <w:sz w:val="20"/>
        </w:rPr>
        <w:t xml:space="preserve">Ogólne wymagania dotyczące sprzętu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3.</w:t>
      </w:r>
    </w:p>
    <w:p w:rsidR="00BA1D76" w:rsidRDefault="00BA1D76" w:rsidP="00BA1D76">
      <w:pPr>
        <w:pStyle w:val="Nagwek2"/>
        <w:numPr>
          <w:ilvl w:val="12"/>
          <w:numId w:val="0"/>
        </w:numPr>
        <w:ind w:right="-709"/>
      </w:pPr>
      <w:bookmarkStart w:id="33" w:name="_Toc407161190"/>
      <w:r>
        <w:t>3.2. Sprzęt do robót ziemnych</w:t>
      </w:r>
      <w:bookmarkEnd w:id="32"/>
      <w:bookmarkEnd w:id="33"/>
    </w:p>
    <w:p w:rsidR="00BA1D76" w:rsidRDefault="00BA1D76" w:rsidP="00BA1D76">
      <w:pPr>
        <w:pStyle w:val="Standardowytekst"/>
        <w:numPr>
          <w:ilvl w:val="12"/>
          <w:numId w:val="0"/>
        </w:numPr>
        <w:ind w:right="-709"/>
      </w:pPr>
      <w:r>
        <w:t>Wykonawca przystępujący do wykonania robót ziemnych powinien wykazać się możliwością korzystania z następującego sprzętu do:</w:t>
      </w:r>
    </w:p>
    <w:p w:rsidR="00BA1D76" w:rsidRDefault="00BA1D76" w:rsidP="00BA1D76">
      <w:pPr>
        <w:pStyle w:val="Standardowytekst"/>
        <w:numPr>
          <w:ilvl w:val="0"/>
          <w:numId w:val="1"/>
        </w:numPr>
        <w:ind w:right="-709"/>
      </w:pPr>
      <w:r>
        <w:t>odspajania i wydobywania gruntów (narzędzia mechaniczne, młoty pneumatyczne, zrywarki, koparki, ładowarki, wiertarki mechaniczne itp.),</w:t>
      </w:r>
    </w:p>
    <w:p w:rsidR="00BA1D76" w:rsidRDefault="00BA1D76" w:rsidP="00BA1D76">
      <w:pPr>
        <w:pStyle w:val="Standardowytekst"/>
        <w:numPr>
          <w:ilvl w:val="0"/>
          <w:numId w:val="1"/>
        </w:numPr>
        <w:ind w:right="-709"/>
      </w:pPr>
      <w:r>
        <w:t>jednoczesnego wydobywania i przemieszczania gruntów (spycharki, zgarniarki, równiarki, urządzenia do hydromechanizacji itp.),</w:t>
      </w:r>
    </w:p>
    <w:p w:rsidR="00BA1D76" w:rsidRDefault="00BA1D76" w:rsidP="00BA1D76">
      <w:pPr>
        <w:pStyle w:val="Standardowytekst"/>
        <w:numPr>
          <w:ilvl w:val="0"/>
          <w:numId w:val="1"/>
        </w:numPr>
        <w:ind w:right="-709"/>
      </w:pPr>
      <w:r>
        <w:t>transportu mas ziemnych (samochody wywrotki, samochody skrzyniowe, taśmociągi itp.),</w:t>
      </w:r>
    </w:p>
    <w:p w:rsidR="00BA1D76" w:rsidRDefault="00BA1D76" w:rsidP="00BA1D76">
      <w:pPr>
        <w:pStyle w:val="Standardowytekst"/>
        <w:numPr>
          <w:ilvl w:val="0"/>
          <w:numId w:val="1"/>
        </w:numPr>
        <w:ind w:right="-709"/>
      </w:pPr>
      <w:r>
        <w:t>sprzętu zagęszczającego (walce, ubijaki, płyty wibracyjne itp.).</w:t>
      </w:r>
    </w:p>
    <w:p w:rsidR="00BA1D76" w:rsidRDefault="00BA1D76" w:rsidP="00BA1D76">
      <w:pPr>
        <w:pStyle w:val="Nagwek1"/>
        <w:spacing w:before="240"/>
        <w:ind w:right="-709"/>
      </w:pPr>
      <w:bookmarkStart w:id="34" w:name="_Toc405615043"/>
      <w:bookmarkStart w:id="35" w:name="_Toc407161191"/>
      <w:bookmarkStart w:id="36" w:name="_Toc418996325"/>
      <w:bookmarkStart w:id="37" w:name="_Toc418996694"/>
      <w:bookmarkStart w:id="38" w:name="_Toc418997081"/>
      <w:bookmarkStart w:id="39" w:name="_Toc418998491"/>
      <w:bookmarkStart w:id="40" w:name="_Toc418998847"/>
      <w:bookmarkStart w:id="41" w:name="_Toc419000092"/>
      <w:r>
        <w:t>4. transport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BA1D76" w:rsidRDefault="00BA1D76" w:rsidP="00BA1D76">
      <w:pPr>
        <w:pStyle w:val="Nagwek2"/>
        <w:ind w:right="-709"/>
      </w:pPr>
      <w:bookmarkStart w:id="42" w:name="_Toc405615044"/>
      <w:bookmarkStart w:id="43" w:name="_Toc407161192"/>
      <w:r>
        <w:t>4.1. Ogólne wymagania dotyczące transportu</w:t>
      </w:r>
      <w:bookmarkEnd w:id="42"/>
      <w:bookmarkEnd w:id="43"/>
    </w:p>
    <w:p w:rsidR="00BA1D76" w:rsidRDefault="00BA1D76" w:rsidP="00BA1D76">
      <w:pPr>
        <w:pStyle w:val="Standardowytekst"/>
        <w:ind w:right="-709"/>
      </w:pPr>
      <w:r>
        <w:t>Ogólne wymagania</w:t>
      </w:r>
      <w:r w:rsidR="009C6FF9">
        <w:t xml:space="preserve"> dotyczące transportu podano w </w:t>
      </w:r>
      <w:r>
        <w:t xml:space="preserve">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BA1D76" w:rsidRDefault="00BA1D76" w:rsidP="00BA1D76">
      <w:pPr>
        <w:pStyle w:val="Nagwek2"/>
        <w:ind w:right="-709"/>
      </w:pPr>
      <w:bookmarkStart w:id="44" w:name="_Toc405615045"/>
      <w:bookmarkStart w:id="45" w:name="_Toc407161193"/>
      <w:r>
        <w:t>4.2. Transport gruntów</w:t>
      </w:r>
      <w:bookmarkEnd w:id="44"/>
      <w:bookmarkEnd w:id="45"/>
    </w:p>
    <w:p w:rsidR="00BA1D76" w:rsidRDefault="00BA1D76" w:rsidP="00BA1D76">
      <w:pPr>
        <w:pStyle w:val="Standardowytekst"/>
        <w:ind w:right="-709"/>
      </w:pPr>
      <w:r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BA1D76" w:rsidRDefault="00BA1D76" w:rsidP="00BA1D76">
      <w:pPr>
        <w:pStyle w:val="Standardowytekst"/>
        <w:spacing w:after="120"/>
        <w:ind w:right="-709"/>
      </w:pPr>
      <w:r>
        <w:t>Zwiększenie odległości transportu ponad wartości zatwierdzone w umowie nie może być podstawą roszczeń Wykonawcy, dotyczących dodatkowej zapłaty za transport, o ile zwiększone odległości nie zostały wcześniej zaakceptowane na piśmie przez Inżyniera.</w:t>
      </w:r>
    </w:p>
    <w:p w:rsidR="00BA1D76" w:rsidRDefault="00BA1D76" w:rsidP="00BA1D76">
      <w:pPr>
        <w:pStyle w:val="Nagwek1"/>
        <w:ind w:right="-709"/>
      </w:pPr>
      <w:bookmarkStart w:id="46" w:name="_Toc405615046"/>
      <w:bookmarkStart w:id="47" w:name="_Toc407161194"/>
      <w:bookmarkStart w:id="48" w:name="_Toc418996326"/>
      <w:bookmarkStart w:id="49" w:name="_Toc418996695"/>
      <w:bookmarkStart w:id="50" w:name="_Toc418997082"/>
      <w:bookmarkStart w:id="51" w:name="_Toc418998492"/>
      <w:bookmarkStart w:id="52" w:name="_Toc418998848"/>
      <w:bookmarkStart w:id="53" w:name="_Toc419000093"/>
      <w:r>
        <w:t>5. wykonanie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BA1D76" w:rsidRDefault="00BA1D76" w:rsidP="00BA1D76">
      <w:pPr>
        <w:pStyle w:val="Nagwek2"/>
        <w:ind w:right="-709"/>
      </w:pPr>
      <w:bookmarkStart w:id="54" w:name="_Toc405615047"/>
      <w:bookmarkStart w:id="55" w:name="_Toc407161195"/>
      <w:r>
        <w:t>5.1. Ogólne zasady wykonania robót</w:t>
      </w:r>
      <w:bookmarkEnd w:id="54"/>
      <w:bookmarkEnd w:id="55"/>
    </w:p>
    <w:p w:rsidR="00BA1D76" w:rsidRDefault="00BA1D76" w:rsidP="00BA1D76">
      <w:pPr>
        <w:pStyle w:val="Standardowytekst"/>
        <w:ind w:right="-709"/>
      </w:pPr>
      <w:r>
        <w:t xml:space="preserve">Ogólne zasady wykonania robót podano w 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BA1D76" w:rsidRDefault="00BA1D76" w:rsidP="00BA1D76">
      <w:pPr>
        <w:pStyle w:val="Nagwek2"/>
        <w:ind w:right="-709"/>
      </w:pPr>
      <w:bookmarkStart w:id="56" w:name="_Toc405615048"/>
      <w:bookmarkStart w:id="57" w:name="_Toc407161196"/>
      <w:r>
        <w:t>5.2. Dokładność wykonania wykopów i nasypów</w:t>
      </w:r>
      <w:bookmarkEnd w:id="56"/>
      <w:bookmarkEnd w:id="57"/>
    </w:p>
    <w:p w:rsidR="00BA1D76" w:rsidRDefault="00BA1D76" w:rsidP="00BA1D76">
      <w:pPr>
        <w:pStyle w:val="Standardowytekst"/>
        <w:ind w:right="-709"/>
      </w:pPr>
      <w:r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10 </w:t>
      </w:r>
      <w:proofErr w:type="spellStart"/>
      <w:r>
        <w:t>cm</w:t>
      </w:r>
      <w:proofErr w:type="spellEnd"/>
      <w:r>
        <w:t xml:space="preserve">. Różnica w stosunku do projektowanych rzędnych robót ziemnych nie może przekraczać + 1 cm i -3 </w:t>
      </w:r>
      <w:proofErr w:type="spellStart"/>
      <w:r>
        <w:t>cm</w:t>
      </w:r>
      <w:proofErr w:type="spellEnd"/>
      <w:r>
        <w:t>.</w:t>
      </w:r>
    </w:p>
    <w:p w:rsidR="00BA1D76" w:rsidRDefault="00BA1D76" w:rsidP="00BA1D76">
      <w:pPr>
        <w:pStyle w:val="Standardowytekst"/>
        <w:ind w:right="-709"/>
      </w:pPr>
      <w:r>
        <w:t xml:space="preserve">Szerokość górnej powierzchni korpusu nie może różnić się od szerokości projektowanej o więcej niż </w:t>
      </w:r>
      <w:r>
        <w:sym w:font="Symbol" w:char="F0B1"/>
      </w:r>
      <w:r>
        <w:t xml:space="preserve"> 10 cm, a krawędzie korony drogi nie powinny mieć wyraźnych załamań w planie.</w:t>
      </w:r>
    </w:p>
    <w:p w:rsidR="00BA1D76" w:rsidRDefault="00BA1D76" w:rsidP="00BA1D76">
      <w:pPr>
        <w:pStyle w:val="Standardowytekst"/>
        <w:ind w:right="-709"/>
      </w:pPr>
      <w:r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10 cm przy pomiarze łatą 3-metrową, albo powinny być spełnione inne wymagania dotyczące nierówności, wynikające ze sposobu umocnienia powierzchni skarpy.</w:t>
      </w:r>
    </w:p>
    <w:p w:rsidR="00BA1D76" w:rsidRDefault="00BA1D76" w:rsidP="00BA1D76">
      <w:pPr>
        <w:pStyle w:val="Standardowytekst"/>
        <w:spacing w:after="120"/>
        <w:ind w:right="-709"/>
      </w:pPr>
      <w:r>
        <w:t>W gruntach skalistych wymagania, dotyczące równości powierzchni dna wykopu oraz pochylenia i równości skarp, powinny być określone w dokumentacji projektowej i ST.</w:t>
      </w:r>
    </w:p>
    <w:p w:rsidR="00BA1D76" w:rsidRDefault="00BA1D76" w:rsidP="00BA1D76">
      <w:pPr>
        <w:pStyle w:val="Nagwek2"/>
        <w:ind w:right="-709"/>
      </w:pPr>
      <w:bookmarkStart w:id="58" w:name="_Toc405615049"/>
      <w:bookmarkStart w:id="59" w:name="_Toc407161197"/>
      <w:r>
        <w:t>5.3. Odwodnienia robót ziemnych</w:t>
      </w:r>
      <w:bookmarkEnd w:id="58"/>
      <w:bookmarkEnd w:id="59"/>
    </w:p>
    <w:p w:rsidR="00BA1D76" w:rsidRDefault="00BA1D76" w:rsidP="00BA1D76">
      <w:pPr>
        <w:pStyle w:val="Standardowytekst"/>
        <w:ind w:right="-709"/>
      </w:pPr>
      <w:r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BA1D76" w:rsidRDefault="00BA1D76" w:rsidP="00BA1D76">
      <w:pPr>
        <w:pStyle w:val="Standardowytekst"/>
        <w:ind w:right="-709"/>
      </w:pPr>
      <w:r>
        <w:lastRenderedPageBreak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BA1D76" w:rsidRDefault="00BA1D76" w:rsidP="00BA1D76">
      <w:pPr>
        <w:pStyle w:val="Standardowytekst"/>
        <w:ind w:right="-709"/>
      </w:pPr>
      <w:r>
        <w:t>Odprowadzenie wód do istniejących zbiorników naturalnych i urządzeń odwadniających musi być poprzedzone uzgodnieniem z odpowiednimi instytucjami.</w:t>
      </w:r>
    </w:p>
    <w:p w:rsidR="00BA1D76" w:rsidRDefault="00BA1D76" w:rsidP="00BA1D76">
      <w:pPr>
        <w:pStyle w:val="Standardowytekst"/>
        <w:ind w:right="-709"/>
      </w:pPr>
    </w:p>
    <w:p w:rsidR="00BA1D76" w:rsidRPr="00F25994" w:rsidRDefault="00BA1D76" w:rsidP="00BA1D76">
      <w:pPr>
        <w:pStyle w:val="Standardowytekst"/>
        <w:ind w:right="-709"/>
        <w:rPr>
          <w:b/>
          <w:bCs/>
        </w:rPr>
      </w:pPr>
      <w:bookmarkStart w:id="60" w:name="_Toc405615050"/>
      <w:bookmarkStart w:id="61" w:name="_Toc407161198"/>
      <w:r w:rsidRPr="00F25994">
        <w:rPr>
          <w:b/>
          <w:bCs/>
        </w:rPr>
        <w:t>5.4. Odwodnienie wykopów</w:t>
      </w:r>
      <w:bookmarkEnd w:id="60"/>
      <w:bookmarkEnd w:id="61"/>
    </w:p>
    <w:p w:rsidR="00BA1D76" w:rsidRPr="00F25994" w:rsidRDefault="00BA1D76" w:rsidP="00BA1D76">
      <w:pPr>
        <w:pStyle w:val="Standardowytekst"/>
        <w:ind w:right="-709"/>
      </w:pPr>
      <w:r w:rsidRPr="00F25994">
        <w:tab/>
        <w:t>Technologia wykonania wykopu musi umożliwiać jego prawidłowe odwodnienie w całym okresie trwania robót ziemnych. Wykonanie wykopów powinno postępować w kierunku podnoszenia się niwelety.</w:t>
      </w:r>
    </w:p>
    <w:p w:rsidR="00BA1D76" w:rsidRPr="00F25994" w:rsidRDefault="00BA1D76" w:rsidP="00BA1D76">
      <w:pPr>
        <w:pStyle w:val="Standardowytekst"/>
        <w:ind w:right="-709"/>
      </w:pPr>
      <w:r w:rsidRPr="00F25994"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BA1D76" w:rsidRDefault="00BA1D76" w:rsidP="00BA1D76">
      <w:pPr>
        <w:pStyle w:val="Standardowytekst"/>
        <w:ind w:right="-709"/>
      </w:pPr>
      <w:r w:rsidRPr="00F25994">
        <w:t xml:space="preserve">Źródła wody, odsłonięte przy wykonywaniu </w:t>
      </w:r>
      <w:r>
        <w:t>robót ziemnych (w tym niezinwentaryzowane nigdzie drenaże)</w:t>
      </w:r>
      <w:r w:rsidRPr="00F25994">
        <w:t>, należy ująć w rowy i /lub dreny</w:t>
      </w:r>
      <w:r>
        <w:t xml:space="preserve"> i wykonać stosowne przełączenia</w:t>
      </w:r>
      <w:r w:rsidRPr="00F25994">
        <w:t>. Wody opadowe i gruntowe należy odprowadzić poza teren pasa robót ziemnych.</w:t>
      </w:r>
      <w:r w:rsidRPr="00A4214D">
        <w:t xml:space="preserve"> </w:t>
      </w:r>
      <w:r>
        <w:t>Odprowadzenie wód do istniejących zbiorników naturalnych i urządzeń odwadniających musi być poprzedzone uzgodnieniem z odpowiednimi instytucjami oraz uzyskaniem zgody od właściciela terenu.</w:t>
      </w:r>
    </w:p>
    <w:p w:rsidR="00BA1D76" w:rsidRDefault="00BA1D76" w:rsidP="00BA1D76">
      <w:pPr>
        <w:pStyle w:val="Standardowytekst"/>
        <w:ind w:right="-709"/>
      </w:pPr>
    </w:p>
    <w:p w:rsidR="00BA1D76" w:rsidRPr="0079128F" w:rsidRDefault="00BA1D76" w:rsidP="00BA1D76">
      <w:pPr>
        <w:pStyle w:val="Standardowytekst"/>
        <w:ind w:right="-709"/>
        <w:rPr>
          <w:b/>
          <w:bCs/>
        </w:rPr>
      </w:pPr>
      <w:bookmarkStart w:id="62" w:name="_Toc405615051"/>
      <w:bookmarkStart w:id="63" w:name="_Toc407161199"/>
      <w:r w:rsidRPr="0079128F">
        <w:rPr>
          <w:b/>
          <w:bCs/>
        </w:rPr>
        <w:t>5.5. Rowy</w:t>
      </w:r>
      <w:bookmarkEnd w:id="62"/>
      <w:bookmarkEnd w:id="63"/>
    </w:p>
    <w:p w:rsidR="00BA1D76" w:rsidRPr="009C6FF9" w:rsidRDefault="00BA1D76" w:rsidP="00BA1D76">
      <w:pPr>
        <w:pStyle w:val="Standardowytekst"/>
        <w:ind w:right="-709"/>
      </w:pPr>
      <w:r w:rsidRPr="0079128F">
        <w:tab/>
        <w:t>Rowy boczne oraz rowy stokowe powinny być wykonane zgodn</w:t>
      </w:r>
      <w:r>
        <w:t xml:space="preserve">ie z dokumentacją projektową i </w:t>
      </w:r>
      <w:r w:rsidRPr="0079128F">
        <w:t xml:space="preserve">ST. Szerokość dna i głębokość rowu nie mogą różnić się od wymiarów projektowanych o więcej niż </w:t>
      </w:r>
      <w:r w:rsidRPr="0079128F">
        <w:sym w:font="Symbol" w:char="00B1"/>
      </w:r>
      <w:r w:rsidRPr="0079128F">
        <w:t xml:space="preserve"> 5 </w:t>
      </w:r>
      <w:proofErr w:type="spellStart"/>
      <w:r w:rsidRPr="0079128F">
        <w:t>cm</w:t>
      </w:r>
      <w:proofErr w:type="spellEnd"/>
      <w:r w:rsidRPr="0079128F">
        <w:t>. Dokładność wykonania skarp rowów powinna być zgodna z określoną dla skarp</w:t>
      </w:r>
      <w:r>
        <w:t xml:space="preserve"> wykopów w </w:t>
      </w:r>
      <w:r w:rsidRPr="0079128F">
        <w:t>ST D-02.01.01.</w:t>
      </w:r>
    </w:p>
    <w:p w:rsidR="00BA1D76" w:rsidRDefault="00BA1D76" w:rsidP="00BA1D76">
      <w:pPr>
        <w:pStyle w:val="Nagwek1"/>
        <w:spacing w:before="240"/>
        <w:ind w:right="-709"/>
      </w:pPr>
      <w:bookmarkStart w:id="64" w:name="_Toc405615052"/>
      <w:bookmarkStart w:id="65" w:name="_Toc407161200"/>
      <w:bookmarkStart w:id="66" w:name="_Toc418996327"/>
      <w:bookmarkStart w:id="67" w:name="_Toc418996696"/>
      <w:bookmarkStart w:id="68" w:name="_Toc418997083"/>
      <w:bookmarkStart w:id="69" w:name="_Toc418998493"/>
      <w:bookmarkStart w:id="70" w:name="_Toc418998849"/>
      <w:bookmarkStart w:id="71" w:name="_Toc419000094"/>
      <w:r>
        <w:t>6. kontrola jakości robót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BA1D76" w:rsidRDefault="00BA1D76" w:rsidP="00BA1D76">
      <w:pPr>
        <w:pStyle w:val="Nagwek2"/>
        <w:ind w:right="-709"/>
      </w:pPr>
      <w:bookmarkStart w:id="72" w:name="_Toc405615053"/>
      <w:bookmarkStart w:id="73" w:name="_Toc407161201"/>
      <w:r>
        <w:t>6.1. Ogólne zasady kontroli jakości robót</w:t>
      </w:r>
      <w:bookmarkEnd w:id="72"/>
      <w:bookmarkEnd w:id="73"/>
    </w:p>
    <w:p w:rsidR="00BA1D76" w:rsidRDefault="00BA1D76" w:rsidP="00BA1D76">
      <w:pPr>
        <w:pStyle w:val="Standardowytekst"/>
        <w:ind w:right="-709"/>
      </w:pPr>
      <w:r>
        <w:t xml:space="preserve">Ogólne zasady kontroli jakości robót podano w 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BA1D76" w:rsidRDefault="00BA1D76" w:rsidP="00BA1D76">
      <w:pPr>
        <w:pStyle w:val="Nagwek2"/>
        <w:ind w:right="-709"/>
      </w:pPr>
      <w:bookmarkStart w:id="74" w:name="_Toc405615054"/>
      <w:bookmarkStart w:id="75" w:name="_Toc407161202"/>
      <w:r>
        <w:t>6.2. Badania i pomiary w czasie wykonywania robót ziemnych</w:t>
      </w:r>
      <w:bookmarkEnd w:id="74"/>
      <w:bookmarkEnd w:id="75"/>
    </w:p>
    <w:p w:rsidR="00BA1D76" w:rsidRDefault="00BA1D76" w:rsidP="00BA1D76">
      <w:pPr>
        <w:pStyle w:val="Standardowytekst"/>
        <w:keepNext/>
        <w:ind w:right="-709"/>
      </w:pPr>
      <w:r>
        <w:rPr>
          <w:b/>
        </w:rPr>
        <w:t xml:space="preserve">6.2.1. </w:t>
      </w:r>
      <w:r>
        <w:t>Sprawdzenie odwodnienia</w:t>
      </w:r>
    </w:p>
    <w:p w:rsidR="00BA1D76" w:rsidRDefault="00BA1D76" w:rsidP="00BA1D76">
      <w:pPr>
        <w:pStyle w:val="Standardowytekst"/>
        <w:ind w:right="-709"/>
      </w:pPr>
      <w:r>
        <w:t xml:space="preserve">Sprawdzenie odwodnienia korpusu ziemnego polega na kontroli zgodności z wymaganiami specyfikacji określonymi w </w:t>
      </w:r>
      <w:proofErr w:type="spellStart"/>
      <w:r>
        <w:t>pkcie</w:t>
      </w:r>
      <w:proofErr w:type="spellEnd"/>
      <w:r>
        <w:t xml:space="preserve"> 5 oraz z dokumentacją projektową.</w:t>
      </w:r>
    </w:p>
    <w:p w:rsidR="00BA1D76" w:rsidRDefault="00BA1D76" w:rsidP="00BA1D76">
      <w:pPr>
        <w:pStyle w:val="Standardowytekst"/>
        <w:ind w:right="-709"/>
      </w:pPr>
      <w:r>
        <w:t>Szczególną uwagę należy zwrócić na:</w:t>
      </w:r>
    </w:p>
    <w:p w:rsidR="00BA1D76" w:rsidRDefault="00BA1D76" w:rsidP="00BA1D76">
      <w:pPr>
        <w:pStyle w:val="Standardowytekst"/>
        <w:ind w:right="-709"/>
      </w:pPr>
      <w:r>
        <w:t>- właściwe ujęcie i odprowadzenie wód opadowych,</w:t>
      </w:r>
    </w:p>
    <w:p w:rsidR="00BA1D76" w:rsidRDefault="00BA1D76" w:rsidP="00BA1D76">
      <w:pPr>
        <w:pStyle w:val="Standardowytekst"/>
        <w:ind w:right="-709"/>
      </w:pPr>
      <w:r>
        <w:t>- właściwe ujęcie i odprowadzenie wysięków wodnych.</w:t>
      </w:r>
    </w:p>
    <w:p w:rsidR="00BA1D76" w:rsidRDefault="00BA1D76" w:rsidP="00BA1D76">
      <w:pPr>
        <w:pStyle w:val="Standardowytekst"/>
        <w:spacing w:before="120" w:after="120"/>
        <w:ind w:right="-709"/>
      </w:pPr>
      <w:r>
        <w:rPr>
          <w:b/>
        </w:rPr>
        <w:t xml:space="preserve">6.2.2. </w:t>
      </w:r>
      <w:r>
        <w:t>Sprawdzenie jakości wykonania robót</w:t>
      </w:r>
    </w:p>
    <w:p w:rsidR="00BA1D76" w:rsidRDefault="00BA1D76" w:rsidP="00BA1D76">
      <w:pPr>
        <w:pStyle w:val="Standardowytekst"/>
        <w:ind w:right="-709"/>
      </w:pPr>
      <w:r>
        <w:t xml:space="preserve">Czynności wchodzące w zakres sprawdzenia jakości wykonania robót określono w </w:t>
      </w:r>
      <w:proofErr w:type="spellStart"/>
      <w:r>
        <w:t>pkcie</w:t>
      </w:r>
      <w:proofErr w:type="spellEnd"/>
      <w:r>
        <w:t xml:space="preserve"> 6 D-02.03.01, D-02.01.01.</w:t>
      </w:r>
    </w:p>
    <w:p w:rsidR="00BA1D76" w:rsidRDefault="00BA1D76" w:rsidP="00BA1D76">
      <w:pPr>
        <w:pStyle w:val="Nagwek2"/>
        <w:ind w:right="-709"/>
      </w:pPr>
      <w:bookmarkStart w:id="76" w:name="_Toc405615055"/>
      <w:bookmarkStart w:id="77" w:name="_Toc407161203"/>
      <w:r>
        <w:t>6.3. Badania do odbioru</w:t>
      </w:r>
      <w:bookmarkEnd w:id="76"/>
      <w:bookmarkEnd w:id="77"/>
      <w:r>
        <w:t xml:space="preserve"> robót</w:t>
      </w:r>
    </w:p>
    <w:p w:rsidR="00BA1D76" w:rsidRDefault="00BA1D76" w:rsidP="00BA1D76">
      <w:pPr>
        <w:pStyle w:val="Standardowytekst"/>
        <w:spacing w:after="120"/>
        <w:ind w:right="-709"/>
      </w:pPr>
      <w:r>
        <w:rPr>
          <w:b/>
        </w:rPr>
        <w:t xml:space="preserve">6.3.1. </w:t>
      </w:r>
      <w:r>
        <w:t>Częstotliwość oraz zakres badań i pomiarów</w:t>
      </w:r>
    </w:p>
    <w:p w:rsidR="00BA1D76" w:rsidRDefault="00BA1D76" w:rsidP="00BA1D76">
      <w:pPr>
        <w:pStyle w:val="Standardowytekst"/>
        <w:ind w:right="-709"/>
      </w:pPr>
      <w:r>
        <w:t>Częstotliwość oraz zakres badań i pomiarów do odbioru korpusu ziemnego podaje tablica 2.</w:t>
      </w:r>
    </w:p>
    <w:p w:rsidR="00BA1D76" w:rsidRDefault="00BA1D76" w:rsidP="00BA1D76">
      <w:pPr>
        <w:pStyle w:val="Standardowytekst"/>
        <w:spacing w:before="120" w:after="120"/>
        <w:ind w:right="-709"/>
      </w:pPr>
      <w:r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00"/>
        <w:gridCol w:w="4514"/>
      </w:tblGrid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spacing w:before="120" w:after="120"/>
              <w:ind w:right="-709"/>
              <w:jc w:val="center"/>
            </w:pPr>
            <w: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spacing w:before="120" w:after="120"/>
              <w:ind w:right="-709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spacing w:before="120" w:after="120"/>
              <w:ind w:right="-709"/>
              <w:jc w:val="center"/>
            </w:pPr>
            <w:r>
              <w:t>Minimalna częstotliwość badań i pomiarów</w:t>
            </w:r>
          </w:p>
        </w:tc>
      </w:tr>
      <w:tr w:rsidR="00BA1D76" w:rsidTr="00697F9A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Pomiar taśmą, szablonem, łatą o długości 3 m i poziomicą lub niwelatorem, w odstępach co 200 m na</w:t>
            </w: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left"/>
            </w:pPr>
            <w: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 xml:space="preserve">prostych, w punktach głównych łuku, co 100 m na łukach o R </w:t>
            </w:r>
            <w:r>
              <w:sym w:font="Symbol" w:char="F0B3"/>
            </w:r>
            <w:r>
              <w:t xml:space="preserve"> 100 m co 50 m na łukach o R </w:t>
            </w:r>
            <w:r>
              <w:sym w:font="Symbol" w:char="F03C"/>
            </w:r>
            <w:r>
              <w:t xml:space="preserve"> 100 m</w:t>
            </w: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left"/>
            </w:pPr>
            <w: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oraz w miejscach, które budzą wątpliwości</w:t>
            </w: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left"/>
            </w:pPr>
            <w: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</w:p>
        </w:tc>
      </w:tr>
      <w:tr w:rsidR="00BA1D76" w:rsidTr="00697F9A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Pomiar niwelatorem rzędnych w odstępach co 200 m oraz w punktach wątpliwych</w:t>
            </w:r>
          </w:p>
        </w:tc>
      </w:tr>
      <w:tr w:rsidR="00BA1D76" w:rsidTr="00697F9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D76" w:rsidRDefault="00BA1D76" w:rsidP="00BA1D76">
            <w:pPr>
              <w:pStyle w:val="Standardowytekst"/>
              <w:ind w:right="-709"/>
            </w:pPr>
            <w:r>
              <w:t>Wskaźnik zagęszczenia określać dla każdej ułożonej warstwy lecz nie rzadziej niż w trzech punktach na 1000 m</w:t>
            </w:r>
            <w:r>
              <w:rPr>
                <w:vertAlign w:val="superscript"/>
              </w:rPr>
              <w:t>2</w:t>
            </w:r>
            <w:r>
              <w:t xml:space="preserve"> warstwy</w:t>
            </w:r>
          </w:p>
        </w:tc>
      </w:tr>
    </w:tbl>
    <w:p w:rsidR="00BA1D76" w:rsidRDefault="00BA1D76" w:rsidP="00BA1D76">
      <w:pPr>
        <w:pStyle w:val="Standardowytekst"/>
        <w:ind w:right="-709"/>
      </w:pP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6.3.2. </w:t>
      </w:r>
      <w:r w:rsidRPr="0040615B">
        <w:t>Szerokość korpusu ziemnego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 xml:space="preserve">Szerokość korpusu ziemnego nie może różnić się od szerokości projektowanej o więcej niż </w:t>
      </w:r>
      <w:r w:rsidRPr="0040615B">
        <w:sym w:font="Symbol" w:char="00B1"/>
      </w:r>
      <w:r w:rsidRPr="0040615B">
        <w:t xml:space="preserve"> 10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6.3.3. </w:t>
      </w:r>
      <w:r w:rsidRPr="0040615B">
        <w:t>Szerokość dna rowów</w:t>
      </w:r>
    </w:p>
    <w:p w:rsidR="00BA1D76" w:rsidRPr="0040615B" w:rsidRDefault="00BA1D76" w:rsidP="00BA1D76">
      <w:pPr>
        <w:pStyle w:val="Standardowytekst"/>
        <w:spacing w:before="120"/>
        <w:ind w:right="-709"/>
      </w:pPr>
      <w:r w:rsidRPr="0040615B">
        <w:t xml:space="preserve">Szerokość dna rowów nie może różnić się od szerokości projektowanej o więcej niż </w:t>
      </w:r>
      <w:r w:rsidRPr="0040615B">
        <w:sym w:font="Symbol" w:char="00B1"/>
      </w:r>
      <w:r w:rsidRPr="0040615B">
        <w:t xml:space="preserve"> 5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Pr="0040615B" w:rsidRDefault="00BA1D76" w:rsidP="00BA1D76">
      <w:pPr>
        <w:pStyle w:val="Standardowytekst"/>
        <w:spacing w:before="120"/>
        <w:ind w:right="-709"/>
      </w:pPr>
      <w:r w:rsidRPr="0040615B">
        <w:rPr>
          <w:b/>
        </w:rPr>
        <w:t xml:space="preserve">6.3.4. </w:t>
      </w:r>
      <w:r w:rsidRPr="0040615B">
        <w:t>Rzędne korony korpusu ziemnego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 xml:space="preserve">Rzędne korony korpusu ziemnego nie mogą różnić się od rzędnych projektowanych o więcej niż -3 cm lub +1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6.3.5. </w:t>
      </w:r>
      <w:r w:rsidRPr="0040615B">
        <w:t>Pochylenie skarp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>Pochylenie skarp nie może różnić się od pochylenia projektowanego o więcej niż 10% wartości pochylenia wyrażonego tangensem kąta.</w:t>
      </w: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6.3.6. </w:t>
      </w:r>
      <w:r w:rsidRPr="0040615B">
        <w:t>Równość korony korpusu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 xml:space="preserve">Nierówności powierzchni korpusu ziemnego mierzone łatą 3-metrową, nie mogą przekraczać 3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6.3.7. </w:t>
      </w:r>
      <w:r w:rsidRPr="0040615B">
        <w:t>Równość skarp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 xml:space="preserve">Nierówności skarp, mierzone łatą 3-metrową, nie mogą przekraczać </w:t>
      </w:r>
      <w:r w:rsidRPr="0040615B">
        <w:sym w:font="Symbol" w:char="00B1"/>
      </w:r>
      <w:r w:rsidRPr="0040615B">
        <w:t xml:space="preserve"> 10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Pr="0040615B" w:rsidRDefault="00BA1D76" w:rsidP="00BA1D76">
      <w:pPr>
        <w:pStyle w:val="Standardowytekst"/>
        <w:ind w:right="-709"/>
      </w:pPr>
      <w:r w:rsidRPr="0040615B">
        <w:rPr>
          <w:b/>
        </w:rPr>
        <w:t xml:space="preserve">6.3.8. </w:t>
      </w:r>
      <w:r w:rsidRPr="0040615B">
        <w:t>Spadek podłużny korony korpusu lub dna rowu</w:t>
      </w:r>
    </w:p>
    <w:p w:rsidR="00BA1D76" w:rsidRPr="0040615B" w:rsidRDefault="00BA1D76" w:rsidP="00BA1D76">
      <w:pPr>
        <w:pStyle w:val="Standardowytekst"/>
        <w:spacing w:before="120" w:after="120"/>
        <w:ind w:right="-709"/>
      </w:pPr>
      <w:r w:rsidRPr="0040615B">
        <w:t xml:space="preserve">Spadek podłużny powierzchni korpusu ziemnego lub dna rowu, sprawdzony przez pomiar niwelatorem rzędnych wysokościowych, nie może dawać różnic, w stosunku do rzędnych projektowanych, większych niż -3 cm lub +1 </w:t>
      </w:r>
      <w:proofErr w:type="spellStart"/>
      <w:r w:rsidRPr="0040615B">
        <w:t>cm</w:t>
      </w:r>
      <w:proofErr w:type="spellEnd"/>
      <w:r w:rsidRPr="0040615B">
        <w:t>.</w:t>
      </w:r>
    </w:p>
    <w:p w:rsidR="00BA1D76" w:rsidRDefault="00BA1D76" w:rsidP="00BA1D76">
      <w:pPr>
        <w:pStyle w:val="Standardowytekst"/>
        <w:spacing w:before="120" w:after="120"/>
        <w:ind w:right="-709"/>
      </w:pPr>
      <w:r>
        <w:rPr>
          <w:b/>
        </w:rPr>
        <w:t xml:space="preserve">6.3.9. </w:t>
      </w:r>
      <w:r>
        <w:t>Zagęszczenie gruntu</w:t>
      </w:r>
    </w:p>
    <w:p w:rsidR="00BA1D76" w:rsidRDefault="00BA1D76" w:rsidP="00BA1D76">
      <w:pPr>
        <w:pStyle w:val="Standardowytekst"/>
        <w:ind w:right="-709"/>
      </w:pPr>
      <w:r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:rsidR="00BA1D76" w:rsidRDefault="00BA1D76" w:rsidP="00BA1D76">
      <w:pPr>
        <w:pStyle w:val="Standardowytekst"/>
        <w:ind w:right="-709"/>
        <w:rPr>
          <w:b/>
        </w:rPr>
      </w:pPr>
    </w:p>
    <w:p w:rsidR="00BA1D76" w:rsidRDefault="00BA1D76" w:rsidP="00BA1D76">
      <w:pPr>
        <w:pStyle w:val="Nagwek2"/>
        <w:ind w:right="-709"/>
      </w:pPr>
      <w:bookmarkStart w:id="78" w:name="_Toc405615056"/>
      <w:bookmarkStart w:id="79" w:name="_Toc407161204"/>
      <w:r>
        <w:t>6.5. Zasady postępowania z wadliwie wykonanymi robotami</w:t>
      </w:r>
      <w:bookmarkEnd w:id="78"/>
      <w:bookmarkEnd w:id="79"/>
    </w:p>
    <w:p w:rsidR="00BA1D76" w:rsidRDefault="00BA1D76" w:rsidP="00BA1D76">
      <w:pPr>
        <w:pStyle w:val="Standardowytekst"/>
        <w:ind w:right="-709"/>
      </w:pPr>
      <w:r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BA1D76" w:rsidRDefault="00BA1D76" w:rsidP="00BA1D76">
      <w:pPr>
        <w:pStyle w:val="Standardowytekst"/>
        <w:ind w:right="-709"/>
      </w:pPr>
      <w:r>
        <w:t>Wszystkie roboty, które wykazują większe odchylenia cech od określonych w punktach 5 i 6 specyfikacji powinny być ponownie wykonane przez Wykonawcę na jego koszt.</w:t>
      </w:r>
    </w:p>
    <w:p w:rsidR="00BA1D76" w:rsidRDefault="00BA1D76" w:rsidP="00BA1D76">
      <w:pPr>
        <w:pStyle w:val="Standardowytekst"/>
        <w:spacing w:after="120"/>
        <w:ind w:right="-709"/>
      </w:pPr>
      <w:r>
        <w:t>Na pisemne wystąpienie Wykonawcy, Inżynier może uznać wadę za nie mającą zasadniczego wpływu na cechy eksploatacyjne drogi i ustali zakres i wielkość potrąceń za obniżoną jakość.</w:t>
      </w:r>
    </w:p>
    <w:p w:rsidR="00BA1D76" w:rsidRDefault="00BA1D76" w:rsidP="00BA1D76">
      <w:pPr>
        <w:pStyle w:val="Nagwek1"/>
        <w:ind w:right="-709"/>
      </w:pPr>
      <w:bookmarkStart w:id="80" w:name="_Toc405615057"/>
      <w:bookmarkStart w:id="81" w:name="_Toc407161205"/>
      <w:bookmarkStart w:id="82" w:name="_Toc418996328"/>
      <w:bookmarkStart w:id="83" w:name="_Toc418996697"/>
      <w:bookmarkStart w:id="84" w:name="_Toc418997084"/>
      <w:bookmarkStart w:id="85" w:name="_Toc418998494"/>
      <w:bookmarkStart w:id="86" w:name="_Toc418998850"/>
      <w:bookmarkStart w:id="87" w:name="_Toc419000095"/>
      <w:r>
        <w:t>7. obmiar robót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BA1D76" w:rsidRDefault="00BA1D76" w:rsidP="00BA1D76">
      <w:pPr>
        <w:pStyle w:val="Nagwek2"/>
        <w:ind w:right="-709"/>
      </w:pPr>
      <w:bookmarkStart w:id="88" w:name="_Toc405615058"/>
      <w:bookmarkStart w:id="89" w:name="_Toc407161206"/>
      <w:r>
        <w:t>7.1. Ogólne zasady obmiaru robót</w:t>
      </w:r>
      <w:bookmarkEnd w:id="88"/>
      <w:bookmarkEnd w:id="89"/>
    </w:p>
    <w:p w:rsidR="00BA1D76" w:rsidRDefault="00BA1D76" w:rsidP="00BA1D76">
      <w:pPr>
        <w:pStyle w:val="Standardowytekst"/>
        <w:ind w:right="-709"/>
      </w:pPr>
      <w:r>
        <w:t xml:space="preserve">Ogólne zasady obmiaru robót podano w 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BA1D76" w:rsidRDefault="00BA1D76" w:rsidP="00BA1D76">
      <w:pPr>
        <w:pStyle w:val="Nagwek2"/>
        <w:ind w:right="-709"/>
      </w:pPr>
      <w:bookmarkStart w:id="90" w:name="_Toc405615059"/>
      <w:bookmarkStart w:id="91" w:name="_Toc407161207"/>
      <w:r>
        <w:t>7.2. Obmiar robót ziemnych</w:t>
      </w:r>
      <w:bookmarkEnd w:id="90"/>
      <w:bookmarkEnd w:id="91"/>
    </w:p>
    <w:p w:rsidR="00BA1D76" w:rsidRDefault="00BA1D76" w:rsidP="00BA1D76">
      <w:pPr>
        <w:pStyle w:val="Standardowytekst"/>
        <w:spacing w:after="120"/>
        <w:ind w:right="-709"/>
      </w:pPr>
      <w:r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:rsidR="00BA1D76" w:rsidRDefault="00BA1D76" w:rsidP="00BA1D76">
      <w:pPr>
        <w:pStyle w:val="Nagwek1"/>
        <w:ind w:right="-709"/>
      </w:pPr>
      <w:bookmarkStart w:id="92" w:name="_Toc405615060"/>
      <w:bookmarkStart w:id="93" w:name="_Toc407161208"/>
      <w:bookmarkStart w:id="94" w:name="_Toc418996329"/>
      <w:bookmarkStart w:id="95" w:name="_Toc418996698"/>
      <w:bookmarkStart w:id="96" w:name="_Toc418997085"/>
      <w:bookmarkStart w:id="97" w:name="_Toc418998495"/>
      <w:bookmarkStart w:id="98" w:name="_Toc418998851"/>
      <w:bookmarkStart w:id="99" w:name="_Toc419000096"/>
      <w:r>
        <w:t>8. odbiór robót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BA1D76" w:rsidRDefault="00BA1D76" w:rsidP="00BA1D76">
      <w:pPr>
        <w:pStyle w:val="Standardowytekst"/>
        <w:ind w:right="-709"/>
      </w:pPr>
      <w:r>
        <w:t xml:space="preserve">Ogólne zasady odbioru robót podano w 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BA1D76" w:rsidRDefault="00BA1D76" w:rsidP="00BA1D76">
      <w:pPr>
        <w:pStyle w:val="Standardowytekst"/>
        <w:spacing w:after="120"/>
        <w:ind w:right="-709"/>
      </w:pPr>
      <w:r>
        <w:t xml:space="preserve">Roboty ziemne uznaje się za wykonane zgodnie z dokumentacją projektową, 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BA1D76" w:rsidRDefault="00BA1D76" w:rsidP="00BA1D76">
      <w:pPr>
        <w:pStyle w:val="Nagwek1"/>
        <w:ind w:right="-709"/>
      </w:pPr>
      <w:bookmarkStart w:id="100" w:name="_Toc405615061"/>
      <w:bookmarkStart w:id="101" w:name="_Toc407161209"/>
      <w:bookmarkStart w:id="102" w:name="_Toc418996330"/>
      <w:bookmarkStart w:id="103" w:name="_Toc418996699"/>
      <w:bookmarkStart w:id="104" w:name="_Toc418997086"/>
      <w:bookmarkStart w:id="105" w:name="_Toc418998496"/>
      <w:bookmarkStart w:id="106" w:name="_Toc418998852"/>
      <w:bookmarkStart w:id="107" w:name="_Toc419000097"/>
      <w:r>
        <w:t>9. podstawa płatności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BA1D76" w:rsidRDefault="00BA1D76" w:rsidP="00BA1D76">
      <w:pPr>
        <w:pStyle w:val="Standardowytekst"/>
        <w:ind w:right="-709"/>
      </w:pPr>
      <w:r>
        <w:t xml:space="preserve">Ogólne ustalenia dotyczące podstawy płatności podano w 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BA1D76" w:rsidRDefault="00BA1D76" w:rsidP="00BA1D76">
      <w:pPr>
        <w:pStyle w:val="Standardowytekst"/>
        <w:spacing w:after="120"/>
        <w:ind w:right="-709"/>
      </w:pPr>
      <w:r>
        <w:t>Zakres czynności objętych ceną jednostkową podano w D-02.03.01,</w:t>
      </w:r>
      <w:r w:rsidRPr="0032656E">
        <w:t xml:space="preserve"> </w:t>
      </w:r>
      <w:r>
        <w:t xml:space="preserve">ST D-02.01.01 </w:t>
      </w:r>
      <w:proofErr w:type="spellStart"/>
      <w:r>
        <w:t>pkt</w:t>
      </w:r>
      <w:proofErr w:type="spellEnd"/>
      <w:r>
        <w:t xml:space="preserve"> 9.</w:t>
      </w:r>
    </w:p>
    <w:p w:rsidR="00BA1D76" w:rsidRDefault="00BA1D76" w:rsidP="00BA1D76">
      <w:pPr>
        <w:ind w:right="-709"/>
      </w:pPr>
      <w:r>
        <w:t>Cena wykonania robót określonych niniejszą ST obejmuje ponadto:</w:t>
      </w:r>
    </w:p>
    <w:p w:rsidR="00BA1D76" w:rsidRDefault="00BA1D76" w:rsidP="00BA1D76">
      <w:pPr>
        <w:numPr>
          <w:ilvl w:val="0"/>
          <w:numId w:val="7"/>
        </w:numPr>
        <w:ind w:right="-709"/>
      </w:pPr>
      <w:r>
        <w:t>roboty tymczasowe, które są potrzebne do wykonania robót podstawowych, ale nie są przekazywane Zamawiającemu i są usuwane po wykonaniu robót podstawowych,</w:t>
      </w:r>
    </w:p>
    <w:p w:rsidR="00BA1D76" w:rsidRDefault="00BA1D76" w:rsidP="00BA1D76">
      <w:pPr>
        <w:numPr>
          <w:ilvl w:val="0"/>
          <w:numId w:val="7"/>
        </w:numPr>
        <w:ind w:right="-709"/>
      </w:pPr>
      <w:r>
        <w:t>prace towarzyszące, które są niezbędne do wykonania robót podstawowych, niezaliczane do robót tymczasowych, jak geodezyjne wytyczenie robót itd.</w:t>
      </w:r>
    </w:p>
    <w:p w:rsidR="00BA1D76" w:rsidRDefault="00BA1D76" w:rsidP="00BA1D76">
      <w:pPr>
        <w:pStyle w:val="Nagwek1"/>
        <w:ind w:right="-709"/>
      </w:pPr>
      <w:bookmarkStart w:id="108" w:name="_Toc405615062"/>
      <w:bookmarkStart w:id="109" w:name="_Toc407161210"/>
      <w:bookmarkStart w:id="110" w:name="_Toc418994924"/>
      <w:bookmarkStart w:id="111" w:name="_Toc418996331"/>
      <w:bookmarkStart w:id="112" w:name="_Toc418996700"/>
      <w:bookmarkStart w:id="113" w:name="_Toc418997087"/>
      <w:bookmarkStart w:id="114" w:name="_Toc418998497"/>
      <w:bookmarkStart w:id="115" w:name="_Toc418998853"/>
      <w:bookmarkStart w:id="116" w:name="_Toc419000098"/>
      <w:r>
        <w:lastRenderedPageBreak/>
        <w:t>10. przepisy związane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A1D76" w:rsidRDefault="00BA1D76" w:rsidP="00BA1D76">
      <w:pPr>
        <w:pStyle w:val="Nagwek2"/>
        <w:ind w:right="-709"/>
      </w:pPr>
      <w:bookmarkStart w:id="117" w:name="_Toc405615063"/>
      <w:bookmarkStart w:id="118" w:name="_Toc407161211"/>
      <w:r>
        <w:t>10.1. Normy</w:t>
      </w:r>
      <w:bookmarkEnd w:id="117"/>
      <w:bookmarkEnd w:id="1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879"/>
        <w:gridCol w:w="5277"/>
      </w:tblGrid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PN-B-02480:1986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Grunty budowlane. Określenia. Symbole. Podział i opis gruntów</w:t>
            </w: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PN-B-04481:1988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Grunty budowlane. Badania próbek gruntów</w:t>
            </w: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PN-B-04493:1960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Grunty budowlane. Oznaczanie kapilarności biernej</w:t>
            </w: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PN-S-02205:1998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Drogi samochodowe. Roboty ziemne. Wymagania i badania</w:t>
            </w:r>
          </w:p>
        </w:tc>
      </w:tr>
      <w:tr w:rsidR="00BA1D76" w:rsidTr="00697F9A">
        <w:tc>
          <w:tcPr>
            <w:tcW w:w="354" w:type="dxa"/>
          </w:tcPr>
          <w:p w:rsidR="00BA1D76" w:rsidRPr="00380CBF" w:rsidRDefault="00BA1D76" w:rsidP="00BA1D76">
            <w:pPr>
              <w:pStyle w:val="Standardowytekst"/>
              <w:ind w:right="-709"/>
              <w:jc w:val="center"/>
              <w:rPr>
                <w:strike/>
                <w:highlight w:val="yellow"/>
              </w:rPr>
            </w:pPr>
          </w:p>
        </w:tc>
        <w:tc>
          <w:tcPr>
            <w:tcW w:w="1879" w:type="dxa"/>
          </w:tcPr>
          <w:p w:rsidR="00BA1D76" w:rsidRPr="00380CBF" w:rsidRDefault="00BA1D76" w:rsidP="00BA1D76">
            <w:pPr>
              <w:pStyle w:val="Standardowytekst"/>
              <w:ind w:right="-709"/>
              <w:rPr>
                <w:strike/>
                <w:highlight w:val="yellow"/>
              </w:rPr>
            </w:pPr>
          </w:p>
        </w:tc>
        <w:tc>
          <w:tcPr>
            <w:tcW w:w="5277" w:type="dxa"/>
          </w:tcPr>
          <w:p w:rsidR="00BA1D76" w:rsidRPr="00380CBF" w:rsidRDefault="00BA1D76" w:rsidP="00BA1D76">
            <w:pPr>
              <w:pStyle w:val="Standardowytekst"/>
              <w:ind w:right="-709"/>
              <w:rPr>
                <w:strike/>
                <w:highlight w:val="yellow"/>
              </w:rPr>
            </w:pPr>
          </w:p>
        </w:tc>
      </w:tr>
      <w:tr w:rsidR="00BA1D76" w:rsidTr="00697F9A">
        <w:tc>
          <w:tcPr>
            <w:tcW w:w="354" w:type="dxa"/>
          </w:tcPr>
          <w:p w:rsidR="00BA1D76" w:rsidRPr="00380CBF" w:rsidRDefault="00BA1D76" w:rsidP="00BA1D76">
            <w:pPr>
              <w:pStyle w:val="Standardowytekst"/>
              <w:ind w:right="-709"/>
              <w:jc w:val="center"/>
              <w:rPr>
                <w:strike/>
                <w:highlight w:val="yellow"/>
              </w:rPr>
            </w:pPr>
          </w:p>
        </w:tc>
        <w:tc>
          <w:tcPr>
            <w:tcW w:w="1879" w:type="dxa"/>
          </w:tcPr>
          <w:p w:rsidR="00BA1D76" w:rsidRPr="00380CBF" w:rsidRDefault="00BA1D76" w:rsidP="00BA1D76">
            <w:pPr>
              <w:pStyle w:val="Standardowytekst"/>
              <w:ind w:right="-709"/>
              <w:rPr>
                <w:strike/>
                <w:highlight w:val="yellow"/>
              </w:rPr>
            </w:pPr>
          </w:p>
        </w:tc>
        <w:tc>
          <w:tcPr>
            <w:tcW w:w="5277" w:type="dxa"/>
          </w:tcPr>
          <w:p w:rsidR="00BA1D76" w:rsidRPr="00380CBF" w:rsidRDefault="00BA1D76" w:rsidP="00BA1D76">
            <w:pPr>
              <w:pStyle w:val="Standardowytekst"/>
              <w:ind w:right="-709"/>
              <w:rPr>
                <w:strike/>
                <w:highlight w:val="yellow"/>
              </w:rPr>
            </w:pP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7.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BN-64/8931-01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Drogi samochodowe. Oznaczenie wskaźnika piaskowego</w:t>
            </w: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8.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BN-64/8931-02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Drogi samochodowe. Oznaczenie modułu odkształcenia nawierzchni podatnych i podłoża przez obciążenie płytą</w:t>
            </w:r>
          </w:p>
        </w:tc>
      </w:tr>
      <w:tr w:rsidR="00BA1D76" w:rsidTr="00697F9A">
        <w:tc>
          <w:tcPr>
            <w:tcW w:w="354" w:type="dxa"/>
          </w:tcPr>
          <w:p w:rsidR="00BA1D76" w:rsidRDefault="00BA1D76" w:rsidP="00BA1D76">
            <w:pPr>
              <w:pStyle w:val="Standardowytekst"/>
              <w:ind w:right="-709"/>
              <w:jc w:val="center"/>
            </w:pPr>
            <w:r>
              <w:t>9.</w:t>
            </w:r>
          </w:p>
        </w:tc>
        <w:tc>
          <w:tcPr>
            <w:tcW w:w="1879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BN-77/8931-12</w:t>
            </w:r>
          </w:p>
        </w:tc>
        <w:tc>
          <w:tcPr>
            <w:tcW w:w="5277" w:type="dxa"/>
          </w:tcPr>
          <w:p w:rsidR="00BA1D76" w:rsidRDefault="00BA1D76" w:rsidP="00BA1D76">
            <w:pPr>
              <w:pStyle w:val="Standardowytekst"/>
              <w:ind w:right="-709"/>
            </w:pPr>
            <w:r>
              <w:t>Oznaczenie wskaźnika zagęszczenia gruntu</w:t>
            </w:r>
          </w:p>
        </w:tc>
      </w:tr>
    </w:tbl>
    <w:p w:rsidR="00BA1D76" w:rsidRDefault="00BA1D76" w:rsidP="00BA1D76">
      <w:pPr>
        <w:pStyle w:val="Nagwek2"/>
        <w:ind w:right="-709"/>
      </w:pPr>
      <w:bookmarkStart w:id="119" w:name="_Toc405615064"/>
      <w:bookmarkStart w:id="120" w:name="_Toc407161212"/>
      <w:r>
        <w:t>10.2. Inne dokumenty</w:t>
      </w:r>
      <w:bookmarkEnd w:id="119"/>
      <w:bookmarkEnd w:id="120"/>
    </w:p>
    <w:p w:rsidR="00BA1D76" w:rsidRDefault="00BA1D76" w:rsidP="0023309B">
      <w:pPr>
        <w:pStyle w:val="Standardowytekst"/>
        <w:numPr>
          <w:ilvl w:val="0"/>
          <w:numId w:val="6"/>
        </w:numPr>
        <w:tabs>
          <w:tab w:val="left" w:pos="426"/>
        </w:tabs>
        <w:ind w:right="-709"/>
      </w:pPr>
      <w:r>
        <w:t xml:space="preserve">Instrukcja badań podłoża gruntowego budowli drogowych i mostowych, </w:t>
      </w:r>
      <w:proofErr w:type="spellStart"/>
      <w:r>
        <w:t>GDDP,Warszawa</w:t>
      </w:r>
      <w:proofErr w:type="spellEnd"/>
      <w:r>
        <w:t xml:space="preserve"> 1998.</w:t>
      </w:r>
    </w:p>
    <w:p w:rsidR="00BA1D76" w:rsidRDefault="00BA1D76" w:rsidP="00BA1D76">
      <w:pPr>
        <w:pStyle w:val="Standardowytekst"/>
        <w:numPr>
          <w:ilvl w:val="0"/>
          <w:numId w:val="6"/>
        </w:numPr>
        <w:tabs>
          <w:tab w:val="left" w:pos="426"/>
        </w:tabs>
        <w:ind w:right="-709"/>
      </w:pPr>
      <w:r>
        <w:t xml:space="preserve">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:rsidR="00BA1D76" w:rsidRDefault="00BA1D76" w:rsidP="00BA1D76">
      <w:pPr>
        <w:pStyle w:val="Standardowytekst"/>
        <w:numPr>
          <w:ilvl w:val="0"/>
          <w:numId w:val="6"/>
        </w:numPr>
        <w:tabs>
          <w:tab w:val="left" w:pos="426"/>
        </w:tabs>
        <w:ind w:right="-709"/>
      </w:pPr>
      <w:r>
        <w:t xml:space="preserve">Wytyczne wzmacniania podłoża gruntowego w budownictwie drogowym, </w:t>
      </w:r>
      <w:proofErr w:type="spellStart"/>
      <w:r>
        <w:t>IBDiM</w:t>
      </w:r>
      <w:proofErr w:type="spellEnd"/>
      <w:r>
        <w:t>, Warszawa 2002.</w:t>
      </w:r>
    </w:p>
    <w:p w:rsidR="00BA1D76" w:rsidRDefault="00BA1D76" w:rsidP="00BA1D76">
      <w:pPr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BA1D76" w:rsidRDefault="00BA1D76" w:rsidP="00BA1D76">
      <w:pPr>
        <w:pStyle w:val="Standardowytekst"/>
        <w:ind w:right="-709"/>
        <w:rPr>
          <w:b/>
          <w:sz w:val="28"/>
        </w:rPr>
      </w:pPr>
    </w:p>
    <w:p w:rsidR="00FE3A75" w:rsidRDefault="00FE3A75" w:rsidP="00BA1D76">
      <w:pPr>
        <w:ind w:right="-709"/>
      </w:pPr>
    </w:p>
    <w:sectPr w:rsidR="00FE3A75" w:rsidSect="00BA1D76">
      <w:footerReference w:type="default" r:id="rId13"/>
      <w:pgSz w:w="11906" w:h="16838"/>
      <w:pgMar w:top="851" w:right="1417" w:bottom="709" w:left="1417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927" w:rsidRDefault="00AE2927" w:rsidP="00BA1D76">
      <w:r>
        <w:separator/>
      </w:r>
    </w:p>
  </w:endnote>
  <w:endnote w:type="continuationSeparator" w:id="0">
    <w:p w:rsidR="00AE2927" w:rsidRDefault="00AE2927" w:rsidP="00BA1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76" w:rsidRDefault="00BA1D76">
    <w:pPr>
      <w:pStyle w:val="Stopka"/>
      <w:jc w:val="center"/>
    </w:pPr>
  </w:p>
  <w:p w:rsidR="00BA1D76" w:rsidRDefault="00BA1D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927" w:rsidRDefault="00AE2927" w:rsidP="00BA1D76">
      <w:r>
        <w:separator/>
      </w:r>
    </w:p>
  </w:footnote>
  <w:footnote w:type="continuationSeparator" w:id="0">
    <w:p w:rsidR="00AE2927" w:rsidRDefault="00AE2927" w:rsidP="00BA1D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abstractNum w:abstractNumId="1">
    <w:nsid w:val="092629F2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35C62C76"/>
    <w:multiLevelType w:val="singleLevel"/>
    <w:tmpl w:val="ABFC7DDC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">
    <w:nsid w:val="3A201188"/>
    <w:multiLevelType w:val="singleLevel"/>
    <w:tmpl w:val="7F8EE1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72A2709D"/>
    <w:multiLevelType w:val="singleLevel"/>
    <w:tmpl w:val="130283FE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5">
    <w:abstractNumId w:val="4"/>
  </w:num>
  <w:num w:numId="6">
    <w:abstractNumId w:val="4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76"/>
    <w:rsid w:val="001B06D8"/>
    <w:rsid w:val="0023309B"/>
    <w:rsid w:val="00440811"/>
    <w:rsid w:val="007F60A6"/>
    <w:rsid w:val="008F5606"/>
    <w:rsid w:val="00961737"/>
    <w:rsid w:val="0099104A"/>
    <w:rsid w:val="009C6FF9"/>
    <w:rsid w:val="00A75D25"/>
    <w:rsid w:val="00AE2927"/>
    <w:rsid w:val="00BA1D76"/>
    <w:rsid w:val="00D33DC9"/>
    <w:rsid w:val="00D64B2F"/>
    <w:rsid w:val="00D73C4A"/>
    <w:rsid w:val="00E90289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A1D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1D76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1D7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1D7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A1D7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BA1D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BA1D76"/>
    <w:pPr>
      <w:spacing w:before="120" w:after="120"/>
    </w:pPr>
    <w:rPr>
      <w:rFonts w:ascii="Bookman Old Style" w:hAnsi="Bookman Old Style"/>
      <w:sz w:val="24"/>
    </w:rPr>
  </w:style>
  <w:style w:type="character" w:customStyle="1" w:styleId="StandardowytekstZnak">
    <w:name w:val="Standardowy.tekst Znak"/>
    <w:basedOn w:val="Domylnaczcionkaakapitu"/>
    <w:link w:val="Standardowytekst"/>
    <w:rsid w:val="00BA1D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A1D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1D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1D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1D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2486</Words>
  <Characters>14920</Characters>
  <Application>Microsoft Office Word</Application>
  <DocSecurity>0</DocSecurity>
  <Lines>124</Lines>
  <Paragraphs>34</Paragraphs>
  <ScaleCrop>false</ScaleCrop>
  <Company/>
  <LinksUpToDate>false</LinksUpToDate>
  <CharactersWithSpaces>17372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7</cp:revision>
  <dcterms:created xsi:type="dcterms:W3CDTF">2017-10-20T15:18:00Z</dcterms:created>
  <dcterms:modified xsi:type="dcterms:W3CDTF">2021-11-14T10:34:00Z</dcterms:modified>
</cp:coreProperties>
</file>