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C36" w:rsidRDefault="00FE6C36" w:rsidP="00FE6C36">
      <w:pPr>
        <w:spacing w:line="360" w:lineRule="auto"/>
        <w:jc w:val="center"/>
        <w:rPr>
          <w:rFonts w:ascii="Times New Roman" w:hAnsi="Times New Roman"/>
          <w:sz w:val="24"/>
          <w:szCs w:val="24"/>
        </w:rPr>
      </w:pPr>
      <w:r>
        <w:rPr>
          <w:rFonts w:ascii="Times New Roman" w:hAnsi="Times New Roman"/>
          <w:sz w:val="24"/>
          <w:szCs w:val="24"/>
        </w:rPr>
        <w:t xml:space="preserve">Zgłoszenie kandydatów </w:t>
      </w:r>
    </w:p>
    <w:p w:rsidR="00FE6C36" w:rsidRDefault="00FE6C36" w:rsidP="00FE6C36">
      <w:pPr>
        <w:spacing w:after="0" w:line="360" w:lineRule="auto"/>
        <w:jc w:val="center"/>
        <w:rPr>
          <w:rFonts w:ascii="Times New Roman" w:hAnsi="Times New Roman"/>
          <w:sz w:val="24"/>
          <w:szCs w:val="24"/>
        </w:rPr>
      </w:pPr>
      <w:r>
        <w:rPr>
          <w:rFonts w:ascii="Times New Roman" w:hAnsi="Times New Roman"/>
          <w:sz w:val="24"/>
          <w:szCs w:val="24"/>
        </w:rPr>
        <w:t xml:space="preserve">na członków obwodowych komisji do spraw referendum w </w:t>
      </w:r>
      <w:r w:rsidR="00A97EB1">
        <w:rPr>
          <w:rFonts w:ascii="Times New Roman" w:hAnsi="Times New Roman"/>
          <w:sz w:val="24"/>
          <w:szCs w:val="24"/>
        </w:rPr>
        <w:t>Gminie Miasto Sławno</w:t>
      </w:r>
    </w:p>
    <w:p w:rsidR="00FE6C36" w:rsidRDefault="00FE6C36" w:rsidP="00FE6C36">
      <w:pPr>
        <w:spacing w:after="0" w:line="360" w:lineRule="auto"/>
        <w:jc w:val="center"/>
        <w:rPr>
          <w:rFonts w:ascii="Times New Roman" w:hAnsi="Times New Roman"/>
          <w:sz w:val="24"/>
          <w:szCs w:val="24"/>
        </w:rPr>
      </w:pPr>
      <w:r>
        <w:rPr>
          <w:rFonts w:ascii="Times New Roman" w:hAnsi="Times New Roman"/>
          <w:sz w:val="24"/>
          <w:szCs w:val="24"/>
        </w:rPr>
        <w:t>w referendum ogólnokrajowym zarządzonym na dzień 6 września 2015 r.</w:t>
      </w:r>
    </w:p>
    <w:p w:rsidR="00FE6C36" w:rsidRDefault="00FE6C36" w:rsidP="00FE6C36">
      <w:pPr>
        <w:pStyle w:val="NormalnyWeb"/>
        <w:shd w:val="clear" w:color="auto" w:fill="FFFFFF"/>
        <w:rPr>
          <w:rFonts w:ascii="Roboto" w:hAnsi="Roboto" w:cs="Arial"/>
          <w:color w:val="333333"/>
          <w:sz w:val="20"/>
          <w:szCs w:val="20"/>
        </w:rPr>
      </w:pPr>
    </w:p>
    <w:p w:rsidR="00FE6C36" w:rsidRDefault="00FE6C36" w:rsidP="00FE6C36">
      <w:pPr>
        <w:pStyle w:val="NormalnyWeb"/>
        <w:shd w:val="clear" w:color="auto" w:fill="FFFFFF"/>
        <w:rPr>
          <w:rFonts w:ascii="Roboto" w:hAnsi="Roboto" w:cs="Arial"/>
          <w:color w:val="333333"/>
          <w:sz w:val="20"/>
          <w:szCs w:val="20"/>
        </w:rPr>
      </w:pPr>
      <w:r>
        <w:rPr>
          <w:rFonts w:ascii="Roboto" w:hAnsi="Roboto" w:cs="Arial"/>
          <w:color w:val="333333"/>
          <w:sz w:val="20"/>
          <w:szCs w:val="20"/>
        </w:rPr>
        <w:t>Obwodową komisję do spraw referendum w kraju powołuje, spośród osób uprawnionych do udziału w referendum, wójt (burmistrz, prezydent miasta), najpóźniej w 20 dniu przed dniem referendum, tj. 17 sierpnia 2015 r. (poniedziałek).</w:t>
      </w:r>
      <w:r>
        <w:rPr>
          <w:rFonts w:ascii="Roboto" w:hAnsi="Roboto" w:cs="Arial"/>
          <w:color w:val="333333"/>
          <w:sz w:val="20"/>
          <w:szCs w:val="20"/>
        </w:rPr>
        <w:br/>
        <w:t>W skład obwodowej komisji do spraw referendum powołuje się od 4 do 8 osób spośród kandydatów zgłoszonych przez podmioty uprawnione do udziału w kampanii referendalnej w programach radiowych i telewizyjnych, tj. partie polityczne, stowarzyszenia i inne organizacje społeczne oraz fundacje, które otrzymają od Państwowej Komisji Wyborczej zaświadczenie uprawniające do udziału w tego rodzaju kampanii referendalnej oraz jedną osobę wskazaną przez wójta (burmistrza, prezydenta miasta) spośród pracowników samorządowych gminy lub gminnych jednostek organizacyjnych albo pracowników jednostek, w których został utworzony odrębny obwód głosowania.</w:t>
      </w:r>
      <w:r>
        <w:rPr>
          <w:rFonts w:ascii="Roboto" w:hAnsi="Roboto" w:cs="Arial"/>
          <w:color w:val="333333"/>
          <w:sz w:val="20"/>
          <w:szCs w:val="20"/>
        </w:rPr>
        <w:br/>
        <w:t>Kandydatami na członków obwodowych komisji do spraw referendum zgłaszanymi przez uprawnione podmioty mogą być tylko osoby stale zamieszkałe na obszarze danej gminy, tj. ujęte w stałym rejestrze wyborców danej gminy.</w:t>
      </w:r>
      <w:r>
        <w:rPr>
          <w:rFonts w:ascii="Roboto" w:hAnsi="Roboto" w:cs="Arial"/>
          <w:color w:val="333333"/>
          <w:sz w:val="20"/>
          <w:szCs w:val="20"/>
        </w:rPr>
        <w:br/>
        <w:t>Osoba upoważniona przez podmiot uprawniony do udziału w kampanii referendalnej w programach radiowych i telewizyjnych może zgłosić tylko po jednym kandydacie do każdej obwodowej komisji do spraw referendum, najpóźniej w 30 dniu przed referendum, tj. do dnia 7 sierpnia 2015 r. Zgłoszenie kandydatów do składu obwodowej komisji do spraw referendum następuje po uzyskaniu zgody osoby, której ma dotyczyć.</w:t>
      </w:r>
      <w:r>
        <w:rPr>
          <w:rFonts w:ascii="Roboto" w:hAnsi="Roboto" w:cs="Arial"/>
          <w:color w:val="333333"/>
          <w:sz w:val="20"/>
          <w:szCs w:val="20"/>
        </w:rPr>
        <w:br/>
        <w:t>W przypadku zgłoszenia do składu obwodowej komisji wyborczej kandydatów w liczbie przekraczającej dopuszczalny skład komisji, skład komisji ustala się w drodze publicznego losowania przeprowadzonego przez wójta (burmistrza, prezydenta miasta). Jeżeli natomiast liczba zgłoszonych kandydatów jest mniejsza od dopuszczalnego minimalnego składu liczbowego komisji, uzupełnienia jej składu dokonuje wójt (burmistrz, prezydent miasta) spośród osób ujętych w stałym rejestrze wyborców tej gminy.</w:t>
      </w:r>
      <w:r>
        <w:rPr>
          <w:rFonts w:ascii="Roboto" w:hAnsi="Roboto" w:cs="Arial"/>
          <w:color w:val="333333"/>
          <w:sz w:val="20"/>
          <w:szCs w:val="20"/>
        </w:rPr>
        <w:br/>
        <w:t>Powyższe oznacza, że w celu zgłoszenia chęci udziału w pracach obwodowej komisji do spraw referendum, należy zwrócić się bezpośrednio do podmiotów uprawnionych do udziału w kampanii referendalnej w programach radiowych i telewizyjnych, których wykaz oraz ich adresy dostępne będą na stronie internetowej</w:t>
      </w:r>
      <w:r>
        <w:rPr>
          <w:rFonts w:ascii="Roboto" w:hAnsi="Roboto" w:cs="Arial"/>
          <w:color w:val="333333"/>
          <w:sz w:val="20"/>
          <w:szCs w:val="20"/>
        </w:rPr>
        <w:br/>
        <w:t xml:space="preserve">Państwowej Komisji Wyborczej pod adresem: </w:t>
      </w:r>
      <w:r>
        <w:rPr>
          <w:rFonts w:ascii="Roboto" w:hAnsi="Roboto" w:cs="Arial"/>
          <w:color w:val="333333"/>
          <w:sz w:val="20"/>
          <w:szCs w:val="20"/>
          <w:u w:val="single"/>
        </w:rPr>
        <w:t>http://referendum2015.pkw.gov.pl/328_Podmioty_uprawnione</w:t>
      </w:r>
      <w:r>
        <w:rPr>
          <w:rFonts w:ascii="Roboto" w:hAnsi="Roboto" w:cs="Arial"/>
          <w:color w:val="333333"/>
          <w:sz w:val="20"/>
          <w:szCs w:val="20"/>
        </w:rPr>
        <w:br/>
      </w:r>
      <w:r>
        <w:rPr>
          <w:rFonts w:ascii="Roboto" w:hAnsi="Roboto" w:cs="Arial"/>
          <w:color w:val="333333"/>
          <w:sz w:val="20"/>
          <w:szCs w:val="20"/>
        </w:rPr>
        <w:br/>
        <w:t xml:space="preserve">Zgłoszenia przyjmowane będą w Urzędzie Miejskim w </w:t>
      </w:r>
      <w:r w:rsidR="00A97EB1">
        <w:rPr>
          <w:rFonts w:ascii="Roboto" w:hAnsi="Roboto" w:cs="Arial"/>
          <w:color w:val="333333"/>
          <w:sz w:val="20"/>
          <w:szCs w:val="20"/>
        </w:rPr>
        <w:t>Sławnie</w:t>
      </w:r>
      <w:r>
        <w:rPr>
          <w:rFonts w:ascii="Roboto" w:hAnsi="Roboto" w:cs="Arial"/>
          <w:color w:val="333333"/>
          <w:sz w:val="20"/>
          <w:szCs w:val="20"/>
        </w:rPr>
        <w:t xml:space="preserve"> pok. nr </w:t>
      </w:r>
      <w:r w:rsidR="00A97EB1">
        <w:rPr>
          <w:rFonts w:ascii="Roboto" w:hAnsi="Roboto" w:cs="Arial"/>
          <w:color w:val="333333"/>
          <w:sz w:val="20"/>
          <w:szCs w:val="20"/>
        </w:rPr>
        <w:t>43</w:t>
      </w:r>
      <w:r>
        <w:rPr>
          <w:rFonts w:ascii="Roboto" w:hAnsi="Roboto" w:cs="Arial"/>
          <w:color w:val="333333"/>
          <w:sz w:val="20"/>
          <w:szCs w:val="20"/>
        </w:rPr>
        <w:t xml:space="preserve"> w dniach i godzinach pracy Urzędu. Kandydatów można zgłaszać do dnia 7 sierpnia 2015 r. do godz. 15.</w:t>
      </w:r>
      <w:r w:rsidR="00A97EB1">
        <w:rPr>
          <w:rFonts w:ascii="Roboto" w:hAnsi="Roboto" w:cs="Arial"/>
          <w:color w:val="333333"/>
          <w:sz w:val="20"/>
          <w:szCs w:val="20"/>
        </w:rPr>
        <w:t>0</w:t>
      </w:r>
      <w:r>
        <w:rPr>
          <w:rFonts w:ascii="Roboto" w:hAnsi="Roboto" w:cs="Arial"/>
          <w:color w:val="333333"/>
          <w:sz w:val="20"/>
          <w:szCs w:val="20"/>
        </w:rPr>
        <w:t>0.</w:t>
      </w:r>
    </w:p>
    <w:p w:rsidR="00431E60" w:rsidRDefault="00FE6C36" w:rsidP="00DB2A22">
      <w:pPr>
        <w:pStyle w:val="NormalnyWeb"/>
        <w:shd w:val="clear" w:color="auto" w:fill="FFFFFF"/>
      </w:pPr>
      <w:r>
        <w:rPr>
          <w:rFonts w:ascii="Roboto" w:hAnsi="Roboto" w:cs="Arial"/>
          <w:color w:val="333333"/>
          <w:sz w:val="20"/>
          <w:szCs w:val="20"/>
        </w:rPr>
        <w:t>W załączeniu: Wzór zgłoszenia kandydatów na członków obwodowych komisji.</w:t>
      </w:r>
      <w:bookmarkStart w:id="0" w:name="_GoBack"/>
      <w:bookmarkEnd w:id="0"/>
    </w:p>
    <w:sectPr w:rsidR="00431E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Roboto">
    <w:altName w:val="Times New Roman"/>
    <w:charset w:val="00"/>
    <w:family w:val="auto"/>
    <w:pitch w:val="default"/>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F5B"/>
    <w:rsid w:val="00431E60"/>
    <w:rsid w:val="00A97EB1"/>
    <w:rsid w:val="00DB2A22"/>
    <w:rsid w:val="00FC5F5B"/>
    <w:rsid w:val="00FE6C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1303C0-7B71-40A5-B520-3D7A3FED2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FE6C36"/>
    <w:pPr>
      <w:spacing w:after="150" w:line="384" w:lineRule="atLeast"/>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758369">
      <w:bodyDiv w:val="1"/>
      <w:marLeft w:val="0"/>
      <w:marRight w:val="0"/>
      <w:marTop w:val="0"/>
      <w:marBottom w:val="0"/>
      <w:divBdr>
        <w:top w:val="none" w:sz="0" w:space="0" w:color="auto"/>
        <w:left w:val="none" w:sz="0" w:space="0" w:color="auto"/>
        <w:bottom w:val="none" w:sz="0" w:space="0" w:color="auto"/>
        <w:right w:val="none" w:sz="0" w:space="0" w:color="auto"/>
      </w:divBdr>
      <w:divsChild>
        <w:div w:id="1285304564">
          <w:marLeft w:val="0"/>
          <w:marRight w:val="0"/>
          <w:marTop w:val="0"/>
          <w:marBottom w:val="0"/>
          <w:divBdr>
            <w:top w:val="none" w:sz="0" w:space="0" w:color="auto"/>
            <w:left w:val="none" w:sz="0" w:space="0" w:color="auto"/>
            <w:bottom w:val="none" w:sz="0" w:space="0" w:color="auto"/>
            <w:right w:val="none" w:sz="0" w:space="0" w:color="auto"/>
          </w:divBdr>
          <w:divsChild>
            <w:div w:id="2032951138">
              <w:marLeft w:val="0"/>
              <w:marRight w:val="0"/>
              <w:marTop w:val="0"/>
              <w:marBottom w:val="0"/>
              <w:divBdr>
                <w:top w:val="none" w:sz="0" w:space="0" w:color="auto"/>
                <w:left w:val="none" w:sz="0" w:space="0" w:color="auto"/>
                <w:bottom w:val="none" w:sz="0" w:space="0" w:color="auto"/>
                <w:right w:val="none" w:sz="0" w:space="0" w:color="auto"/>
              </w:divBdr>
              <w:divsChild>
                <w:div w:id="1921786926">
                  <w:marLeft w:val="3900"/>
                  <w:marRight w:val="0"/>
                  <w:marTop w:val="0"/>
                  <w:marBottom w:val="0"/>
                  <w:divBdr>
                    <w:top w:val="none" w:sz="0" w:space="0" w:color="auto"/>
                    <w:left w:val="none" w:sz="0" w:space="0" w:color="auto"/>
                    <w:bottom w:val="none" w:sz="0" w:space="0" w:color="auto"/>
                    <w:right w:val="none" w:sz="0" w:space="0" w:color="auto"/>
                  </w:divBdr>
                  <w:divsChild>
                    <w:div w:id="961769326">
                      <w:marLeft w:val="0"/>
                      <w:marRight w:val="0"/>
                      <w:marTop w:val="0"/>
                      <w:marBottom w:val="0"/>
                      <w:divBdr>
                        <w:top w:val="none" w:sz="0" w:space="0" w:color="auto"/>
                        <w:left w:val="none" w:sz="0" w:space="0" w:color="auto"/>
                        <w:bottom w:val="none" w:sz="0" w:space="0" w:color="auto"/>
                        <w:right w:val="none" w:sz="0" w:space="0" w:color="auto"/>
                      </w:divBdr>
                      <w:divsChild>
                        <w:div w:id="1626308074">
                          <w:marLeft w:val="0"/>
                          <w:marRight w:val="0"/>
                          <w:marTop w:val="0"/>
                          <w:marBottom w:val="300"/>
                          <w:divBdr>
                            <w:top w:val="single" w:sz="6" w:space="0" w:color="auto"/>
                            <w:left w:val="single" w:sz="6" w:space="0" w:color="auto"/>
                            <w:bottom w:val="single" w:sz="6" w:space="0" w:color="auto"/>
                            <w:right w:val="single" w:sz="6" w:space="0" w:color="auto"/>
                          </w:divBdr>
                          <w:divsChild>
                            <w:div w:id="94909753">
                              <w:marLeft w:val="0"/>
                              <w:marRight w:val="0"/>
                              <w:marTop w:val="0"/>
                              <w:marBottom w:val="0"/>
                              <w:divBdr>
                                <w:top w:val="none" w:sz="0" w:space="0" w:color="auto"/>
                                <w:left w:val="none" w:sz="0" w:space="0" w:color="auto"/>
                                <w:bottom w:val="none" w:sz="0" w:space="0" w:color="auto"/>
                                <w:right w:val="none" w:sz="0" w:space="0" w:color="auto"/>
                              </w:divBdr>
                              <w:divsChild>
                                <w:div w:id="826290606">
                                  <w:marLeft w:val="0"/>
                                  <w:marRight w:val="0"/>
                                  <w:marTop w:val="0"/>
                                  <w:marBottom w:val="225"/>
                                  <w:divBdr>
                                    <w:top w:val="none" w:sz="0" w:space="0" w:color="auto"/>
                                    <w:left w:val="none" w:sz="0" w:space="0" w:color="auto"/>
                                    <w:bottom w:val="none" w:sz="0" w:space="0" w:color="auto"/>
                                    <w:right w:val="none" w:sz="0" w:space="0" w:color="auto"/>
                                  </w:divBdr>
                                  <w:divsChild>
                                    <w:div w:id="1332221064">
                                      <w:marLeft w:val="0"/>
                                      <w:marRight w:val="0"/>
                                      <w:marTop w:val="0"/>
                                      <w:marBottom w:val="300"/>
                                      <w:divBdr>
                                        <w:top w:val="single" w:sz="6" w:space="0" w:color="auto"/>
                                        <w:left w:val="single" w:sz="6" w:space="0" w:color="auto"/>
                                        <w:bottom w:val="single" w:sz="6" w:space="0" w:color="auto"/>
                                        <w:right w:val="single" w:sz="6" w:space="0" w:color="auto"/>
                                      </w:divBdr>
                                      <w:divsChild>
                                        <w:div w:id="1464230033">
                                          <w:marLeft w:val="0"/>
                                          <w:marRight w:val="0"/>
                                          <w:marTop w:val="0"/>
                                          <w:marBottom w:val="0"/>
                                          <w:divBdr>
                                            <w:top w:val="none" w:sz="0" w:space="0" w:color="auto"/>
                                            <w:left w:val="none" w:sz="0" w:space="0" w:color="auto"/>
                                            <w:bottom w:val="none" w:sz="0" w:space="0" w:color="auto"/>
                                            <w:right w:val="none" w:sz="0" w:space="0" w:color="auto"/>
                                          </w:divBdr>
                                          <w:divsChild>
                                            <w:div w:id="282352475">
                                              <w:marLeft w:val="-150"/>
                                              <w:marRight w:val="-150"/>
                                              <w:marTop w:val="0"/>
                                              <w:marBottom w:val="0"/>
                                              <w:divBdr>
                                                <w:top w:val="none" w:sz="0" w:space="0" w:color="auto"/>
                                                <w:left w:val="none" w:sz="0" w:space="0" w:color="auto"/>
                                                <w:bottom w:val="none" w:sz="0" w:space="0" w:color="auto"/>
                                                <w:right w:val="none" w:sz="0" w:space="0" w:color="auto"/>
                                              </w:divBdr>
                                              <w:divsChild>
                                                <w:div w:id="1039747231">
                                                  <w:marLeft w:val="0"/>
                                                  <w:marRight w:val="0"/>
                                                  <w:marTop w:val="0"/>
                                                  <w:marBottom w:val="0"/>
                                                  <w:divBdr>
                                                    <w:top w:val="none" w:sz="0" w:space="0" w:color="auto"/>
                                                    <w:left w:val="none" w:sz="0" w:space="0" w:color="auto"/>
                                                    <w:bottom w:val="none" w:sz="0" w:space="0" w:color="auto"/>
                                                    <w:right w:val="none" w:sz="0" w:space="0" w:color="auto"/>
                                                  </w:divBdr>
                                                  <w:divsChild>
                                                    <w:div w:id="112481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399</Words>
  <Characters>2396</Characters>
  <Application>Microsoft Office Word</Application>
  <DocSecurity>0</DocSecurity>
  <Lines>19</Lines>
  <Paragraphs>5</Paragraphs>
  <ScaleCrop>false</ScaleCrop>
  <Company/>
  <LinksUpToDate>false</LinksUpToDate>
  <CharactersWithSpaces>2790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rsadowska</dc:creator>
  <cp:keywords/>
  <dc:description/>
  <cp:lastModifiedBy>rsadowska</cp:lastModifiedBy>
  <cp:revision>4</cp:revision>
  <dcterms:created xsi:type="dcterms:W3CDTF">2015-07-28T11:58:00Z</dcterms:created>
  <dcterms:modified xsi:type="dcterms:W3CDTF">2015-07-28T12:09:00Z</dcterms:modified>
</cp:coreProperties>
</file>