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92E" w:rsidRDefault="0080392E" w:rsidP="0080392E">
      <w:pPr>
        <w:pStyle w:val="NormalnyWe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Załącznik nr 1 </w:t>
      </w:r>
    </w:p>
    <w:p w:rsidR="0080392E" w:rsidRDefault="0080392E" w:rsidP="0080392E">
      <w:pPr>
        <w:pStyle w:val="NormalnyWe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do </w:t>
      </w:r>
      <w:r w:rsidR="002D58EF">
        <w:rPr>
          <w:color w:val="000000"/>
          <w:sz w:val="27"/>
          <w:szCs w:val="27"/>
        </w:rPr>
        <w:t xml:space="preserve">ogłoszenia </w:t>
      </w:r>
      <w:bookmarkStart w:id="0" w:name="_GoBack"/>
      <w:bookmarkEnd w:id="0"/>
    </w:p>
    <w:p w:rsidR="0080392E" w:rsidRDefault="0080392E" w:rsidP="0080392E">
      <w:pPr>
        <w:pStyle w:val="NormalnyWeb"/>
        <w:spacing w:before="0" w:beforeAutospacing="0" w:after="0" w:afterAutospacing="0"/>
        <w:rPr>
          <w:b/>
          <w:color w:val="000000"/>
          <w:sz w:val="27"/>
          <w:szCs w:val="27"/>
        </w:rPr>
      </w:pPr>
    </w:p>
    <w:p w:rsidR="0080392E" w:rsidRPr="0080392E" w:rsidRDefault="0080392E" w:rsidP="0080392E">
      <w:pPr>
        <w:pStyle w:val="NormalnyWeb"/>
        <w:spacing w:before="0" w:beforeAutospacing="0" w:after="0" w:afterAutospacing="0"/>
        <w:rPr>
          <w:b/>
          <w:color w:val="000000"/>
          <w:sz w:val="27"/>
          <w:szCs w:val="27"/>
        </w:rPr>
      </w:pPr>
      <w:r w:rsidRPr="0080392E">
        <w:rPr>
          <w:b/>
          <w:color w:val="000000"/>
          <w:sz w:val="27"/>
          <w:szCs w:val="27"/>
        </w:rPr>
        <w:t>Opis dostępności zadania publicznego dla osób ze szczególnymi potrzebami</w:t>
      </w:r>
    </w:p>
    <w:p w:rsidR="0080392E" w:rsidRDefault="0080392E" w:rsidP="0080392E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Nazwa stowarzyszenia/fundacji:</w:t>
      </w:r>
    </w:p>
    <w:p w:rsidR="0080392E" w:rsidRDefault="0080392E" w:rsidP="0080392E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……………………….</w:t>
      </w:r>
    </w:p>
    <w:p w:rsidR="0080392E" w:rsidRDefault="0080392E" w:rsidP="0080392E">
      <w:pPr>
        <w:pStyle w:val="NormalnyWeb"/>
        <w:numPr>
          <w:ilvl w:val="0"/>
          <w:numId w:val="1"/>
        </w:numPr>
        <w:ind w:left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Tytuł zadania publicznego: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0392E" w:rsidTr="0080392E">
        <w:tc>
          <w:tcPr>
            <w:tcW w:w="9212" w:type="dxa"/>
          </w:tcPr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</w:tc>
      </w:tr>
    </w:tbl>
    <w:p w:rsidR="0080392E" w:rsidRDefault="0080392E" w:rsidP="0080392E">
      <w:pPr>
        <w:pStyle w:val="NormalnyWeb"/>
        <w:rPr>
          <w:color w:val="000000"/>
          <w:sz w:val="27"/>
          <w:szCs w:val="27"/>
        </w:rPr>
      </w:pPr>
    </w:p>
    <w:p w:rsidR="0080392E" w:rsidRDefault="0080392E" w:rsidP="0080392E">
      <w:pPr>
        <w:pStyle w:val="NormalnyWeb"/>
        <w:numPr>
          <w:ilvl w:val="0"/>
          <w:numId w:val="1"/>
        </w:numPr>
        <w:ind w:left="42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Opis dostępności zadania publicznego dla osób ze szczególnymi potrzebami: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0392E" w:rsidTr="0080392E">
        <w:tc>
          <w:tcPr>
            <w:tcW w:w="9212" w:type="dxa"/>
          </w:tcPr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</w:tc>
      </w:tr>
    </w:tbl>
    <w:p w:rsidR="0080392E" w:rsidRDefault="0080392E" w:rsidP="0080392E">
      <w:pPr>
        <w:pStyle w:val="NormalnyWeb"/>
        <w:rPr>
          <w:color w:val="000000"/>
          <w:sz w:val="27"/>
          <w:szCs w:val="27"/>
        </w:rPr>
      </w:pPr>
    </w:p>
    <w:p w:rsidR="0080392E" w:rsidRPr="0080392E" w:rsidRDefault="0080392E" w:rsidP="0080392E">
      <w:pPr>
        <w:pStyle w:val="NormalnyWeb"/>
        <w:numPr>
          <w:ilvl w:val="0"/>
          <w:numId w:val="1"/>
        </w:numPr>
        <w:ind w:left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Opis dostępu alternatywnego – tylko w przypadku jeżeli podmiot nie jest w stanie, w szczególności ze względów technicznych lub prawnych, zapewnić dostępności osobie ze szczególnymi potrzebami w zakresie, o którym mowa w art. 6 pkt 1 i 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0392E" w:rsidTr="0080392E">
        <w:tc>
          <w:tcPr>
            <w:tcW w:w="9212" w:type="dxa"/>
          </w:tcPr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  <w:p w:rsidR="0080392E" w:rsidRDefault="0080392E" w:rsidP="0080392E">
            <w:pPr>
              <w:pStyle w:val="NormalnyWeb"/>
              <w:rPr>
                <w:color w:val="000000"/>
                <w:sz w:val="27"/>
                <w:szCs w:val="27"/>
              </w:rPr>
            </w:pPr>
          </w:p>
        </w:tc>
      </w:tr>
    </w:tbl>
    <w:p w:rsidR="0080392E" w:rsidRDefault="0080392E" w:rsidP="0080392E">
      <w:pPr>
        <w:pStyle w:val="NormalnyWeb"/>
        <w:rPr>
          <w:color w:val="000000"/>
          <w:sz w:val="27"/>
          <w:szCs w:val="27"/>
        </w:rPr>
      </w:pPr>
    </w:p>
    <w:p w:rsidR="0080392E" w:rsidRDefault="0080392E" w:rsidP="0080392E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………………..</w:t>
      </w:r>
    </w:p>
    <w:p w:rsidR="0080392E" w:rsidRDefault="0080392E" w:rsidP="0080392E">
      <w:pPr>
        <w:pStyle w:val="Normalny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podpis osób upoważnionych</w:t>
      </w:r>
    </w:p>
    <w:p w:rsidR="0080392E" w:rsidRPr="0080392E" w:rsidRDefault="0080392E" w:rsidP="008039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O</w:t>
      </w:r>
      <w:r w:rsidRPr="0080392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bjaśnienia dotyczące zapewnienia dostępności osobom ze szczególnymi potrzebami</w:t>
      </w:r>
    </w:p>
    <w:p w:rsidR="0080392E" w:rsidRPr="0080392E" w:rsidRDefault="0080392E" w:rsidP="004F6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Dostępność architektoniczna</w:t>
      </w: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Oferent powinien zapewnić, aby miejsce realizacji zadania było dostępne dla osób z ograniczoną mobilnością, w tym m.in.:</w:t>
      </w:r>
    </w:p>
    <w:p w:rsidR="0080392E" w:rsidRPr="0080392E" w:rsidRDefault="0080392E" w:rsidP="004F64F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wejścia do budynku bez barier (podjazd, brak progów lub ich niwelacja),</w:t>
      </w:r>
    </w:p>
    <w:p w:rsidR="0080392E" w:rsidRPr="0080392E" w:rsidRDefault="0080392E" w:rsidP="004F64F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 do toalety dostosowanej do potrzeb osób z niepełnosprawnościami,</w:t>
      </w:r>
    </w:p>
    <w:p w:rsidR="0080392E" w:rsidRPr="0080392E" w:rsidRDefault="0080392E" w:rsidP="004F64F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poruszania się po przestrzeni (odpowiednia szerokość przejść, brak przeszkód).</w:t>
      </w:r>
    </w:p>
    <w:p w:rsidR="0080392E" w:rsidRPr="0080392E" w:rsidRDefault="0080392E" w:rsidP="004F6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Dostępność informacyjno</w:t>
      </w:r>
      <w:r w:rsidRPr="0080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noBreakHyphen/>
        <w:t>komunikacyjna</w:t>
      </w: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Oferent powinien zapewnić, aby informacje o zadaniu oraz komunikacja z uczestnikami były dostępne, np.:</w:t>
      </w:r>
    </w:p>
    <w:p w:rsidR="0080392E" w:rsidRPr="0080392E" w:rsidRDefault="0080392E" w:rsidP="004F64F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przekazywanie informacji w sposób prosty i zrozumiały,</w:t>
      </w:r>
    </w:p>
    <w:p w:rsidR="0080392E" w:rsidRPr="0080392E" w:rsidRDefault="0080392E" w:rsidP="004F64F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kontaktu różnymi kanałami (telefon, e-mail, komunikator),</w:t>
      </w:r>
    </w:p>
    <w:p w:rsidR="0080392E" w:rsidRPr="0080392E" w:rsidRDefault="0080392E" w:rsidP="004F64F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wsparcia w odczytaniu lub wypełnieniu dokumentów,</w:t>
      </w:r>
    </w:p>
    <w:p w:rsidR="0080392E" w:rsidRPr="0080392E" w:rsidRDefault="0080392E" w:rsidP="004F64F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materiałów w wersji elektronicznej możliwej do odczytu przez programy asystujące.</w:t>
      </w:r>
    </w:p>
    <w:p w:rsidR="0080392E" w:rsidRPr="0080392E" w:rsidRDefault="0080392E" w:rsidP="004F6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Dostępność cyfrowa</w:t>
      </w: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Jeśli w ramach zadania udostępniane są materiały online, należy zadbać o:</w:t>
      </w:r>
    </w:p>
    <w:p w:rsidR="0080392E" w:rsidRPr="0080392E" w:rsidRDefault="0080392E" w:rsidP="004F64F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publikowanie dokumentów w formatach dostępnych (np. PDF z warstwą tekstową),</w:t>
      </w:r>
    </w:p>
    <w:p w:rsidR="0080392E" w:rsidRPr="0080392E" w:rsidRDefault="0080392E" w:rsidP="004F64F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stosowanie kontrastu i czytelnych czcionek,</w:t>
      </w:r>
    </w:p>
    <w:p w:rsidR="0080392E" w:rsidRPr="0080392E" w:rsidRDefault="0080392E" w:rsidP="004F64F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dodawanie opisów alternatywnych do grafik,</w:t>
      </w:r>
    </w:p>
    <w:p w:rsidR="0080392E" w:rsidRPr="0080392E" w:rsidRDefault="0080392E" w:rsidP="004F64F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unikanie materiałów wyłącznie w formie skanów.</w:t>
      </w:r>
    </w:p>
    <w:p w:rsidR="0080392E" w:rsidRPr="0080392E" w:rsidRDefault="0080392E" w:rsidP="004F6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Zapewnienie wsparcia osobom ze szczególnymi potrzebami</w:t>
      </w: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Oferent powinien przewidzieć możliwość udzielenia dodatkowej pomocy, np.:</w:t>
      </w:r>
    </w:p>
    <w:p w:rsidR="0080392E" w:rsidRPr="0080392E" w:rsidRDefault="0080392E" w:rsidP="004F64F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asystenta osoby z niepełnosprawnością,</w:t>
      </w:r>
    </w:p>
    <w:p w:rsidR="0080392E" w:rsidRPr="0080392E" w:rsidRDefault="0080392E" w:rsidP="004F64F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wsparcia wolontariusza,</w:t>
      </w:r>
    </w:p>
    <w:p w:rsidR="0080392E" w:rsidRPr="0080392E" w:rsidRDefault="0080392E" w:rsidP="004F64F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dostosowania tempa zajęć lub formy przekazu,</w:t>
      </w:r>
    </w:p>
    <w:p w:rsidR="0080392E" w:rsidRPr="0080392E" w:rsidRDefault="0080392E" w:rsidP="004F64F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umożliwienia udziału z opiekunem.</w:t>
      </w:r>
    </w:p>
    <w:p w:rsidR="0080392E" w:rsidRPr="0080392E" w:rsidRDefault="0080392E" w:rsidP="004F6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Zgłaszanie potrzeb i reagowanie na nie</w:t>
      </w: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Oferent powinien umożliwić uczestnikom zgłaszanie indywidualnych potrzeb przed rozpoczęciem zadania oraz w trakcie jego realizacji, a następnie podjąć działania umożliwiające ich uwzględnienie w miarę możliwości organizacyjnych.</w:t>
      </w:r>
    </w:p>
    <w:p w:rsidR="0080392E" w:rsidRPr="0080392E" w:rsidRDefault="0080392E" w:rsidP="004F6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Działania alternatywne</w:t>
      </w:r>
      <w:r w:rsidRPr="0080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pełne zapewnienie dostępności nie jest możliwe, oferent powinien wskazać, jakie działania alternatywne zostaną podjęte, aby umożliwić udział osobom ze szczególnymi potrzebami (np. zmiana miejsca zajęć, zapewnienie materiałów w innej formie, indywidualne wsparcie).</w:t>
      </w:r>
    </w:p>
    <w:p w:rsidR="0080392E" w:rsidRDefault="0080392E" w:rsidP="0080392E">
      <w:pPr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color w:val="000000"/>
          <w:sz w:val="27"/>
          <w:szCs w:val="27"/>
        </w:rPr>
        <w:br w:type="page"/>
      </w:r>
    </w:p>
    <w:p w:rsidR="0080392E" w:rsidRPr="0080392E" w:rsidRDefault="0080392E" w:rsidP="0080392E">
      <w:pPr>
        <w:pStyle w:val="Nagwek2"/>
        <w:jc w:val="both"/>
      </w:pPr>
      <w:r w:rsidRPr="0080392E">
        <w:lastRenderedPageBreak/>
        <w:t>Objaśnienia dotyczące zapewnienia dostępności osobom ze szczególnymi potrzebami</w:t>
      </w:r>
    </w:p>
    <w:p w:rsidR="0080392E" w:rsidRPr="0080392E" w:rsidRDefault="0080392E" w:rsidP="004F64F8">
      <w:pPr>
        <w:pStyle w:val="Nagwek3"/>
        <w:spacing w:before="0"/>
        <w:jc w:val="both"/>
        <w:rPr>
          <w:color w:val="auto"/>
        </w:rPr>
      </w:pPr>
      <w:r w:rsidRPr="0080392E">
        <w:rPr>
          <w:color w:val="auto"/>
        </w:rPr>
        <w:t>1. Dostępność architektoniczna</w:t>
      </w:r>
    </w:p>
    <w:p w:rsidR="0080392E" w:rsidRPr="0080392E" w:rsidRDefault="0080392E" w:rsidP="004F64F8">
      <w:pPr>
        <w:pStyle w:val="NormalnyWeb"/>
        <w:spacing w:before="0" w:beforeAutospacing="0" w:after="0" w:afterAutospacing="0"/>
        <w:jc w:val="both"/>
      </w:pPr>
      <w:r w:rsidRPr="0080392E">
        <w:t>Oferent powinien wskazać, w jaki sposób miejsce realizacji zadania umożliwia udział osobom z ograniczoną mobilnością, np.:</w:t>
      </w:r>
    </w:p>
    <w:p w:rsidR="0080392E" w:rsidRPr="0080392E" w:rsidRDefault="0080392E" w:rsidP="004F64F8">
      <w:pPr>
        <w:pStyle w:val="NormalnyWeb"/>
        <w:numPr>
          <w:ilvl w:val="0"/>
          <w:numId w:val="6"/>
        </w:numPr>
        <w:spacing w:before="0" w:beforeAutospacing="0" w:after="0" w:afterAutospacing="0"/>
        <w:ind w:left="0"/>
        <w:jc w:val="both"/>
      </w:pPr>
      <w:r w:rsidRPr="0080392E">
        <w:t>wejście bez barier (podjazd, brak progów),</w:t>
      </w:r>
    </w:p>
    <w:p w:rsidR="0080392E" w:rsidRPr="0080392E" w:rsidRDefault="0080392E" w:rsidP="004F64F8">
      <w:pPr>
        <w:pStyle w:val="NormalnyWeb"/>
        <w:numPr>
          <w:ilvl w:val="0"/>
          <w:numId w:val="6"/>
        </w:numPr>
        <w:spacing w:before="0" w:beforeAutospacing="0" w:after="0" w:afterAutospacing="0"/>
        <w:ind w:left="0"/>
        <w:jc w:val="both"/>
      </w:pPr>
      <w:r w:rsidRPr="0080392E">
        <w:t>możliwość poruszania się po pomieszczeniach,</w:t>
      </w:r>
    </w:p>
    <w:p w:rsidR="0080392E" w:rsidRPr="0080392E" w:rsidRDefault="0080392E" w:rsidP="004F64F8">
      <w:pPr>
        <w:pStyle w:val="NormalnyWeb"/>
        <w:numPr>
          <w:ilvl w:val="0"/>
          <w:numId w:val="6"/>
        </w:numPr>
        <w:spacing w:before="0" w:beforeAutospacing="0" w:after="0" w:afterAutospacing="0"/>
        <w:ind w:left="0"/>
        <w:jc w:val="both"/>
      </w:pPr>
      <w:r w:rsidRPr="0080392E">
        <w:t>dostęp do toalety dostosowanej do potrzeb osób z niepełnosprawnościami,</w:t>
      </w:r>
    </w:p>
    <w:p w:rsidR="0080392E" w:rsidRPr="0080392E" w:rsidRDefault="0080392E" w:rsidP="004F64F8">
      <w:pPr>
        <w:pStyle w:val="NormalnyWeb"/>
        <w:numPr>
          <w:ilvl w:val="0"/>
          <w:numId w:val="6"/>
        </w:numPr>
        <w:spacing w:before="0" w:beforeAutospacing="0" w:after="0" w:afterAutospacing="0"/>
        <w:ind w:left="0"/>
        <w:jc w:val="both"/>
      </w:pPr>
      <w:r w:rsidRPr="0080392E">
        <w:t>zapewnienie miejsc siedzących, odpowiedniego oświetlenia i oznaczeń.</w:t>
      </w:r>
    </w:p>
    <w:p w:rsidR="0080392E" w:rsidRPr="0080392E" w:rsidRDefault="0080392E" w:rsidP="004F64F8">
      <w:pPr>
        <w:pStyle w:val="Nagwek3"/>
        <w:spacing w:before="0"/>
        <w:jc w:val="both"/>
        <w:rPr>
          <w:color w:val="auto"/>
        </w:rPr>
      </w:pPr>
      <w:r w:rsidRPr="0080392E">
        <w:rPr>
          <w:color w:val="auto"/>
        </w:rPr>
        <w:t>2. Dostępność informacyjno</w:t>
      </w:r>
      <w:r w:rsidRPr="0080392E">
        <w:rPr>
          <w:color w:val="auto"/>
        </w:rPr>
        <w:noBreakHyphen/>
        <w:t>komunikacyjna</w:t>
      </w:r>
    </w:p>
    <w:p w:rsidR="0080392E" w:rsidRPr="0080392E" w:rsidRDefault="0080392E" w:rsidP="004F64F8">
      <w:pPr>
        <w:pStyle w:val="NormalnyWeb"/>
        <w:spacing w:before="0" w:beforeAutospacing="0" w:after="0" w:afterAutospacing="0"/>
        <w:jc w:val="both"/>
      </w:pPr>
      <w:r w:rsidRPr="0080392E">
        <w:t>Oferent powinien opisać, jak zapewni dostęp do informacji i komunikacji, np.:</w:t>
      </w:r>
    </w:p>
    <w:p w:rsidR="0080392E" w:rsidRPr="0080392E" w:rsidRDefault="0080392E" w:rsidP="004F64F8">
      <w:pPr>
        <w:pStyle w:val="NormalnyWeb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80392E">
        <w:t>przekazywanie informacji w sposób prosty i zrozumiały,</w:t>
      </w:r>
    </w:p>
    <w:p w:rsidR="0080392E" w:rsidRPr="0080392E" w:rsidRDefault="0080392E" w:rsidP="004F64F8">
      <w:pPr>
        <w:pStyle w:val="NormalnyWeb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80392E">
        <w:t>możliwość kontaktu różnymi kanałami (telefon, e-mail, komunikator),</w:t>
      </w:r>
    </w:p>
    <w:p w:rsidR="0080392E" w:rsidRPr="0080392E" w:rsidRDefault="0080392E" w:rsidP="004F64F8">
      <w:pPr>
        <w:pStyle w:val="NormalnyWeb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80392E">
        <w:t>pomoc w wypełnianiu dokumentów,</w:t>
      </w:r>
    </w:p>
    <w:p w:rsidR="0080392E" w:rsidRPr="0080392E" w:rsidRDefault="0080392E" w:rsidP="004F64F8">
      <w:pPr>
        <w:pStyle w:val="NormalnyWeb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80392E">
        <w:t>przygotowanie materiałów w formie elektronicznej możliwej do odczytu przez programy asystujące.</w:t>
      </w:r>
    </w:p>
    <w:p w:rsidR="0080392E" w:rsidRPr="0080392E" w:rsidRDefault="0080392E" w:rsidP="004F64F8">
      <w:pPr>
        <w:pStyle w:val="Nagwek3"/>
        <w:spacing w:before="0"/>
        <w:jc w:val="both"/>
        <w:rPr>
          <w:color w:val="auto"/>
        </w:rPr>
      </w:pPr>
      <w:r w:rsidRPr="0080392E">
        <w:rPr>
          <w:color w:val="auto"/>
        </w:rPr>
        <w:t>3. Dostępność cyfrowa</w:t>
      </w:r>
    </w:p>
    <w:p w:rsidR="0080392E" w:rsidRPr="0080392E" w:rsidRDefault="0080392E" w:rsidP="004F64F8">
      <w:pPr>
        <w:pStyle w:val="NormalnyWeb"/>
        <w:spacing w:before="0" w:beforeAutospacing="0" w:after="0" w:afterAutospacing="0"/>
        <w:jc w:val="both"/>
      </w:pPr>
      <w:r w:rsidRPr="0080392E">
        <w:t>Jeżeli w ramach zadania udostępniane są treści online, należy zapewnić m.in.:</w:t>
      </w:r>
    </w:p>
    <w:p w:rsidR="0080392E" w:rsidRPr="0080392E" w:rsidRDefault="0080392E" w:rsidP="004F64F8">
      <w:pPr>
        <w:pStyle w:val="NormalnyWeb"/>
        <w:numPr>
          <w:ilvl w:val="0"/>
          <w:numId w:val="8"/>
        </w:numPr>
        <w:spacing w:before="0" w:beforeAutospacing="0" w:after="0" w:afterAutospacing="0"/>
        <w:ind w:left="0"/>
        <w:jc w:val="both"/>
      </w:pPr>
      <w:r w:rsidRPr="0080392E">
        <w:t>dokumenty w formatach dostępnych (np. PDF z warstwą tekstową),</w:t>
      </w:r>
    </w:p>
    <w:p w:rsidR="0080392E" w:rsidRPr="0080392E" w:rsidRDefault="0080392E" w:rsidP="004F64F8">
      <w:pPr>
        <w:pStyle w:val="NormalnyWeb"/>
        <w:numPr>
          <w:ilvl w:val="0"/>
          <w:numId w:val="8"/>
        </w:numPr>
        <w:spacing w:before="0" w:beforeAutospacing="0" w:after="0" w:afterAutospacing="0"/>
        <w:ind w:left="0"/>
        <w:jc w:val="both"/>
      </w:pPr>
      <w:r w:rsidRPr="0080392E">
        <w:t>odpowiedni kontrast i czytelne czcionki,</w:t>
      </w:r>
    </w:p>
    <w:p w:rsidR="0080392E" w:rsidRPr="0080392E" w:rsidRDefault="0080392E" w:rsidP="004F64F8">
      <w:pPr>
        <w:pStyle w:val="NormalnyWeb"/>
        <w:numPr>
          <w:ilvl w:val="0"/>
          <w:numId w:val="8"/>
        </w:numPr>
        <w:spacing w:before="0" w:beforeAutospacing="0" w:after="0" w:afterAutospacing="0"/>
        <w:ind w:left="0"/>
        <w:jc w:val="both"/>
      </w:pPr>
      <w:r w:rsidRPr="0080392E">
        <w:t>opisy alternatywne do grafik,</w:t>
      </w:r>
    </w:p>
    <w:p w:rsidR="0080392E" w:rsidRPr="0080392E" w:rsidRDefault="0080392E" w:rsidP="004F64F8">
      <w:pPr>
        <w:pStyle w:val="NormalnyWeb"/>
        <w:numPr>
          <w:ilvl w:val="0"/>
          <w:numId w:val="8"/>
        </w:numPr>
        <w:spacing w:before="0" w:beforeAutospacing="0" w:after="0" w:afterAutospacing="0"/>
        <w:ind w:left="0"/>
        <w:jc w:val="both"/>
      </w:pPr>
      <w:r w:rsidRPr="0080392E">
        <w:t>unikanie skanów bez tekstu.</w:t>
      </w:r>
    </w:p>
    <w:p w:rsidR="0080392E" w:rsidRPr="0080392E" w:rsidRDefault="0080392E" w:rsidP="004F64F8">
      <w:pPr>
        <w:pStyle w:val="Nagwek3"/>
        <w:spacing w:before="0"/>
        <w:jc w:val="both"/>
        <w:rPr>
          <w:color w:val="auto"/>
        </w:rPr>
      </w:pPr>
      <w:r w:rsidRPr="0080392E">
        <w:rPr>
          <w:color w:val="auto"/>
        </w:rPr>
        <w:t>4. Zapewnienie wsparcia uczestnikom</w:t>
      </w:r>
    </w:p>
    <w:p w:rsidR="0080392E" w:rsidRPr="0080392E" w:rsidRDefault="0080392E" w:rsidP="004F64F8">
      <w:pPr>
        <w:pStyle w:val="NormalnyWeb"/>
        <w:spacing w:before="0" w:beforeAutospacing="0" w:after="0" w:afterAutospacing="0"/>
        <w:jc w:val="both"/>
      </w:pPr>
      <w:r w:rsidRPr="0080392E">
        <w:t>Oferent powinien przewidzieć możliwość udzielenia dodatkowej pomocy osobom ze szczególnymi potrzebami, np.:</w:t>
      </w:r>
    </w:p>
    <w:p w:rsidR="0080392E" w:rsidRPr="0080392E" w:rsidRDefault="0080392E" w:rsidP="004F64F8">
      <w:pPr>
        <w:pStyle w:val="NormalnyWeb"/>
        <w:numPr>
          <w:ilvl w:val="0"/>
          <w:numId w:val="9"/>
        </w:numPr>
        <w:spacing w:before="0" w:beforeAutospacing="0" w:after="0" w:afterAutospacing="0"/>
        <w:ind w:left="0"/>
        <w:jc w:val="both"/>
      </w:pPr>
      <w:r w:rsidRPr="0080392E">
        <w:t>wsparcie wolontariusza lub asystenta,</w:t>
      </w:r>
    </w:p>
    <w:p w:rsidR="0080392E" w:rsidRPr="0080392E" w:rsidRDefault="0080392E" w:rsidP="004F64F8">
      <w:pPr>
        <w:pStyle w:val="NormalnyWeb"/>
        <w:numPr>
          <w:ilvl w:val="0"/>
          <w:numId w:val="9"/>
        </w:numPr>
        <w:spacing w:before="0" w:beforeAutospacing="0" w:after="0" w:afterAutospacing="0"/>
        <w:ind w:left="0"/>
        <w:jc w:val="both"/>
      </w:pPr>
      <w:r w:rsidRPr="0080392E">
        <w:t>możliwość udziału z opiekunem,</w:t>
      </w:r>
    </w:p>
    <w:p w:rsidR="0080392E" w:rsidRPr="0080392E" w:rsidRDefault="0080392E" w:rsidP="004F64F8">
      <w:pPr>
        <w:pStyle w:val="NormalnyWeb"/>
        <w:numPr>
          <w:ilvl w:val="0"/>
          <w:numId w:val="9"/>
        </w:numPr>
        <w:spacing w:before="0" w:beforeAutospacing="0" w:after="0" w:afterAutospacing="0"/>
        <w:ind w:left="0"/>
        <w:jc w:val="both"/>
      </w:pPr>
      <w:r w:rsidRPr="0080392E">
        <w:t>dostosowanie tempa zajęć,</w:t>
      </w:r>
    </w:p>
    <w:p w:rsidR="0080392E" w:rsidRPr="0080392E" w:rsidRDefault="0080392E" w:rsidP="004F64F8">
      <w:pPr>
        <w:pStyle w:val="NormalnyWeb"/>
        <w:numPr>
          <w:ilvl w:val="0"/>
          <w:numId w:val="9"/>
        </w:numPr>
        <w:spacing w:before="0" w:beforeAutospacing="0" w:after="0" w:afterAutospacing="0"/>
        <w:ind w:left="0"/>
        <w:jc w:val="both"/>
      </w:pPr>
      <w:r w:rsidRPr="0080392E">
        <w:t>indywidualne omówienie materiału.</w:t>
      </w:r>
    </w:p>
    <w:p w:rsidR="0080392E" w:rsidRPr="0080392E" w:rsidRDefault="0080392E" w:rsidP="004F64F8">
      <w:pPr>
        <w:pStyle w:val="Nagwek3"/>
        <w:spacing w:before="0"/>
        <w:jc w:val="both"/>
        <w:rPr>
          <w:color w:val="auto"/>
        </w:rPr>
      </w:pPr>
      <w:r w:rsidRPr="0080392E">
        <w:rPr>
          <w:color w:val="auto"/>
        </w:rPr>
        <w:t>5. Zgłaszanie potrzeb</w:t>
      </w:r>
    </w:p>
    <w:p w:rsidR="0080392E" w:rsidRPr="0080392E" w:rsidRDefault="0080392E" w:rsidP="004F64F8">
      <w:pPr>
        <w:pStyle w:val="NormalnyWeb"/>
        <w:spacing w:before="0" w:beforeAutospacing="0" w:after="0" w:afterAutospacing="0"/>
        <w:jc w:val="both"/>
      </w:pPr>
      <w:r w:rsidRPr="0080392E">
        <w:t>Oferent powinien umożliwić uczestnikom zgłaszanie indywidualnych potrzeb przed rozpoczęciem zadania oraz w trakcie jego realizacji, a następnie podjąć działania umożliwiające ich uwzględnienie.</w:t>
      </w:r>
    </w:p>
    <w:p w:rsidR="0080392E" w:rsidRPr="0080392E" w:rsidRDefault="0080392E" w:rsidP="004F64F8">
      <w:pPr>
        <w:pStyle w:val="Nagwek3"/>
        <w:spacing w:before="0"/>
        <w:jc w:val="both"/>
        <w:rPr>
          <w:color w:val="auto"/>
        </w:rPr>
      </w:pPr>
      <w:r w:rsidRPr="0080392E">
        <w:rPr>
          <w:color w:val="auto"/>
        </w:rPr>
        <w:t>6. Działania alternatywne</w:t>
      </w:r>
    </w:p>
    <w:p w:rsidR="0080392E" w:rsidRDefault="0080392E" w:rsidP="004F64F8">
      <w:pPr>
        <w:pStyle w:val="NormalnyWeb"/>
        <w:spacing w:before="0" w:beforeAutospacing="0" w:after="0" w:afterAutospacing="0"/>
        <w:jc w:val="both"/>
      </w:pPr>
      <w:r w:rsidRPr="0080392E">
        <w:t>Jeżeli pełne zapewnienie dostępności nie jest możliwe, oferent powinien wskazać, jakie rozwiązania alternatywne zostaną zastosowane, aby umożliwić udział osobom ze szczególnymi potrzebami (np. zmiana miejsca zajęć, materiały w innej formie, indywidualne wsparcie).</w:t>
      </w:r>
    </w:p>
    <w:p w:rsidR="0080392E" w:rsidRDefault="0080392E" w:rsidP="0080392E">
      <w:pPr>
        <w:pStyle w:val="NormalnyWeb"/>
        <w:jc w:val="both"/>
      </w:pPr>
    </w:p>
    <w:p w:rsidR="004F64F8" w:rsidRDefault="004F64F8" w:rsidP="0080392E">
      <w:pPr>
        <w:pStyle w:val="NormalnyWeb"/>
        <w:rPr>
          <w:b/>
          <w:color w:val="000000"/>
          <w:sz w:val="27"/>
          <w:szCs w:val="27"/>
        </w:rPr>
      </w:pPr>
    </w:p>
    <w:p w:rsidR="004F64F8" w:rsidRDefault="004F64F8" w:rsidP="0080392E">
      <w:pPr>
        <w:pStyle w:val="NormalnyWeb"/>
        <w:rPr>
          <w:b/>
          <w:color w:val="000000"/>
          <w:sz w:val="27"/>
          <w:szCs w:val="27"/>
        </w:rPr>
      </w:pPr>
    </w:p>
    <w:p w:rsidR="004F64F8" w:rsidRDefault="004F64F8" w:rsidP="0080392E">
      <w:pPr>
        <w:pStyle w:val="NormalnyWeb"/>
        <w:rPr>
          <w:b/>
          <w:color w:val="000000"/>
          <w:sz w:val="27"/>
          <w:szCs w:val="27"/>
        </w:rPr>
      </w:pPr>
    </w:p>
    <w:p w:rsidR="0080392E" w:rsidRPr="0080392E" w:rsidRDefault="0080392E" w:rsidP="0080392E">
      <w:pPr>
        <w:pStyle w:val="NormalnyWeb"/>
        <w:rPr>
          <w:b/>
          <w:color w:val="000000"/>
          <w:sz w:val="27"/>
          <w:szCs w:val="27"/>
        </w:rPr>
      </w:pPr>
      <w:r w:rsidRPr="0080392E">
        <w:rPr>
          <w:b/>
          <w:color w:val="000000"/>
          <w:sz w:val="27"/>
          <w:szCs w:val="27"/>
        </w:rPr>
        <w:lastRenderedPageBreak/>
        <w:t>Objaśnienia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Minimalne wymagania służące zapewnieniu dostępności osobom ze szczególnymi potrzebami, o której mów art. 6 ustawy z dnia 19 lipca 2019 r. o zapewnianiu dostępności osobom ze szczególnymi potrzebami (</w:t>
      </w:r>
      <w:proofErr w:type="spellStart"/>
      <w:r>
        <w:rPr>
          <w:color w:val="000000"/>
          <w:sz w:val="27"/>
          <w:szCs w:val="27"/>
        </w:rPr>
        <w:t>t.j</w:t>
      </w:r>
      <w:proofErr w:type="spellEnd"/>
      <w:r>
        <w:rPr>
          <w:color w:val="000000"/>
          <w:sz w:val="27"/>
          <w:szCs w:val="27"/>
        </w:rPr>
        <w:t>. Dz. U. z 2024 r. poz. 1411).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w zakresie dostępności architektonicznej: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 zapewnienie wolnych od barier poziomych i pionowych przestrzeni komunikacyjnych budynków,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 instalację urządzeń lub zastosowanie środków technicznych i rozwiązań architektonicznych w budynku, które umożliwiają dostęp do wszystkich pomieszczeń, z wyłączeniem pomieszczeń technicznych,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c) zapewnienie informacji na temat rozkładu pomieszczeń w budynku, co najmniej w sposób wizualny i dotykowy lub głosowy, d) zapewnienie wstępu do budynku osobie korzystającej z psa asystującego, o którym mowa w art. 2 pkt 11 ustawy z dnia 27 sierpnia 1997 r. o rehabilitacji zawodowej i społecznej oraz zatrudnianiu osób niepełnosprawnych (Dz. U. z 2021 r. poz. 573 i 1981 oraz z 2022 r. poz. 558, 1700 i 1812),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e) zapewnienie osobom ze szczególnymi potrzebami możliwości ewakuacji lub ich uratowania w inny sposób;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w zakresie dostępności cyfrowej - wymagania określone w ustawie z dnia 4 kwietnia 2019 r. o dostępności cyfrowej stron internetowych i aplikacji mobilnych podmiotów publicznych;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 w zakresie dostępności informacyjno-komunikacyjnej: a) obsługę z wykorzystaniem środków wspierających komunikowanie się, o których mowa w art. 3 pkt 5 ustawy z dnia 19 sierpnia 2011 r. o języku migowym i innych środkach komunikowania się (Dz. U. z 2017 r. poz. 1824 oraz z 2022 r. poz. 583 i 830), lub przez wykorzystanie zdalnego dostępu online do usługi tłumacza przez strony internetowe i aplikacje,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 instalację urządzeń lub innych środków technicznych do obsługi osób słabosłyszących, w szczególności pętli indukcyjnych, systemów FM lub urządzeń opartych o inne technologie, których celem jest wspomaganie słyszenia,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c) zapewnienie na stronie internetowej danego podmiotu informacji o zakresie jego działalności - w postaci elektronicznego pliku zawierającego tekst odczytywalny maszynowo, nagrania treści w polskim języku migowym oraz informacji w tekście łatwym do czytania,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d) zapewnienie, na wniosek osoby ze szczególnymi potrzebami, komunikacji z podmiotem publicznym w formie określonej w tym wniosku.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Dostęp alternatywny obejmuje: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zapewnieniu osobie ze szczególnymi potrzebami wsparcia innej osoby lub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zapewnieniu wsparcia technicznego osobie ze szczególnymi potrzebami, w tym z wykorzystaniem nowoczesnych technologii, lub</w:t>
      </w:r>
    </w:p>
    <w:p w:rsidR="0080392E" w:rsidRDefault="0080392E" w:rsidP="0080392E">
      <w:pPr>
        <w:pStyle w:val="Normalny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 wprowadzeniu takiej organizacji podmiotu publicznego, która umożliwi realizację potrzeb osób ze szczególnymi potrzebami, w niezbędnym zakresie dla tych osób.</w:t>
      </w:r>
    </w:p>
    <w:p w:rsidR="00FF59D9" w:rsidRDefault="00FF59D9" w:rsidP="0080392E">
      <w:pPr>
        <w:spacing w:after="0"/>
        <w:jc w:val="both"/>
      </w:pPr>
    </w:p>
    <w:sectPr w:rsidR="00FF59D9" w:rsidSect="00FF5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44283"/>
    <w:multiLevelType w:val="multilevel"/>
    <w:tmpl w:val="C270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967E7"/>
    <w:multiLevelType w:val="multilevel"/>
    <w:tmpl w:val="95F68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F3387"/>
    <w:multiLevelType w:val="multilevel"/>
    <w:tmpl w:val="05FE1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5240CF"/>
    <w:multiLevelType w:val="multilevel"/>
    <w:tmpl w:val="12B86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B87F55"/>
    <w:multiLevelType w:val="multilevel"/>
    <w:tmpl w:val="5D445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6B4223"/>
    <w:multiLevelType w:val="hybridMultilevel"/>
    <w:tmpl w:val="3C32C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8F5"/>
    <w:multiLevelType w:val="multilevel"/>
    <w:tmpl w:val="2F460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FD1C14"/>
    <w:multiLevelType w:val="multilevel"/>
    <w:tmpl w:val="C83A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A35203"/>
    <w:multiLevelType w:val="multilevel"/>
    <w:tmpl w:val="10D0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0392E"/>
    <w:rsid w:val="002D58EF"/>
    <w:rsid w:val="004F64F8"/>
    <w:rsid w:val="0080392E"/>
    <w:rsid w:val="00884692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A5DE6-37F9-4D8C-A1D4-C4D47BD3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59D9"/>
  </w:style>
  <w:style w:type="paragraph" w:styleId="Nagwek2">
    <w:name w:val="heading 2"/>
    <w:basedOn w:val="Normalny"/>
    <w:link w:val="Nagwek2Znak"/>
    <w:uiPriority w:val="9"/>
    <w:qFormat/>
    <w:rsid w:val="008039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39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03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039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8039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80392E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392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2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4</Pages>
  <Words>1021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Maksiu</dc:creator>
  <cp:lastModifiedBy>mdabrowska</cp:lastModifiedBy>
  <cp:revision>2</cp:revision>
  <cp:lastPrinted>2025-12-17T07:22:00Z</cp:lastPrinted>
  <dcterms:created xsi:type="dcterms:W3CDTF">2025-12-16T22:52:00Z</dcterms:created>
  <dcterms:modified xsi:type="dcterms:W3CDTF">2025-12-17T12:59:00Z</dcterms:modified>
</cp:coreProperties>
</file>